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37611C" w14:textId="0CD00E99" w:rsidR="00F1301E" w:rsidRPr="0080467C" w:rsidRDefault="000D53FE" w:rsidP="007A37BF">
      <w:pPr>
        <w:spacing w:after="0"/>
        <w:ind w:left="3544"/>
        <w:jc w:val="both"/>
        <w:rPr>
          <w:rFonts w:ascii="Arial" w:hAnsi="Arial" w:cs="Arial"/>
          <w:b/>
          <w:sz w:val="28"/>
          <w:szCs w:val="28"/>
        </w:rPr>
      </w:pPr>
      <w:r w:rsidRPr="0080467C">
        <w:rPr>
          <w:rFonts w:ascii="Arial" w:hAnsi="Arial" w:cs="Arial"/>
          <w:b/>
          <w:sz w:val="28"/>
          <w:szCs w:val="28"/>
        </w:rPr>
        <w:t>JUICIO</w:t>
      </w:r>
      <w:r w:rsidR="005D5F1A" w:rsidRPr="0080467C">
        <w:rPr>
          <w:rFonts w:ascii="Arial" w:hAnsi="Arial" w:cs="Arial"/>
          <w:b/>
          <w:sz w:val="28"/>
          <w:szCs w:val="28"/>
        </w:rPr>
        <w:t>S</w:t>
      </w:r>
      <w:r w:rsidRPr="0080467C">
        <w:rPr>
          <w:rFonts w:ascii="Arial" w:hAnsi="Arial" w:cs="Arial"/>
          <w:b/>
          <w:sz w:val="28"/>
          <w:szCs w:val="28"/>
        </w:rPr>
        <w:t xml:space="preserve"> PARA LA PROTECCIÓN DE LOS DERECHOS POLÍTICO-ELECTORALES DE LA CIUDADANÍA</w:t>
      </w:r>
    </w:p>
    <w:p w14:paraId="27C58243" w14:textId="24CCAE12" w:rsidR="004D06B4" w:rsidRPr="0080467C" w:rsidRDefault="00852DD1" w:rsidP="007A37BF">
      <w:pPr>
        <w:spacing w:after="0"/>
        <w:ind w:left="3544"/>
        <w:jc w:val="both"/>
        <w:rPr>
          <w:rFonts w:ascii="Arial" w:hAnsi="Arial" w:cs="Arial"/>
          <w:sz w:val="28"/>
          <w:szCs w:val="28"/>
        </w:rPr>
      </w:pPr>
      <w:r w:rsidRPr="0080467C">
        <w:rPr>
          <w:rFonts w:ascii="Arial" w:hAnsi="Arial" w:cs="Arial"/>
          <w:b/>
          <w:sz w:val="28"/>
          <w:szCs w:val="28"/>
        </w:rPr>
        <w:t xml:space="preserve">                                                                                                                                                                </w:t>
      </w:r>
      <w:r w:rsidR="004D06B4" w:rsidRPr="0080467C">
        <w:rPr>
          <w:rFonts w:ascii="Arial" w:hAnsi="Arial" w:cs="Arial"/>
          <w:b/>
          <w:sz w:val="28"/>
          <w:szCs w:val="28"/>
        </w:rPr>
        <w:t>EXPEDIENTE</w:t>
      </w:r>
      <w:r w:rsidR="005D5F1A" w:rsidRPr="0080467C">
        <w:rPr>
          <w:rFonts w:ascii="Arial" w:hAnsi="Arial" w:cs="Arial"/>
          <w:b/>
          <w:sz w:val="28"/>
          <w:szCs w:val="28"/>
        </w:rPr>
        <w:t>S</w:t>
      </w:r>
      <w:r w:rsidR="004D06B4" w:rsidRPr="0080467C">
        <w:rPr>
          <w:rFonts w:ascii="Arial" w:hAnsi="Arial" w:cs="Arial"/>
          <w:b/>
          <w:sz w:val="28"/>
          <w:szCs w:val="28"/>
        </w:rPr>
        <w:t>:</w:t>
      </w:r>
      <w:r w:rsidR="004D06B4" w:rsidRPr="0080467C">
        <w:rPr>
          <w:rFonts w:ascii="Arial" w:hAnsi="Arial" w:cs="Arial"/>
          <w:sz w:val="28"/>
          <w:szCs w:val="28"/>
        </w:rPr>
        <w:t xml:space="preserve"> </w:t>
      </w:r>
      <w:r w:rsidR="002E587D" w:rsidRPr="0080467C">
        <w:rPr>
          <w:rFonts w:ascii="Arial" w:hAnsi="Arial" w:cs="Arial"/>
          <w:sz w:val="28"/>
          <w:szCs w:val="28"/>
        </w:rPr>
        <w:t>TECDMX-JLDC</w:t>
      </w:r>
      <w:r w:rsidR="002B5A19" w:rsidRPr="0080467C">
        <w:rPr>
          <w:rFonts w:ascii="Arial" w:hAnsi="Arial" w:cs="Arial"/>
          <w:sz w:val="28"/>
          <w:szCs w:val="28"/>
        </w:rPr>
        <w:t>-</w:t>
      </w:r>
      <w:r w:rsidR="001A1B2A" w:rsidRPr="0080467C">
        <w:rPr>
          <w:rFonts w:ascii="Arial" w:hAnsi="Arial" w:cs="Arial"/>
          <w:sz w:val="28"/>
          <w:szCs w:val="28"/>
        </w:rPr>
        <w:t>076</w:t>
      </w:r>
      <w:r w:rsidR="004A27C6" w:rsidRPr="0080467C">
        <w:rPr>
          <w:rFonts w:ascii="Arial" w:hAnsi="Arial" w:cs="Arial"/>
          <w:sz w:val="28"/>
          <w:szCs w:val="28"/>
        </w:rPr>
        <w:t>/2022</w:t>
      </w:r>
      <w:r w:rsidR="001A1B2A" w:rsidRPr="0080467C">
        <w:rPr>
          <w:rFonts w:ascii="Arial" w:hAnsi="Arial" w:cs="Arial"/>
          <w:sz w:val="28"/>
          <w:szCs w:val="28"/>
        </w:rPr>
        <w:t xml:space="preserve"> Y TECDMX-JLDC-</w:t>
      </w:r>
      <w:r w:rsidR="00507DC1" w:rsidRPr="0080467C">
        <w:rPr>
          <w:rFonts w:ascii="Arial" w:hAnsi="Arial" w:cs="Arial"/>
          <w:sz w:val="28"/>
          <w:szCs w:val="28"/>
        </w:rPr>
        <w:t>180</w:t>
      </w:r>
      <w:r w:rsidR="001A1B2A" w:rsidRPr="0080467C">
        <w:rPr>
          <w:rFonts w:ascii="Arial" w:hAnsi="Arial" w:cs="Arial"/>
          <w:sz w:val="28"/>
          <w:szCs w:val="28"/>
        </w:rPr>
        <w:t>/2022 ACUMULADO</w:t>
      </w:r>
    </w:p>
    <w:p w14:paraId="5F2314E3" w14:textId="77777777" w:rsidR="00F1301E" w:rsidRPr="0080467C" w:rsidRDefault="00F1301E" w:rsidP="007A37BF">
      <w:pPr>
        <w:spacing w:after="0"/>
        <w:ind w:left="3544"/>
        <w:jc w:val="both"/>
        <w:rPr>
          <w:rFonts w:ascii="Arial" w:hAnsi="Arial" w:cs="Arial"/>
          <w:sz w:val="28"/>
          <w:szCs w:val="28"/>
        </w:rPr>
      </w:pPr>
    </w:p>
    <w:p w14:paraId="75E5EA8C" w14:textId="5FAB07B1" w:rsidR="00065A0B" w:rsidRPr="0080467C" w:rsidRDefault="004D06B4" w:rsidP="007A37BF">
      <w:pPr>
        <w:spacing w:after="0"/>
        <w:ind w:left="3544"/>
        <w:jc w:val="both"/>
        <w:rPr>
          <w:rFonts w:ascii="Arial" w:hAnsi="Arial" w:cs="Arial"/>
          <w:sz w:val="28"/>
          <w:szCs w:val="28"/>
        </w:rPr>
      </w:pPr>
      <w:r w:rsidRPr="0080467C">
        <w:rPr>
          <w:rFonts w:ascii="Arial" w:hAnsi="Arial" w:cs="Arial"/>
          <w:b/>
          <w:sz w:val="28"/>
          <w:szCs w:val="28"/>
        </w:rPr>
        <w:t>PARTE</w:t>
      </w:r>
      <w:r w:rsidR="005A1D9C" w:rsidRPr="0080467C">
        <w:rPr>
          <w:rFonts w:ascii="Arial" w:hAnsi="Arial" w:cs="Arial"/>
          <w:b/>
          <w:sz w:val="28"/>
          <w:szCs w:val="28"/>
        </w:rPr>
        <w:t>S</w:t>
      </w:r>
      <w:r w:rsidRPr="0080467C">
        <w:rPr>
          <w:rFonts w:ascii="Arial" w:hAnsi="Arial" w:cs="Arial"/>
          <w:b/>
          <w:sz w:val="28"/>
          <w:szCs w:val="28"/>
        </w:rPr>
        <w:t xml:space="preserve"> ACTORA</w:t>
      </w:r>
      <w:r w:rsidR="005A1D9C" w:rsidRPr="0080467C">
        <w:rPr>
          <w:rFonts w:ascii="Arial" w:hAnsi="Arial" w:cs="Arial"/>
          <w:b/>
          <w:sz w:val="28"/>
          <w:szCs w:val="28"/>
        </w:rPr>
        <w:t>S</w:t>
      </w:r>
      <w:r w:rsidRPr="0080467C">
        <w:rPr>
          <w:rFonts w:ascii="Arial" w:hAnsi="Arial" w:cs="Arial"/>
          <w:b/>
          <w:sz w:val="28"/>
          <w:szCs w:val="28"/>
        </w:rPr>
        <w:t>:</w:t>
      </w:r>
      <w:r w:rsidRPr="0080467C">
        <w:rPr>
          <w:rFonts w:ascii="Arial" w:hAnsi="Arial" w:cs="Arial"/>
          <w:sz w:val="28"/>
          <w:szCs w:val="28"/>
        </w:rPr>
        <w:t xml:space="preserve"> </w:t>
      </w:r>
      <w:r w:rsidR="001A1B2A" w:rsidRPr="0080467C">
        <w:rPr>
          <w:rFonts w:ascii="Arial" w:hAnsi="Arial" w:cs="Arial"/>
          <w:sz w:val="28"/>
          <w:szCs w:val="28"/>
        </w:rPr>
        <w:t xml:space="preserve">PEDRO CLAUDIO MORALES CASTRO, </w:t>
      </w:r>
      <w:r w:rsidR="00E411E4" w:rsidRPr="0080467C">
        <w:rPr>
          <w:rFonts w:ascii="Arial" w:hAnsi="Arial" w:cs="Arial"/>
          <w:sz w:val="28"/>
          <w:szCs w:val="28"/>
        </w:rPr>
        <w:t>ANA MARÍA MUÑOZ ESPINOZA</w:t>
      </w:r>
      <w:r w:rsidR="00AB6C93" w:rsidRPr="0080467C">
        <w:rPr>
          <w:rFonts w:ascii="Arial" w:hAnsi="Arial" w:cs="Arial"/>
          <w:sz w:val="28"/>
          <w:szCs w:val="28"/>
        </w:rPr>
        <w:t xml:space="preserve"> Y OTRAS PERSONAS</w:t>
      </w:r>
    </w:p>
    <w:p w14:paraId="1C087067" w14:textId="77777777" w:rsidR="00AB6C93" w:rsidRPr="0080467C" w:rsidRDefault="00AB6C93" w:rsidP="007A37BF">
      <w:pPr>
        <w:spacing w:after="0"/>
        <w:ind w:left="3544"/>
        <w:jc w:val="both"/>
        <w:rPr>
          <w:rFonts w:ascii="Arial" w:hAnsi="Arial" w:cs="Arial"/>
          <w:sz w:val="28"/>
          <w:szCs w:val="28"/>
        </w:rPr>
      </w:pPr>
    </w:p>
    <w:p w14:paraId="63FC227F" w14:textId="58E25976" w:rsidR="002B77E9" w:rsidRPr="0080467C" w:rsidRDefault="00AB6C93" w:rsidP="007A37BF">
      <w:pPr>
        <w:spacing w:after="0"/>
        <w:ind w:left="3544"/>
        <w:jc w:val="both"/>
        <w:rPr>
          <w:rFonts w:ascii="Arial" w:hAnsi="Arial" w:cs="Arial"/>
          <w:bCs/>
          <w:sz w:val="28"/>
          <w:szCs w:val="28"/>
        </w:rPr>
      </w:pPr>
      <w:r w:rsidRPr="0080467C">
        <w:rPr>
          <w:rFonts w:ascii="Arial" w:hAnsi="Arial" w:cs="Arial"/>
          <w:b/>
          <w:sz w:val="28"/>
          <w:szCs w:val="28"/>
        </w:rPr>
        <w:t>AUTORIDAD</w:t>
      </w:r>
      <w:r w:rsidR="00D819E6" w:rsidRPr="0080467C">
        <w:rPr>
          <w:rFonts w:ascii="Arial" w:hAnsi="Arial" w:cs="Arial"/>
          <w:b/>
          <w:sz w:val="28"/>
          <w:szCs w:val="28"/>
        </w:rPr>
        <w:t>ES</w:t>
      </w:r>
      <w:r w:rsidRPr="0080467C">
        <w:rPr>
          <w:rFonts w:ascii="Arial" w:hAnsi="Arial" w:cs="Arial"/>
          <w:b/>
          <w:sz w:val="28"/>
          <w:szCs w:val="28"/>
        </w:rPr>
        <w:t xml:space="preserve"> RESPONSABLE</w:t>
      </w:r>
      <w:r w:rsidR="00D819E6" w:rsidRPr="0080467C">
        <w:rPr>
          <w:rFonts w:ascii="Arial" w:hAnsi="Arial" w:cs="Arial"/>
          <w:b/>
          <w:sz w:val="28"/>
          <w:szCs w:val="28"/>
        </w:rPr>
        <w:t>S</w:t>
      </w:r>
      <w:r w:rsidRPr="0080467C">
        <w:rPr>
          <w:rFonts w:ascii="Arial" w:hAnsi="Arial" w:cs="Arial"/>
          <w:b/>
          <w:sz w:val="28"/>
          <w:szCs w:val="28"/>
        </w:rPr>
        <w:t>:</w:t>
      </w:r>
      <w:r w:rsidR="00AA0E16" w:rsidRPr="0080467C">
        <w:rPr>
          <w:rFonts w:ascii="Arial" w:hAnsi="Arial" w:cs="Arial"/>
          <w:b/>
          <w:sz w:val="28"/>
          <w:szCs w:val="28"/>
        </w:rPr>
        <w:t xml:space="preserve"> </w:t>
      </w:r>
      <w:r w:rsidR="00D819E6" w:rsidRPr="0080467C">
        <w:rPr>
          <w:rFonts w:ascii="Arial" w:hAnsi="Arial" w:cs="Arial"/>
          <w:bCs/>
          <w:sz w:val="28"/>
          <w:szCs w:val="28"/>
        </w:rPr>
        <w:t>JUNTA CÍVICA ELECTORAL DEL PUEBLO ORIGINARIO SANTA ÚRSULA XITLA</w:t>
      </w:r>
      <w:r w:rsidR="00F72DFD" w:rsidRPr="0080467C">
        <w:rPr>
          <w:rFonts w:ascii="Arial" w:hAnsi="Arial" w:cs="Arial"/>
          <w:bCs/>
          <w:sz w:val="28"/>
          <w:szCs w:val="28"/>
        </w:rPr>
        <w:t>, TLALPAN Y ALCALDÍA TLALPAN</w:t>
      </w:r>
    </w:p>
    <w:p w14:paraId="2C594D87" w14:textId="77777777" w:rsidR="00AB6C93" w:rsidRPr="0080467C" w:rsidRDefault="00AB6C93" w:rsidP="007A37BF">
      <w:pPr>
        <w:spacing w:after="0"/>
        <w:ind w:left="3544"/>
        <w:jc w:val="both"/>
        <w:rPr>
          <w:rFonts w:ascii="Arial" w:hAnsi="Arial" w:cs="Arial"/>
          <w:sz w:val="28"/>
          <w:szCs w:val="28"/>
        </w:rPr>
      </w:pPr>
    </w:p>
    <w:p w14:paraId="178A16B8" w14:textId="77777777" w:rsidR="004D06B4" w:rsidRPr="0080467C" w:rsidRDefault="00BB395F" w:rsidP="007A37BF">
      <w:pPr>
        <w:spacing w:after="0"/>
        <w:ind w:left="3544"/>
        <w:jc w:val="both"/>
        <w:rPr>
          <w:rFonts w:ascii="Arial" w:hAnsi="Arial" w:cs="Arial"/>
          <w:sz w:val="28"/>
          <w:szCs w:val="28"/>
        </w:rPr>
      </w:pPr>
      <w:r w:rsidRPr="0080467C">
        <w:rPr>
          <w:rFonts w:ascii="Arial" w:hAnsi="Arial" w:cs="Arial"/>
          <w:b/>
          <w:sz w:val="28"/>
          <w:szCs w:val="28"/>
        </w:rPr>
        <w:t>MAGISTRADA</w:t>
      </w:r>
      <w:r w:rsidR="004D06B4" w:rsidRPr="0080467C">
        <w:rPr>
          <w:rFonts w:ascii="Arial" w:hAnsi="Arial" w:cs="Arial"/>
          <w:b/>
          <w:sz w:val="28"/>
          <w:szCs w:val="28"/>
        </w:rPr>
        <w:t xml:space="preserve"> PONENTE:</w:t>
      </w:r>
      <w:r w:rsidR="004D06B4" w:rsidRPr="0080467C">
        <w:rPr>
          <w:rFonts w:ascii="Arial" w:hAnsi="Arial" w:cs="Arial"/>
          <w:sz w:val="28"/>
          <w:szCs w:val="28"/>
        </w:rPr>
        <w:t xml:space="preserve"> </w:t>
      </w:r>
      <w:r w:rsidRPr="0080467C">
        <w:rPr>
          <w:rFonts w:ascii="Arial" w:hAnsi="Arial" w:cs="Arial"/>
          <w:sz w:val="28"/>
          <w:szCs w:val="28"/>
        </w:rPr>
        <w:t>MARTHA LETICIA MERCADO RAMÍREZ</w:t>
      </w:r>
    </w:p>
    <w:p w14:paraId="2796406D" w14:textId="77777777" w:rsidR="00F1301E" w:rsidRPr="0080467C" w:rsidRDefault="00F1301E" w:rsidP="007A37BF">
      <w:pPr>
        <w:spacing w:after="0"/>
        <w:ind w:left="3544"/>
        <w:jc w:val="both"/>
        <w:rPr>
          <w:rFonts w:ascii="Arial" w:hAnsi="Arial" w:cs="Arial"/>
          <w:sz w:val="28"/>
          <w:szCs w:val="28"/>
        </w:rPr>
      </w:pPr>
    </w:p>
    <w:p w14:paraId="4A325630" w14:textId="3649FB18" w:rsidR="004D06B4" w:rsidRPr="0080467C" w:rsidRDefault="004D06B4" w:rsidP="007A37BF">
      <w:pPr>
        <w:spacing w:after="0"/>
        <w:ind w:left="3544"/>
        <w:jc w:val="both"/>
        <w:rPr>
          <w:rFonts w:ascii="Arial" w:hAnsi="Arial" w:cs="Arial"/>
          <w:sz w:val="28"/>
          <w:szCs w:val="28"/>
        </w:rPr>
      </w:pPr>
      <w:r w:rsidRPr="0080467C">
        <w:rPr>
          <w:rFonts w:ascii="Arial" w:hAnsi="Arial" w:cs="Arial"/>
          <w:b/>
          <w:sz w:val="28"/>
          <w:szCs w:val="28"/>
        </w:rPr>
        <w:t>SECRETAR</w:t>
      </w:r>
      <w:r w:rsidR="008C19D4" w:rsidRPr="0080467C">
        <w:rPr>
          <w:rFonts w:ascii="Arial" w:hAnsi="Arial" w:cs="Arial"/>
          <w:b/>
          <w:sz w:val="28"/>
          <w:szCs w:val="28"/>
        </w:rPr>
        <w:t>IA</w:t>
      </w:r>
      <w:r w:rsidRPr="0080467C">
        <w:rPr>
          <w:rFonts w:ascii="Arial" w:hAnsi="Arial" w:cs="Arial"/>
          <w:b/>
          <w:sz w:val="28"/>
          <w:szCs w:val="28"/>
        </w:rPr>
        <w:t>:</w:t>
      </w:r>
      <w:r w:rsidRPr="0080467C">
        <w:rPr>
          <w:rFonts w:ascii="Arial" w:hAnsi="Arial" w:cs="Arial"/>
          <w:sz w:val="28"/>
          <w:szCs w:val="28"/>
        </w:rPr>
        <w:t xml:space="preserve"> </w:t>
      </w:r>
      <w:r w:rsidR="002E587D" w:rsidRPr="0080467C">
        <w:rPr>
          <w:rFonts w:ascii="Arial" w:hAnsi="Arial" w:cs="Arial"/>
          <w:sz w:val="28"/>
          <w:szCs w:val="28"/>
        </w:rPr>
        <w:t>ELIZABETH VALDERRAMA LÓPEZ</w:t>
      </w:r>
      <w:r w:rsidR="00063CBF" w:rsidRPr="0080467C">
        <w:rPr>
          <w:rStyle w:val="Refdenotaalpie"/>
          <w:rFonts w:ascii="Arial" w:hAnsi="Arial" w:cs="Arial"/>
          <w:sz w:val="28"/>
          <w:szCs w:val="28"/>
        </w:rPr>
        <w:footnoteReference w:id="1"/>
      </w:r>
    </w:p>
    <w:p w14:paraId="082138F2" w14:textId="77777777" w:rsidR="00F1301E" w:rsidRPr="0080467C" w:rsidRDefault="00F1301E" w:rsidP="007A37BF">
      <w:pPr>
        <w:spacing w:after="0"/>
        <w:ind w:left="2835"/>
        <w:jc w:val="both"/>
        <w:rPr>
          <w:rFonts w:ascii="Arial" w:hAnsi="Arial" w:cs="Arial"/>
          <w:sz w:val="28"/>
          <w:szCs w:val="28"/>
        </w:rPr>
      </w:pPr>
    </w:p>
    <w:p w14:paraId="72135474" w14:textId="16BA9955" w:rsidR="004D06B4" w:rsidRPr="0080467C" w:rsidRDefault="004D06B4" w:rsidP="005D5F1A">
      <w:pPr>
        <w:spacing w:after="0" w:line="360" w:lineRule="auto"/>
        <w:jc w:val="both"/>
        <w:rPr>
          <w:rFonts w:ascii="Arial" w:hAnsi="Arial" w:cs="Arial"/>
          <w:sz w:val="28"/>
          <w:szCs w:val="28"/>
        </w:rPr>
      </w:pPr>
      <w:r w:rsidRPr="0080467C">
        <w:rPr>
          <w:rFonts w:ascii="Arial" w:hAnsi="Arial" w:cs="Arial"/>
          <w:sz w:val="28"/>
          <w:szCs w:val="28"/>
        </w:rPr>
        <w:t xml:space="preserve">Ciudad de México, </w:t>
      </w:r>
      <w:r w:rsidR="007B2EEB">
        <w:rPr>
          <w:rFonts w:ascii="Arial" w:hAnsi="Arial" w:cs="Arial"/>
          <w:sz w:val="28"/>
          <w:szCs w:val="28"/>
        </w:rPr>
        <w:t xml:space="preserve">ocho </w:t>
      </w:r>
      <w:r w:rsidR="00D819E6" w:rsidRPr="0080467C">
        <w:rPr>
          <w:rFonts w:ascii="Arial" w:hAnsi="Arial" w:cs="Arial"/>
          <w:sz w:val="28"/>
          <w:szCs w:val="28"/>
        </w:rPr>
        <w:t xml:space="preserve">de </w:t>
      </w:r>
      <w:r w:rsidR="008A3D52">
        <w:rPr>
          <w:rFonts w:ascii="Arial" w:hAnsi="Arial" w:cs="Arial"/>
          <w:sz w:val="28"/>
          <w:szCs w:val="28"/>
        </w:rPr>
        <w:t xml:space="preserve">diciembre </w:t>
      </w:r>
      <w:r w:rsidR="00AB6C93" w:rsidRPr="0080467C">
        <w:rPr>
          <w:rFonts w:ascii="Arial" w:hAnsi="Arial" w:cs="Arial"/>
          <w:sz w:val="28"/>
          <w:szCs w:val="28"/>
        </w:rPr>
        <w:t>de dos mil veintidós</w:t>
      </w:r>
      <w:r w:rsidR="00270744" w:rsidRPr="0080467C">
        <w:rPr>
          <w:rFonts w:ascii="Arial" w:hAnsi="Arial" w:cs="Arial"/>
          <w:sz w:val="28"/>
          <w:szCs w:val="28"/>
        </w:rPr>
        <w:t>.</w:t>
      </w:r>
    </w:p>
    <w:p w14:paraId="6A9BD5DB" w14:textId="77777777" w:rsidR="004D06B4" w:rsidRPr="0080467C" w:rsidRDefault="004D06B4" w:rsidP="005D5F1A">
      <w:pPr>
        <w:spacing w:after="0" w:line="360" w:lineRule="auto"/>
        <w:jc w:val="both"/>
        <w:rPr>
          <w:rFonts w:ascii="Arial" w:hAnsi="Arial" w:cs="Arial"/>
          <w:sz w:val="28"/>
          <w:szCs w:val="28"/>
        </w:rPr>
      </w:pPr>
    </w:p>
    <w:p w14:paraId="77682C2A" w14:textId="04E07DFE" w:rsidR="0024740F" w:rsidRPr="0080467C" w:rsidRDefault="00B218C6" w:rsidP="005D5F1A">
      <w:pPr>
        <w:spacing w:after="0" w:line="360" w:lineRule="auto"/>
        <w:jc w:val="both"/>
        <w:rPr>
          <w:rFonts w:ascii="Arial" w:hAnsi="Arial" w:cs="Arial"/>
          <w:sz w:val="28"/>
          <w:szCs w:val="28"/>
        </w:rPr>
      </w:pPr>
      <w:r w:rsidRPr="0080467C">
        <w:rPr>
          <w:rFonts w:ascii="Arial" w:hAnsi="Arial" w:cs="Arial"/>
          <w:color w:val="000000" w:themeColor="text1"/>
          <w:sz w:val="28"/>
          <w:szCs w:val="28"/>
        </w:rPr>
        <w:t>El Pleno del Tribunal Electoral de la Ciudad de México, en sesión pública de esta fecha,</w:t>
      </w:r>
      <w:r w:rsidR="004E165C" w:rsidRPr="0080467C">
        <w:rPr>
          <w:rFonts w:ascii="Arial" w:hAnsi="Arial" w:cs="Arial"/>
          <w:color w:val="000000" w:themeColor="text1"/>
          <w:sz w:val="28"/>
          <w:szCs w:val="28"/>
        </w:rPr>
        <w:t xml:space="preserve"> en salto de la instancia previa,</w:t>
      </w:r>
      <w:r w:rsidRPr="0080467C">
        <w:rPr>
          <w:rFonts w:ascii="Arial" w:hAnsi="Arial" w:cs="Arial"/>
          <w:color w:val="000000" w:themeColor="text1"/>
          <w:sz w:val="28"/>
          <w:szCs w:val="28"/>
        </w:rPr>
        <w:t xml:space="preserve"> </w:t>
      </w:r>
      <w:r w:rsidR="00B21D74" w:rsidRPr="0080467C">
        <w:rPr>
          <w:rFonts w:ascii="Arial" w:hAnsi="Arial" w:cs="Arial"/>
          <w:b/>
          <w:bCs/>
          <w:color w:val="000000" w:themeColor="text1"/>
          <w:sz w:val="28"/>
          <w:szCs w:val="28"/>
          <w:lang w:val="es-ES_tradnl" w:eastAsia="es-ES_tradnl"/>
        </w:rPr>
        <w:t>resuelve</w:t>
      </w:r>
      <w:r w:rsidR="004E165C" w:rsidRPr="0080467C">
        <w:rPr>
          <w:rFonts w:ascii="Arial" w:hAnsi="Arial" w:cs="Arial"/>
          <w:b/>
          <w:bCs/>
          <w:color w:val="000000" w:themeColor="text1"/>
          <w:sz w:val="28"/>
          <w:szCs w:val="28"/>
          <w:lang w:val="es-ES_tradnl" w:eastAsia="es-ES_tradnl"/>
        </w:rPr>
        <w:t>:</w:t>
      </w:r>
      <w:r w:rsidR="00E411E4" w:rsidRPr="0080467C">
        <w:rPr>
          <w:rFonts w:ascii="Arial" w:hAnsi="Arial" w:cs="Arial"/>
          <w:b/>
          <w:bCs/>
          <w:color w:val="000000" w:themeColor="text1"/>
          <w:sz w:val="28"/>
          <w:szCs w:val="28"/>
          <w:lang w:val="es-ES_tradnl" w:eastAsia="es-ES_tradnl"/>
        </w:rPr>
        <w:t xml:space="preserve"> </w:t>
      </w:r>
      <w:r w:rsidR="004E165C" w:rsidRPr="0080467C">
        <w:rPr>
          <w:rFonts w:ascii="Arial" w:hAnsi="Arial" w:cs="Arial"/>
          <w:b/>
          <w:bCs/>
          <w:color w:val="000000" w:themeColor="text1"/>
          <w:sz w:val="28"/>
          <w:szCs w:val="28"/>
          <w:lang w:val="es-ES_tradnl" w:eastAsia="es-ES_tradnl"/>
        </w:rPr>
        <w:t xml:space="preserve">1) sobreseer </w:t>
      </w:r>
      <w:r w:rsidR="002F1749" w:rsidRPr="0080467C">
        <w:rPr>
          <w:rFonts w:ascii="Arial" w:hAnsi="Arial" w:cs="Arial"/>
          <w:bCs/>
          <w:sz w:val="28"/>
          <w:szCs w:val="28"/>
        </w:rPr>
        <w:t>en el expediente</w:t>
      </w:r>
      <w:r w:rsidR="002F1749" w:rsidRPr="0080467C">
        <w:rPr>
          <w:rFonts w:ascii="Arial" w:hAnsi="Arial" w:cs="Arial"/>
          <w:b/>
          <w:sz w:val="28"/>
          <w:szCs w:val="28"/>
        </w:rPr>
        <w:t xml:space="preserve"> TECDMX-JLDC-076/2022</w:t>
      </w:r>
      <w:r w:rsidR="002F1749" w:rsidRPr="0080467C">
        <w:rPr>
          <w:rFonts w:ascii="Arial" w:hAnsi="Arial" w:cs="Arial"/>
          <w:bCs/>
          <w:sz w:val="28"/>
          <w:szCs w:val="28"/>
        </w:rPr>
        <w:t xml:space="preserve"> respecto a la elección de la Junta Cívica Electoral del Pueblo Originario Santa Úrsula Xitla, Tlalpan, y en el expediente </w:t>
      </w:r>
      <w:r w:rsidR="002F1749" w:rsidRPr="0080467C">
        <w:rPr>
          <w:rFonts w:ascii="Arial" w:hAnsi="Arial" w:cs="Arial"/>
          <w:b/>
          <w:sz w:val="28"/>
          <w:szCs w:val="28"/>
        </w:rPr>
        <w:t xml:space="preserve">TECDMX-JLDC-180/2022 </w:t>
      </w:r>
      <w:r w:rsidR="002F1749" w:rsidRPr="0080467C">
        <w:rPr>
          <w:rFonts w:ascii="Arial" w:hAnsi="Arial" w:cs="Arial"/>
          <w:bCs/>
          <w:sz w:val="28"/>
          <w:szCs w:val="28"/>
        </w:rPr>
        <w:t xml:space="preserve">respecto de la elección de la Autoridad Tradicional Subdelegado </w:t>
      </w:r>
      <w:r w:rsidR="002F1749" w:rsidRPr="0080467C">
        <w:rPr>
          <w:rFonts w:ascii="Arial" w:hAnsi="Arial" w:cs="Arial"/>
          <w:bCs/>
          <w:sz w:val="28"/>
          <w:szCs w:val="28"/>
        </w:rPr>
        <w:lastRenderedPageBreak/>
        <w:t xml:space="preserve">(a); </w:t>
      </w:r>
      <w:r w:rsidR="002F1749" w:rsidRPr="0080467C">
        <w:rPr>
          <w:rFonts w:ascii="Arial" w:hAnsi="Arial" w:cs="Arial"/>
          <w:b/>
          <w:bCs/>
          <w:color w:val="000000" w:themeColor="text1"/>
          <w:sz w:val="28"/>
          <w:szCs w:val="28"/>
          <w:lang w:val="es-ES_tradnl" w:eastAsia="es-ES_tradnl"/>
        </w:rPr>
        <w:t xml:space="preserve">2) </w:t>
      </w:r>
      <w:r w:rsidR="00002CDA" w:rsidRPr="0080467C">
        <w:rPr>
          <w:rFonts w:ascii="Arial" w:hAnsi="Arial" w:cs="Arial"/>
          <w:b/>
          <w:bCs/>
          <w:color w:val="000000" w:themeColor="text1"/>
          <w:sz w:val="28"/>
          <w:szCs w:val="28"/>
          <w:lang w:val="es-ES_tradnl" w:eastAsia="es-ES_tradnl"/>
        </w:rPr>
        <w:t>confirmar</w:t>
      </w:r>
      <w:r w:rsidR="00002CDA" w:rsidRPr="0080467C">
        <w:rPr>
          <w:rFonts w:ascii="Arial" w:hAnsi="Arial" w:cs="Arial"/>
          <w:color w:val="000000" w:themeColor="text1"/>
          <w:sz w:val="28"/>
          <w:szCs w:val="28"/>
          <w:lang w:val="es-ES_tradnl" w:eastAsia="es-ES_tradnl"/>
        </w:rPr>
        <w:t xml:space="preserve"> la</w:t>
      </w:r>
      <w:r w:rsidR="00E411E4" w:rsidRPr="0080467C">
        <w:rPr>
          <w:rFonts w:ascii="Arial" w:hAnsi="Arial" w:cs="Arial"/>
          <w:color w:val="000000" w:themeColor="text1"/>
          <w:sz w:val="28"/>
          <w:szCs w:val="28"/>
          <w:lang w:val="es-ES_tradnl" w:eastAsia="es-ES_tradnl"/>
        </w:rPr>
        <w:t xml:space="preserve"> validez de la elección de Autoridad Tradicional Subdelegado (a) del Pueblo Originario Santa Úrsula Xitla, Tlalpan, celebrada </w:t>
      </w:r>
      <w:r w:rsidR="0005702F" w:rsidRPr="0080467C">
        <w:rPr>
          <w:rFonts w:ascii="Arial" w:hAnsi="Arial" w:cs="Arial"/>
          <w:color w:val="000000" w:themeColor="text1"/>
          <w:sz w:val="28"/>
          <w:szCs w:val="28"/>
          <w:lang w:val="es-ES_tradnl" w:eastAsia="es-ES_tradnl"/>
        </w:rPr>
        <w:t>el tres de julio de dos mil veintidós</w:t>
      </w:r>
      <w:r w:rsidR="002F1749" w:rsidRPr="0080467C">
        <w:rPr>
          <w:rFonts w:ascii="Arial" w:hAnsi="Arial" w:cs="Arial"/>
          <w:color w:val="000000" w:themeColor="text1"/>
          <w:sz w:val="28"/>
          <w:szCs w:val="28"/>
          <w:lang w:val="es-ES_tradnl" w:eastAsia="es-ES_tradnl"/>
        </w:rPr>
        <w:t xml:space="preserve"> y </w:t>
      </w:r>
      <w:r w:rsidR="002F1749" w:rsidRPr="0080467C">
        <w:rPr>
          <w:rFonts w:ascii="Arial" w:hAnsi="Arial" w:cs="Arial"/>
          <w:b/>
          <w:bCs/>
          <w:color w:val="000000" w:themeColor="text1"/>
          <w:sz w:val="28"/>
          <w:szCs w:val="28"/>
          <w:lang w:val="es-ES_tradnl" w:eastAsia="es-ES_tradnl"/>
        </w:rPr>
        <w:t xml:space="preserve">3) </w:t>
      </w:r>
      <w:r w:rsidR="0053311D" w:rsidRPr="0080467C">
        <w:rPr>
          <w:rFonts w:ascii="Arial" w:eastAsia="Times New Roman" w:hAnsi="Arial" w:cs="Garamond"/>
          <w:b/>
          <w:bCs/>
          <w:color w:val="000000" w:themeColor="text1"/>
          <w:sz w:val="28"/>
          <w:szCs w:val="28"/>
          <w:lang w:eastAsia="es-ES"/>
        </w:rPr>
        <w:t>vincula</w:t>
      </w:r>
      <w:r w:rsidR="002F1749" w:rsidRPr="0080467C">
        <w:rPr>
          <w:rFonts w:ascii="Arial" w:eastAsia="Times New Roman" w:hAnsi="Arial" w:cs="Garamond"/>
          <w:b/>
          <w:bCs/>
          <w:color w:val="000000" w:themeColor="text1"/>
          <w:sz w:val="28"/>
          <w:szCs w:val="28"/>
          <w:lang w:eastAsia="es-ES"/>
        </w:rPr>
        <w:t>r</w:t>
      </w:r>
      <w:r w:rsidR="0053311D" w:rsidRPr="0080467C">
        <w:rPr>
          <w:rFonts w:ascii="Arial" w:eastAsia="Times New Roman" w:hAnsi="Arial" w:cs="Garamond"/>
          <w:b/>
          <w:bCs/>
          <w:color w:val="000000" w:themeColor="text1"/>
          <w:sz w:val="28"/>
          <w:szCs w:val="28"/>
          <w:lang w:eastAsia="es-ES"/>
        </w:rPr>
        <w:t xml:space="preserve"> a la Secretaría de Pueblos y Barrios Originarios de la Ciudad de México</w:t>
      </w:r>
      <w:r w:rsidR="002F1749" w:rsidRPr="0080467C">
        <w:rPr>
          <w:rFonts w:ascii="Arial" w:eastAsia="Times New Roman" w:hAnsi="Arial" w:cs="Garamond"/>
          <w:b/>
          <w:bCs/>
          <w:i/>
          <w:iCs/>
          <w:color w:val="000000" w:themeColor="text1"/>
          <w:sz w:val="28"/>
          <w:szCs w:val="28"/>
          <w:lang w:eastAsia="es-ES"/>
        </w:rPr>
        <w:t xml:space="preserve">, </w:t>
      </w:r>
      <w:r w:rsidR="002F1749" w:rsidRPr="0080467C">
        <w:rPr>
          <w:rFonts w:ascii="Arial" w:eastAsia="Times New Roman" w:hAnsi="Arial" w:cs="Garamond"/>
          <w:color w:val="000000" w:themeColor="text1"/>
          <w:sz w:val="28"/>
          <w:szCs w:val="28"/>
          <w:lang w:eastAsia="es-ES"/>
        </w:rPr>
        <w:t>en los términos precisados en la presente resolución.</w:t>
      </w:r>
    </w:p>
    <w:p w14:paraId="4A66F8C0" w14:textId="77777777" w:rsidR="00B218C6" w:rsidRPr="0080467C" w:rsidRDefault="00B218C6" w:rsidP="007A37BF">
      <w:pPr>
        <w:widowControl w:val="0"/>
        <w:spacing w:after="0"/>
        <w:jc w:val="center"/>
        <w:rPr>
          <w:rFonts w:ascii="Arial" w:eastAsia="Times New Roman" w:hAnsi="Arial" w:cs="Arial"/>
          <w:b/>
          <w:bCs/>
          <w:color w:val="000000" w:themeColor="text1"/>
          <w:sz w:val="28"/>
          <w:szCs w:val="28"/>
          <w:lang w:val="es-ES" w:eastAsia="es-ES"/>
        </w:rPr>
      </w:pPr>
      <w:r w:rsidRPr="0080467C">
        <w:rPr>
          <w:rFonts w:ascii="Arial" w:eastAsia="Times New Roman" w:hAnsi="Arial" w:cs="Arial"/>
          <w:b/>
          <w:bCs/>
          <w:color w:val="000000" w:themeColor="text1"/>
          <w:sz w:val="28"/>
          <w:szCs w:val="28"/>
          <w:lang w:val="es-ES" w:eastAsia="es-ES"/>
        </w:rPr>
        <w:t>GLOSARIO</w:t>
      </w:r>
    </w:p>
    <w:p w14:paraId="6B61BF61" w14:textId="77777777" w:rsidR="00B3332E" w:rsidRPr="0080467C" w:rsidRDefault="00B3332E" w:rsidP="007A37BF">
      <w:pPr>
        <w:widowControl w:val="0"/>
        <w:spacing w:after="0"/>
        <w:jc w:val="center"/>
        <w:rPr>
          <w:rFonts w:ascii="Arial" w:eastAsia="Times New Roman" w:hAnsi="Arial" w:cs="Arial"/>
          <w:b/>
          <w:bCs/>
          <w:color w:val="000000" w:themeColor="text1"/>
          <w:sz w:val="28"/>
          <w:szCs w:val="28"/>
          <w:lang w:val="es-ES" w:eastAsia="es-ES"/>
        </w:rPr>
      </w:pPr>
    </w:p>
    <w:tbl>
      <w:tblPr>
        <w:tblStyle w:val="Tablaconcuadrcula1"/>
        <w:tblW w:w="850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5670"/>
      </w:tblGrid>
      <w:tr w:rsidR="00A16864" w:rsidRPr="0080467C" w14:paraId="1D594C24" w14:textId="77777777" w:rsidTr="00F92FCD">
        <w:tc>
          <w:tcPr>
            <w:tcW w:w="2836" w:type="dxa"/>
          </w:tcPr>
          <w:p w14:paraId="57DCE231"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Alcaldía</w:t>
            </w:r>
          </w:p>
        </w:tc>
        <w:tc>
          <w:tcPr>
            <w:tcW w:w="5670" w:type="dxa"/>
          </w:tcPr>
          <w:p w14:paraId="4FDE4712"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Alcaldía Tlalpan</w:t>
            </w:r>
          </w:p>
        </w:tc>
      </w:tr>
      <w:tr w:rsidR="00A16864" w:rsidRPr="0080467C" w14:paraId="576BBA14" w14:textId="77777777" w:rsidTr="00F92FCD">
        <w:tc>
          <w:tcPr>
            <w:tcW w:w="2836" w:type="dxa"/>
          </w:tcPr>
          <w:p w14:paraId="05CAC950"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Autoridad Tradicional Subdelegado (a)</w:t>
            </w:r>
          </w:p>
        </w:tc>
        <w:tc>
          <w:tcPr>
            <w:tcW w:w="5670" w:type="dxa"/>
          </w:tcPr>
          <w:p w14:paraId="4F99B96F" w14:textId="09322AF8"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Autoridad Tradicional Subdelegado</w:t>
            </w:r>
            <w:r w:rsidRPr="0080467C">
              <w:rPr>
                <w:rFonts w:ascii="Arial" w:eastAsia="Times New Roman" w:hAnsi="Arial" w:cs="Arial"/>
                <w:bCs/>
                <w:i/>
                <w:iCs/>
                <w:color w:val="000000" w:themeColor="text1"/>
                <w:lang w:val="es-ES" w:eastAsia="es-ES"/>
              </w:rPr>
              <w:t xml:space="preserve"> </w:t>
            </w:r>
            <w:r w:rsidRPr="0080467C">
              <w:rPr>
                <w:rFonts w:ascii="Arial" w:eastAsia="Times New Roman" w:hAnsi="Arial" w:cs="Arial"/>
                <w:bCs/>
                <w:color w:val="000000" w:themeColor="text1"/>
                <w:lang w:val="es-ES" w:eastAsia="es-ES"/>
              </w:rPr>
              <w:t>(a)</w:t>
            </w:r>
            <w:r w:rsidRPr="0080467C">
              <w:rPr>
                <w:rFonts w:ascii="Arial" w:eastAsia="Times New Roman" w:hAnsi="Arial" w:cs="Arial"/>
                <w:bCs/>
                <w:i/>
                <w:iCs/>
                <w:color w:val="000000" w:themeColor="text1"/>
                <w:lang w:val="es-ES" w:eastAsia="es-ES"/>
              </w:rPr>
              <w:t xml:space="preserve"> </w:t>
            </w:r>
            <w:r w:rsidRPr="0080467C">
              <w:rPr>
                <w:rFonts w:ascii="Arial" w:eastAsia="Times New Roman" w:hAnsi="Arial" w:cs="Arial"/>
                <w:bCs/>
                <w:color w:val="000000" w:themeColor="text1"/>
                <w:lang w:val="es-ES" w:eastAsia="es-ES"/>
              </w:rPr>
              <w:t>del Pueblo Originario Santa Úrsula Xitla, demarcación territorial Tlalpan</w:t>
            </w:r>
          </w:p>
        </w:tc>
      </w:tr>
      <w:tr w:rsidR="00A16864" w:rsidRPr="0080467C" w14:paraId="128BF4E7" w14:textId="77777777" w:rsidTr="00F92FCD">
        <w:tc>
          <w:tcPr>
            <w:tcW w:w="2836" w:type="dxa"/>
          </w:tcPr>
          <w:p w14:paraId="5ACE7A8A"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 xml:space="preserve">Código Electoral </w:t>
            </w:r>
          </w:p>
          <w:p w14:paraId="3E3FE1D7"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p>
        </w:tc>
        <w:tc>
          <w:tcPr>
            <w:tcW w:w="5670" w:type="dxa"/>
          </w:tcPr>
          <w:p w14:paraId="33C7C98D"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Código de Instituciones y Procedimientos Electorales de la Ciudad de México</w:t>
            </w:r>
          </w:p>
        </w:tc>
      </w:tr>
      <w:tr w:rsidR="00A16864" w:rsidRPr="0080467C" w14:paraId="74BB0DB3" w14:textId="77777777" w:rsidTr="00F92FCD">
        <w:tc>
          <w:tcPr>
            <w:tcW w:w="2836" w:type="dxa"/>
          </w:tcPr>
          <w:p w14:paraId="1E3EEAC2"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eastAsia="es-ES"/>
              </w:rPr>
            </w:pPr>
            <w:r w:rsidRPr="0080467C">
              <w:rPr>
                <w:rFonts w:ascii="Arial" w:eastAsia="Times New Roman" w:hAnsi="Arial" w:cs="Arial"/>
                <w:bCs/>
                <w:i/>
                <w:color w:val="000000" w:themeColor="text1"/>
                <w:lang w:eastAsia="es-ES"/>
              </w:rPr>
              <w:t>Constitución Federal</w:t>
            </w:r>
          </w:p>
        </w:tc>
        <w:tc>
          <w:tcPr>
            <w:tcW w:w="5670" w:type="dxa"/>
          </w:tcPr>
          <w:p w14:paraId="6EC0C7BA"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eastAsia="es-ES"/>
              </w:rPr>
            </w:pPr>
            <w:r w:rsidRPr="0080467C">
              <w:rPr>
                <w:rFonts w:ascii="Arial" w:eastAsia="Times New Roman" w:hAnsi="Arial" w:cs="Arial"/>
                <w:bCs/>
                <w:color w:val="000000" w:themeColor="text1"/>
                <w:lang w:eastAsia="es-ES"/>
              </w:rPr>
              <w:t>Constitución Política de los Estados Unidos Mexicanos</w:t>
            </w:r>
          </w:p>
        </w:tc>
      </w:tr>
      <w:tr w:rsidR="00A16864" w:rsidRPr="0080467C" w14:paraId="4F117C8E" w14:textId="77777777" w:rsidTr="00F92FCD">
        <w:tc>
          <w:tcPr>
            <w:tcW w:w="2836" w:type="dxa"/>
          </w:tcPr>
          <w:p w14:paraId="470971DB"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Constitución Local</w:t>
            </w:r>
          </w:p>
        </w:tc>
        <w:tc>
          <w:tcPr>
            <w:tcW w:w="5670" w:type="dxa"/>
          </w:tcPr>
          <w:p w14:paraId="5061B2B4"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Constitución Política de la Ciudad de México</w:t>
            </w:r>
          </w:p>
        </w:tc>
      </w:tr>
      <w:tr w:rsidR="009D5AD4" w:rsidRPr="0080467C" w14:paraId="445C0FDB" w14:textId="77777777" w:rsidTr="00F92FCD">
        <w:tc>
          <w:tcPr>
            <w:tcW w:w="2836" w:type="dxa"/>
          </w:tcPr>
          <w:p w14:paraId="4566FCC3" w14:textId="41FE204D" w:rsidR="009D5AD4" w:rsidRPr="0080467C" w:rsidRDefault="009D5AD4" w:rsidP="007A37BF">
            <w:pPr>
              <w:widowControl w:val="0"/>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 xml:space="preserve">Convocatoria </w:t>
            </w:r>
          </w:p>
        </w:tc>
        <w:tc>
          <w:tcPr>
            <w:tcW w:w="5670" w:type="dxa"/>
          </w:tcPr>
          <w:p w14:paraId="1AFBAE57" w14:textId="5A8C3AFE" w:rsidR="009D5AD4" w:rsidRPr="0080467C" w:rsidRDefault="009D5AD4" w:rsidP="007A37BF">
            <w:pPr>
              <w:widowControl w:val="0"/>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 xml:space="preserve">Convocatoria </w:t>
            </w:r>
            <w:r w:rsidR="003F747B" w:rsidRPr="0080467C">
              <w:rPr>
                <w:rFonts w:ascii="Arial" w:eastAsia="Times New Roman" w:hAnsi="Arial" w:cs="Arial"/>
                <w:bCs/>
                <w:color w:val="000000" w:themeColor="text1"/>
                <w:lang w:val="es-ES" w:eastAsia="es-ES"/>
              </w:rPr>
              <w:t>emitida por la Junta Cívica Electoral del Pueblo Originario Santa Úrsula Xitla, demarcación territorial Tlalpan, para la elección de la Autoridad Tradicional Subdelegado (a).</w:t>
            </w:r>
          </w:p>
        </w:tc>
      </w:tr>
      <w:tr w:rsidR="00A16864" w:rsidRPr="0080467C" w14:paraId="4836B68B" w14:textId="77777777" w:rsidTr="00F92FCD">
        <w:tc>
          <w:tcPr>
            <w:tcW w:w="2836" w:type="dxa"/>
          </w:tcPr>
          <w:p w14:paraId="6CE43344"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eastAsia="es-ES"/>
              </w:rPr>
            </w:pPr>
            <w:r w:rsidRPr="0080467C">
              <w:rPr>
                <w:rFonts w:ascii="Arial" w:eastAsia="Times New Roman" w:hAnsi="Arial" w:cs="Arial"/>
                <w:bCs/>
                <w:i/>
                <w:color w:val="000000" w:themeColor="text1"/>
                <w:lang w:eastAsia="es-ES"/>
              </w:rPr>
              <w:t>Junta Cívica Electoral</w:t>
            </w:r>
          </w:p>
          <w:p w14:paraId="098FB630"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p>
        </w:tc>
        <w:tc>
          <w:tcPr>
            <w:tcW w:w="5670" w:type="dxa"/>
          </w:tcPr>
          <w:p w14:paraId="694CF3ED" w14:textId="6C0A5AAA" w:rsidR="00A16864" w:rsidRPr="0080467C" w:rsidRDefault="00A16864" w:rsidP="007A37BF">
            <w:pPr>
              <w:widowControl w:val="0"/>
              <w:spacing w:line="276" w:lineRule="auto"/>
              <w:contextualSpacing/>
              <w:jc w:val="both"/>
              <w:rPr>
                <w:rFonts w:ascii="Arial" w:eastAsia="Times New Roman" w:hAnsi="Arial" w:cs="Arial"/>
                <w:bCs/>
                <w:color w:val="000000" w:themeColor="text1"/>
                <w:lang w:eastAsia="es-ES"/>
              </w:rPr>
            </w:pPr>
            <w:r w:rsidRPr="0080467C">
              <w:rPr>
                <w:rFonts w:ascii="Arial" w:eastAsia="Times New Roman" w:hAnsi="Arial" w:cs="Arial"/>
                <w:bCs/>
                <w:color w:val="000000" w:themeColor="text1"/>
                <w:lang w:eastAsia="es-ES"/>
              </w:rPr>
              <w:t xml:space="preserve">Junta Cívica Electoral del </w:t>
            </w:r>
            <w:r w:rsidRPr="0080467C">
              <w:rPr>
                <w:rFonts w:ascii="Arial" w:hAnsi="Arial" w:cs="Arial"/>
              </w:rPr>
              <w:t>Pueblo Originario Santa Úrsula Xitla, demarcación territorial Tlalpan</w:t>
            </w:r>
            <w:r w:rsidRPr="0080467C">
              <w:rPr>
                <w:rFonts w:ascii="Arial" w:eastAsia="Times New Roman" w:hAnsi="Arial" w:cs="Arial"/>
                <w:bCs/>
                <w:color w:val="000000" w:themeColor="text1"/>
                <w:lang w:eastAsia="es-ES"/>
              </w:rPr>
              <w:t xml:space="preserve"> </w:t>
            </w:r>
          </w:p>
        </w:tc>
      </w:tr>
      <w:tr w:rsidR="00A16864" w:rsidRPr="0080467C" w14:paraId="3CF33A5A" w14:textId="77777777" w:rsidTr="00F92FCD">
        <w:tc>
          <w:tcPr>
            <w:tcW w:w="2836" w:type="dxa"/>
          </w:tcPr>
          <w:p w14:paraId="7605DE77"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Juicio de la ciudadanía</w:t>
            </w:r>
          </w:p>
          <w:p w14:paraId="5A34719E"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p>
        </w:tc>
        <w:tc>
          <w:tcPr>
            <w:tcW w:w="5670" w:type="dxa"/>
          </w:tcPr>
          <w:p w14:paraId="28F793F1"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Juicio para la protección de los derechos político-electorales de la ciudadanía</w:t>
            </w:r>
          </w:p>
        </w:tc>
      </w:tr>
      <w:tr w:rsidR="00A16864" w:rsidRPr="0080467C" w14:paraId="3849F1DA" w14:textId="77777777" w:rsidTr="00F92FCD">
        <w:tc>
          <w:tcPr>
            <w:tcW w:w="2836" w:type="dxa"/>
          </w:tcPr>
          <w:p w14:paraId="5A125234"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eastAsia="es-ES"/>
              </w:rPr>
            </w:pPr>
            <w:r w:rsidRPr="0080467C">
              <w:rPr>
                <w:rFonts w:ascii="Arial" w:eastAsia="Times New Roman" w:hAnsi="Arial" w:cs="Arial"/>
                <w:bCs/>
                <w:i/>
                <w:color w:val="000000" w:themeColor="text1"/>
                <w:lang w:eastAsia="es-ES"/>
              </w:rPr>
              <w:t>Ley de Derechos de los Pueblos</w:t>
            </w:r>
          </w:p>
          <w:p w14:paraId="0BE887FC"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p>
        </w:tc>
        <w:tc>
          <w:tcPr>
            <w:tcW w:w="5670" w:type="dxa"/>
          </w:tcPr>
          <w:p w14:paraId="72B58205"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eastAsia="es-ES"/>
              </w:rPr>
            </w:pPr>
            <w:r w:rsidRPr="0080467C">
              <w:rPr>
                <w:rFonts w:ascii="Arial" w:eastAsia="Times New Roman" w:hAnsi="Arial" w:cs="Arial"/>
                <w:bCs/>
                <w:color w:val="000000" w:themeColor="text1"/>
                <w:lang w:eastAsia="es-ES"/>
              </w:rPr>
              <w:t>Ley de Derechos de los Pueblos y Barrios Originarios y Comunidades Indígenas Residentes en la Ciudad de México</w:t>
            </w:r>
          </w:p>
        </w:tc>
      </w:tr>
      <w:tr w:rsidR="00982379" w:rsidRPr="0080467C" w14:paraId="453AB353" w14:textId="77777777" w:rsidTr="00F92FCD">
        <w:tc>
          <w:tcPr>
            <w:tcW w:w="2836" w:type="dxa"/>
          </w:tcPr>
          <w:p w14:paraId="3F840580" w14:textId="1DADFC9C" w:rsidR="00982379" w:rsidRPr="0080467C" w:rsidRDefault="00982379" w:rsidP="007A37BF">
            <w:pPr>
              <w:widowControl w:val="0"/>
              <w:spacing w:line="276" w:lineRule="auto"/>
              <w:jc w:val="center"/>
              <w:rPr>
                <w:rFonts w:ascii="Arial" w:eastAsia="Times New Roman" w:hAnsi="Arial" w:cs="Arial"/>
                <w:bCs/>
                <w:i/>
                <w:color w:val="000000" w:themeColor="text1"/>
                <w:lang w:eastAsia="es-ES"/>
              </w:rPr>
            </w:pPr>
            <w:r w:rsidRPr="0080467C">
              <w:rPr>
                <w:rFonts w:ascii="Arial" w:eastAsia="Times New Roman" w:hAnsi="Arial" w:cs="Arial"/>
                <w:bCs/>
                <w:i/>
                <w:color w:val="000000" w:themeColor="text1"/>
                <w:lang w:eastAsia="es-ES"/>
              </w:rPr>
              <w:t>Ley de Participación</w:t>
            </w:r>
          </w:p>
        </w:tc>
        <w:tc>
          <w:tcPr>
            <w:tcW w:w="5670" w:type="dxa"/>
          </w:tcPr>
          <w:p w14:paraId="46D3C509" w14:textId="360C6F85" w:rsidR="00982379" w:rsidRPr="0080467C" w:rsidRDefault="00982379" w:rsidP="007A37BF">
            <w:pPr>
              <w:widowControl w:val="0"/>
              <w:spacing w:line="276" w:lineRule="auto"/>
              <w:contextualSpacing/>
              <w:jc w:val="both"/>
              <w:rPr>
                <w:rFonts w:ascii="Arial" w:eastAsia="Times New Roman" w:hAnsi="Arial" w:cs="Arial"/>
                <w:bCs/>
                <w:color w:val="000000" w:themeColor="text1"/>
                <w:lang w:eastAsia="es-ES"/>
              </w:rPr>
            </w:pPr>
            <w:r w:rsidRPr="0080467C">
              <w:rPr>
                <w:rFonts w:ascii="Arial" w:eastAsia="Times New Roman" w:hAnsi="Arial" w:cs="Arial"/>
                <w:bCs/>
                <w:color w:val="000000" w:themeColor="text1"/>
                <w:lang w:eastAsia="es-ES"/>
              </w:rPr>
              <w:t xml:space="preserve">Ley de Participación Ciudadana </w:t>
            </w:r>
            <w:r w:rsidR="000A5589" w:rsidRPr="0080467C">
              <w:rPr>
                <w:rFonts w:ascii="Arial" w:eastAsia="Times New Roman" w:hAnsi="Arial" w:cs="Arial"/>
                <w:bCs/>
                <w:color w:val="000000" w:themeColor="text1"/>
                <w:lang w:eastAsia="es-ES"/>
              </w:rPr>
              <w:t>de la Ciudad de México</w:t>
            </w:r>
          </w:p>
        </w:tc>
      </w:tr>
      <w:tr w:rsidR="00A16864" w:rsidRPr="0080467C" w14:paraId="7E20B360" w14:textId="77777777" w:rsidTr="00F92FCD">
        <w:tc>
          <w:tcPr>
            <w:tcW w:w="2836" w:type="dxa"/>
          </w:tcPr>
          <w:p w14:paraId="07D011BD"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Ley Procesal</w:t>
            </w:r>
          </w:p>
        </w:tc>
        <w:tc>
          <w:tcPr>
            <w:tcW w:w="5670" w:type="dxa"/>
          </w:tcPr>
          <w:p w14:paraId="54453575" w14:textId="77777777"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Ley Procesal Electoral de la Ciudad de México</w:t>
            </w:r>
          </w:p>
        </w:tc>
      </w:tr>
      <w:tr w:rsidR="00A16864" w:rsidRPr="0080467C" w14:paraId="4FC037B6" w14:textId="77777777" w:rsidTr="00F92FCD">
        <w:tc>
          <w:tcPr>
            <w:tcW w:w="2836" w:type="dxa"/>
          </w:tcPr>
          <w:p w14:paraId="478E5CF7" w14:textId="77777777" w:rsidR="00A16864" w:rsidRPr="0080467C" w:rsidRDefault="00A16864" w:rsidP="007A37BF">
            <w:pPr>
              <w:widowControl w:val="0"/>
              <w:spacing w:line="276" w:lineRule="auto"/>
              <w:contextualSpacing/>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Partes actoras o demandantes</w:t>
            </w:r>
          </w:p>
        </w:tc>
        <w:tc>
          <w:tcPr>
            <w:tcW w:w="5670" w:type="dxa"/>
          </w:tcPr>
          <w:p w14:paraId="3B914992" w14:textId="2709FE45" w:rsidR="00A16864" w:rsidRPr="0080467C" w:rsidRDefault="00A16864" w:rsidP="007C7942">
            <w:pPr>
              <w:widowControl w:val="0"/>
              <w:contextualSpacing/>
              <w:jc w:val="both"/>
              <w:rPr>
                <w:rFonts w:ascii="Arial" w:hAnsi="Arial" w:cs="Arial"/>
                <w:color w:val="000000" w:themeColor="text1"/>
              </w:rPr>
            </w:pPr>
            <w:r w:rsidRPr="0080467C">
              <w:rPr>
                <w:rFonts w:ascii="Arial" w:hAnsi="Arial" w:cs="Arial"/>
                <w:color w:val="000000" w:themeColor="text1"/>
              </w:rPr>
              <w:t>Pedro Claudio Morales Castro (TECDMX-JLDC-076/2022), Ana María Muñoz Espinoza, Hilaria Nelly Gayosso Escamilla y José Manuel Ladrón de Guevara Garibay (TECDMX-JLDC-</w:t>
            </w:r>
            <w:r w:rsidR="00FC5A34" w:rsidRPr="0080467C">
              <w:rPr>
                <w:rFonts w:ascii="Arial" w:hAnsi="Arial" w:cs="Arial"/>
                <w:color w:val="000000" w:themeColor="text1"/>
              </w:rPr>
              <w:t>180</w:t>
            </w:r>
            <w:r w:rsidRPr="0080467C">
              <w:rPr>
                <w:rFonts w:ascii="Arial" w:hAnsi="Arial" w:cs="Arial"/>
                <w:color w:val="000000" w:themeColor="text1"/>
              </w:rPr>
              <w:t>/2022).</w:t>
            </w:r>
          </w:p>
        </w:tc>
      </w:tr>
      <w:tr w:rsidR="00A16864" w:rsidRPr="0080467C" w14:paraId="61CB1CE4" w14:textId="77777777" w:rsidTr="00F92FCD">
        <w:tc>
          <w:tcPr>
            <w:tcW w:w="2836" w:type="dxa"/>
          </w:tcPr>
          <w:p w14:paraId="1C261A82" w14:textId="2CEDB5DB" w:rsidR="00690B18" w:rsidRPr="0080467C" w:rsidRDefault="00A16864" w:rsidP="007C7942">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Pueblo originario</w:t>
            </w:r>
          </w:p>
        </w:tc>
        <w:tc>
          <w:tcPr>
            <w:tcW w:w="5670" w:type="dxa"/>
          </w:tcPr>
          <w:p w14:paraId="7CD3BB73" w14:textId="10766C75" w:rsidR="00690B18" w:rsidRPr="0080467C" w:rsidRDefault="00A16864" w:rsidP="007C7942">
            <w:pPr>
              <w:widowControl w:val="0"/>
              <w:contextualSpacing/>
              <w:jc w:val="both"/>
              <w:rPr>
                <w:rFonts w:ascii="Arial" w:hAnsi="Arial" w:cs="Arial"/>
                <w:color w:val="000000" w:themeColor="text1"/>
              </w:rPr>
            </w:pPr>
            <w:r w:rsidRPr="0080467C">
              <w:rPr>
                <w:rFonts w:ascii="Arial" w:hAnsi="Arial" w:cs="Arial"/>
                <w:color w:val="000000" w:themeColor="text1"/>
              </w:rPr>
              <w:t>Pueblo Originario Santa Úrsula Xitla, demarcación territorial Tlalpa</w:t>
            </w:r>
            <w:r w:rsidR="007C7942" w:rsidRPr="0080467C">
              <w:rPr>
                <w:rFonts w:ascii="Arial" w:hAnsi="Arial" w:cs="Arial"/>
                <w:color w:val="000000" w:themeColor="text1"/>
              </w:rPr>
              <w:t>n</w:t>
            </w:r>
          </w:p>
        </w:tc>
      </w:tr>
      <w:tr w:rsidR="007C7942" w:rsidRPr="0080467C" w14:paraId="42F47BC5" w14:textId="77777777" w:rsidTr="00F92FCD">
        <w:tc>
          <w:tcPr>
            <w:tcW w:w="2836" w:type="dxa"/>
          </w:tcPr>
          <w:p w14:paraId="24493967" w14:textId="1E246EA1" w:rsidR="007C7942" w:rsidRPr="0080467C" w:rsidRDefault="007C7942" w:rsidP="007C7942">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Reglamento</w:t>
            </w:r>
            <w:r w:rsidR="00DA7F0E" w:rsidRPr="0080467C">
              <w:t xml:space="preserve"> </w:t>
            </w:r>
            <w:r w:rsidR="00DA7F0E" w:rsidRPr="0080467C">
              <w:rPr>
                <w:rFonts w:ascii="Arial" w:eastAsia="Times New Roman" w:hAnsi="Arial" w:cs="Arial"/>
                <w:bCs/>
                <w:i/>
                <w:color w:val="000000" w:themeColor="text1"/>
                <w:lang w:val="es-ES" w:eastAsia="es-ES"/>
              </w:rPr>
              <w:t>de la Ley de Derechos de los Pueblos</w:t>
            </w:r>
          </w:p>
          <w:p w14:paraId="28143FC9" w14:textId="77777777" w:rsidR="007C7942" w:rsidRPr="0080467C" w:rsidRDefault="007C7942" w:rsidP="007A37BF">
            <w:pPr>
              <w:widowControl w:val="0"/>
              <w:jc w:val="center"/>
              <w:rPr>
                <w:rFonts w:ascii="Arial" w:eastAsia="Times New Roman" w:hAnsi="Arial" w:cs="Arial"/>
                <w:bCs/>
                <w:i/>
                <w:color w:val="000000" w:themeColor="text1"/>
                <w:lang w:val="es-ES" w:eastAsia="es-ES"/>
              </w:rPr>
            </w:pPr>
          </w:p>
        </w:tc>
        <w:tc>
          <w:tcPr>
            <w:tcW w:w="5670" w:type="dxa"/>
          </w:tcPr>
          <w:p w14:paraId="2BDFC77B" w14:textId="7D32129D" w:rsidR="007C7942" w:rsidRPr="0080467C" w:rsidRDefault="007C7942" w:rsidP="007C7942">
            <w:pPr>
              <w:widowControl w:val="0"/>
              <w:contextualSpacing/>
              <w:jc w:val="both"/>
              <w:rPr>
                <w:rFonts w:ascii="Arial" w:hAnsi="Arial" w:cs="Arial"/>
                <w:color w:val="000000" w:themeColor="text1"/>
              </w:rPr>
            </w:pPr>
            <w:r w:rsidRPr="0080467C">
              <w:rPr>
                <w:rFonts w:ascii="Arial" w:hAnsi="Arial" w:cs="Arial"/>
                <w:color w:val="000000" w:themeColor="text1"/>
              </w:rPr>
              <w:t>Reglamento de la Ley de Derechos de los Pueblos y barrios Originarios y Comunidades Indígenas Residentes en la Ciudad de México</w:t>
            </w:r>
          </w:p>
        </w:tc>
      </w:tr>
      <w:tr w:rsidR="007C7942" w:rsidRPr="0080467C" w14:paraId="16FE8B5A" w14:textId="77777777" w:rsidTr="00F92FCD">
        <w:tc>
          <w:tcPr>
            <w:tcW w:w="2836" w:type="dxa"/>
          </w:tcPr>
          <w:p w14:paraId="35BA2144" w14:textId="433B1DD2" w:rsidR="007C7942" w:rsidRPr="0080467C" w:rsidRDefault="007C7942" w:rsidP="007A37BF">
            <w:pPr>
              <w:widowControl w:val="0"/>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Reglamento para la elección</w:t>
            </w:r>
          </w:p>
        </w:tc>
        <w:tc>
          <w:tcPr>
            <w:tcW w:w="5670" w:type="dxa"/>
          </w:tcPr>
          <w:p w14:paraId="409B0AEA" w14:textId="1644E97B" w:rsidR="007C7942" w:rsidRPr="0080467C" w:rsidRDefault="007C7942" w:rsidP="007C7942">
            <w:pPr>
              <w:widowControl w:val="0"/>
              <w:contextualSpacing/>
              <w:jc w:val="both"/>
              <w:rPr>
                <w:rFonts w:ascii="Arial" w:hAnsi="Arial" w:cs="Arial"/>
                <w:color w:val="000000" w:themeColor="text1"/>
              </w:rPr>
            </w:pPr>
            <w:r w:rsidRPr="0080467C">
              <w:rPr>
                <w:rFonts w:ascii="Arial" w:hAnsi="Arial" w:cs="Arial"/>
                <w:color w:val="000000" w:themeColor="text1"/>
              </w:rPr>
              <w:t>Reglamento para la elección de la Autoridad Tradicional Subdelegado (a) del Pueblo Originario de Santa Úrsula Xitla</w:t>
            </w:r>
          </w:p>
        </w:tc>
      </w:tr>
      <w:tr w:rsidR="00A16864" w:rsidRPr="0080467C" w14:paraId="182E7F37" w14:textId="77777777" w:rsidTr="00F92FCD">
        <w:tc>
          <w:tcPr>
            <w:tcW w:w="2836" w:type="dxa"/>
          </w:tcPr>
          <w:p w14:paraId="092650A1" w14:textId="698FFF31" w:rsidR="00A16864" w:rsidRPr="0080467C" w:rsidRDefault="00A16864" w:rsidP="007C7942">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Sala Superior</w:t>
            </w:r>
          </w:p>
        </w:tc>
        <w:tc>
          <w:tcPr>
            <w:tcW w:w="5670" w:type="dxa"/>
          </w:tcPr>
          <w:p w14:paraId="1DEFEB9C" w14:textId="5444AC3A" w:rsidR="00802A68"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Sala Superior del Tribunal Electoral del Poder Judicial de la Federación</w:t>
            </w:r>
          </w:p>
        </w:tc>
      </w:tr>
      <w:tr w:rsidR="007C7942" w:rsidRPr="0080467C" w14:paraId="56635754" w14:textId="77777777" w:rsidTr="00F92FCD">
        <w:tc>
          <w:tcPr>
            <w:tcW w:w="2836" w:type="dxa"/>
          </w:tcPr>
          <w:p w14:paraId="6D35FC5A" w14:textId="52D75A6F" w:rsidR="007C7942" w:rsidRPr="0080467C" w:rsidRDefault="006230B0" w:rsidP="007C7942">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SEPI</w:t>
            </w:r>
          </w:p>
          <w:p w14:paraId="752006AE" w14:textId="77777777" w:rsidR="007C7942" w:rsidRPr="0080467C" w:rsidRDefault="007C7942" w:rsidP="007A37BF">
            <w:pPr>
              <w:widowControl w:val="0"/>
              <w:jc w:val="center"/>
              <w:rPr>
                <w:rFonts w:ascii="Arial" w:eastAsia="Times New Roman" w:hAnsi="Arial" w:cs="Arial"/>
                <w:bCs/>
                <w:i/>
                <w:color w:val="000000" w:themeColor="text1"/>
                <w:lang w:val="es-ES" w:eastAsia="es-ES"/>
              </w:rPr>
            </w:pPr>
          </w:p>
        </w:tc>
        <w:tc>
          <w:tcPr>
            <w:tcW w:w="5670" w:type="dxa"/>
          </w:tcPr>
          <w:p w14:paraId="68AD2B4F" w14:textId="3C447A8E" w:rsidR="007C7942" w:rsidRPr="0080467C" w:rsidRDefault="007C7942" w:rsidP="007A37BF">
            <w:pPr>
              <w:widowControl w:val="0"/>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Secretaría de Pueblos y Barrios Originarios y Comunidades Indígenas Residentes</w:t>
            </w:r>
          </w:p>
        </w:tc>
      </w:tr>
      <w:tr w:rsidR="00A16864" w:rsidRPr="0080467C" w14:paraId="417C0D21" w14:textId="77777777" w:rsidTr="00F92FCD">
        <w:tc>
          <w:tcPr>
            <w:tcW w:w="2836" w:type="dxa"/>
          </w:tcPr>
          <w:p w14:paraId="4AD315A8" w14:textId="77777777" w:rsidR="00A16864" w:rsidRPr="0080467C" w:rsidRDefault="00A16864" w:rsidP="007A37BF">
            <w:pPr>
              <w:widowControl w:val="0"/>
              <w:spacing w:line="276" w:lineRule="auto"/>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Tribunal Electoral u órgano jurisdiccional</w:t>
            </w:r>
          </w:p>
        </w:tc>
        <w:tc>
          <w:tcPr>
            <w:tcW w:w="5670" w:type="dxa"/>
          </w:tcPr>
          <w:p w14:paraId="5C5B9BFC" w14:textId="4D2E146C" w:rsidR="00A16864" w:rsidRPr="0080467C" w:rsidRDefault="00A16864" w:rsidP="007A37BF">
            <w:pPr>
              <w:widowControl w:val="0"/>
              <w:spacing w:line="276" w:lineRule="auto"/>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Tribunal Electoral de la Ciudad de México</w:t>
            </w:r>
          </w:p>
        </w:tc>
      </w:tr>
      <w:tr w:rsidR="005D5F1A" w:rsidRPr="0080467C" w14:paraId="2DCE6A7C" w14:textId="77777777" w:rsidTr="00F92FCD">
        <w:tc>
          <w:tcPr>
            <w:tcW w:w="2836" w:type="dxa"/>
          </w:tcPr>
          <w:p w14:paraId="45130F68" w14:textId="6BFDFF37" w:rsidR="005D5F1A" w:rsidRPr="0080467C" w:rsidRDefault="005D5F1A" w:rsidP="007A37BF">
            <w:pPr>
              <w:widowControl w:val="0"/>
              <w:jc w:val="center"/>
              <w:rPr>
                <w:rFonts w:ascii="Arial" w:eastAsia="Times New Roman" w:hAnsi="Arial" w:cs="Arial"/>
                <w:bCs/>
                <w:i/>
                <w:color w:val="000000" w:themeColor="text1"/>
                <w:lang w:val="es-ES" w:eastAsia="es-ES"/>
              </w:rPr>
            </w:pPr>
            <w:r w:rsidRPr="0080467C">
              <w:rPr>
                <w:rFonts w:ascii="Arial" w:eastAsia="Times New Roman" w:hAnsi="Arial" w:cs="Arial"/>
                <w:bCs/>
                <w:i/>
                <w:color w:val="000000" w:themeColor="text1"/>
                <w:lang w:val="es-ES" w:eastAsia="es-ES"/>
              </w:rPr>
              <w:t>Suprema Corte</w:t>
            </w:r>
          </w:p>
        </w:tc>
        <w:tc>
          <w:tcPr>
            <w:tcW w:w="5670" w:type="dxa"/>
          </w:tcPr>
          <w:p w14:paraId="0742EEC3" w14:textId="13AA435F" w:rsidR="005D5F1A" w:rsidRPr="0080467C" w:rsidRDefault="005D5F1A" w:rsidP="007A37BF">
            <w:pPr>
              <w:widowControl w:val="0"/>
              <w:contextualSpacing/>
              <w:jc w:val="both"/>
              <w:rPr>
                <w:rFonts w:ascii="Arial" w:eastAsia="Times New Roman" w:hAnsi="Arial" w:cs="Arial"/>
                <w:bCs/>
                <w:color w:val="000000" w:themeColor="text1"/>
                <w:lang w:val="es-ES" w:eastAsia="es-ES"/>
              </w:rPr>
            </w:pPr>
            <w:r w:rsidRPr="0080467C">
              <w:rPr>
                <w:rFonts w:ascii="Arial" w:eastAsia="Times New Roman" w:hAnsi="Arial" w:cs="Arial"/>
                <w:bCs/>
                <w:color w:val="000000" w:themeColor="text1"/>
                <w:lang w:val="es-ES" w:eastAsia="es-ES"/>
              </w:rPr>
              <w:t xml:space="preserve">Suprema Corte de Justicia de la Nación </w:t>
            </w:r>
          </w:p>
        </w:tc>
      </w:tr>
    </w:tbl>
    <w:p w14:paraId="7E1195D5" w14:textId="77777777" w:rsidR="00BE44AB" w:rsidRPr="0080467C" w:rsidRDefault="00BE44AB" w:rsidP="007A37BF">
      <w:pPr>
        <w:spacing w:after="0"/>
        <w:jc w:val="both"/>
        <w:rPr>
          <w:rFonts w:ascii="Arial" w:hAnsi="Arial" w:cs="Arial"/>
          <w:sz w:val="28"/>
          <w:szCs w:val="28"/>
        </w:rPr>
      </w:pPr>
    </w:p>
    <w:p w14:paraId="64F0F519" w14:textId="77777777" w:rsidR="008D02CB" w:rsidRPr="0080467C" w:rsidRDefault="008D02CB" w:rsidP="007A37BF">
      <w:pPr>
        <w:spacing w:after="0"/>
        <w:jc w:val="both"/>
        <w:rPr>
          <w:rFonts w:ascii="Arial" w:hAnsi="Arial" w:cs="Arial"/>
          <w:sz w:val="28"/>
          <w:szCs w:val="28"/>
        </w:rPr>
      </w:pPr>
    </w:p>
    <w:p w14:paraId="03AE0DA2" w14:textId="2E3B1087" w:rsidR="00BE44AB" w:rsidRPr="0080467C" w:rsidRDefault="00BE44AB" w:rsidP="00BD79D0">
      <w:pPr>
        <w:spacing w:after="0" w:line="360" w:lineRule="auto"/>
        <w:jc w:val="both"/>
        <w:rPr>
          <w:rFonts w:ascii="Arial" w:hAnsi="Arial" w:cs="Arial"/>
          <w:sz w:val="28"/>
          <w:szCs w:val="28"/>
        </w:rPr>
      </w:pPr>
      <w:r w:rsidRPr="0080467C">
        <w:rPr>
          <w:rFonts w:ascii="Arial" w:hAnsi="Arial" w:cs="Arial"/>
          <w:sz w:val="28"/>
          <w:szCs w:val="28"/>
        </w:rPr>
        <w:t xml:space="preserve">De lo narrado por </w:t>
      </w:r>
      <w:r w:rsidR="009C6DB6" w:rsidRPr="0080467C">
        <w:rPr>
          <w:rFonts w:ascii="Arial" w:hAnsi="Arial" w:cs="Arial"/>
          <w:sz w:val="28"/>
          <w:szCs w:val="28"/>
        </w:rPr>
        <w:t xml:space="preserve">las </w:t>
      </w:r>
      <w:r w:rsidR="009C6DB6" w:rsidRPr="0080467C">
        <w:rPr>
          <w:rFonts w:ascii="Arial" w:hAnsi="Arial" w:cs="Arial"/>
          <w:i/>
          <w:iCs/>
          <w:sz w:val="28"/>
          <w:szCs w:val="28"/>
        </w:rPr>
        <w:t>partes actoras</w:t>
      </w:r>
      <w:r w:rsidRPr="0080467C">
        <w:rPr>
          <w:rFonts w:ascii="Arial" w:hAnsi="Arial" w:cs="Arial"/>
          <w:sz w:val="28"/>
          <w:szCs w:val="28"/>
        </w:rPr>
        <w:t xml:space="preserve"> en su escrito inicial, así como de las constancias que obran en </w:t>
      </w:r>
      <w:r w:rsidR="00B66483" w:rsidRPr="0080467C">
        <w:rPr>
          <w:rFonts w:ascii="Arial" w:hAnsi="Arial" w:cs="Arial"/>
          <w:sz w:val="28"/>
          <w:szCs w:val="28"/>
        </w:rPr>
        <w:t>los</w:t>
      </w:r>
      <w:r w:rsidRPr="0080467C">
        <w:rPr>
          <w:rFonts w:ascii="Arial" w:hAnsi="Arial" w:cs="Arial"/>
          <w:sz w:val="28"/>
          <w:szCs w:val="28"/>
        </w:rPr>
        <w:t xml:space="preserve"> expediente</w:t>
      </w:r>
      <w:r w:rsidR="00B66483" w:rsidRPr="0080467C">
        <w:rPr>
          <w:rFonts w:ascii="Arial" w:hAnsi="Arial" w:cs="Arial"/>
          <w:sz w:val="28"/>
          <w:szCs w:val="28"/>
        </w:rPr>
        <w:t>s</w:t>
      </w:r>
      <w:r w:rsidRPr="0080467C">
        <w:rPr>
          <w:rFonts w:ascii="Arial" w:hAnsi="Arial" w:cs="Arial"/>
          <w:sz w:val="28"/>
          <w:szCs w:val="28"/>
        </w:rPr>
        <w:t>, se advierten los siguientes:</w:t>
      </w:r>
    </w:p>
    <w:p w14:paraId="6CE511AD" w14:textId="77777777" w:rsidR="007A37BF" w:rsidRPr="0080467C" w:rsidRDefault="007A37BF" w:rsidP="00BD79D0">
      <w:pPr>
        <w:spacing w:after="0" w:line="360" w:lineRule="auto"/>
        <w:jc w:val="both"/>
        <w:rPr>
          <w:rFonts w:ascii="Arial" w:hAnsi="Arial" w:cs="Arial"/>
          <w:sz w:val="28"/>
          <w:szCs w:val="28"/>
        </w:rPr>
      </w:pPr>
    </w:p>
    <w:p w14:paraId="474DC011" w14:textId="77777777" w:rsidR="00797257" w:rsidRPr="0080467C" w:rsidRDefault="00797257" w:rsidP="00BD79D0">
      <w:pPr>
        <w:shd w:val="clear" w:color="auto" w:fill="FFFFFF"/>
        <w:spacing w:after="0" w:line="360" w:lineRule="auto"/>
        <w:jc w:val="center"/>
        <w:rPr>
          <w:rFonts w:ascii="Arial" w:hAnsi="Arial" w:cs="Arial"/>
          <w:b/>
          <w:color w:val="000000" w:themeColor="text1"/>
          <w:sz w:val="28"/>
          <w:szCs w:val="28"/>
        </w:rPr>
      </w:pPr>
      <w:r w:rsidRPr="0080467C">
        <w:rPr>
          <w:rFonts w:ascii="Arial" w:hAnsi="Arial" w:cs="Arial"/>
          <w:b/>
          <w:color w:val="000000" w:themeColor="text1"/>
          <w:sz w:val="28"/>
          <w:szCs w:val="28"/>
        </w:rPr>
        <w:t>ANTECEDENTES</w:t>
      </w:r>
    </w:p>
    <w:p w14:paraId="0CCE1935" w14:textId="77777777" w:rsidR="00560034" w:rsidRPr="0080467C" w:rsidRDefault="00560034" w:rsidP="00BD79D0">
      <w:pPr>
        <w:shd w:val="clear" w:color="auto" w:fill="FFFFFF"/>
        <w:spacing w:after="0" w:line="360" w:lineRule="auto"/>
        <w:jc w:val="center"/>
        <w:rPr>
          <w:rFonts w:ascii="Arial" w:hAnsi="Arial" w:cs="Arial"/>
          <w:b/>
          <w:color w:val="000000" w:themeColor="text1"/>
          <w:sz w:val="28"/>
          <w:szCs w:val="28"/>
        </w:rPr>
      </w:pPr>
    </w:p>
    <w:p w14:paraId="6E9344CC" w14:textId="77777777" w:rsidR="00E01AE3" w:rsidRPr="0080467C" w:rsidRDefault="00E01AE3" w:rsidP="00BD79D0">
      <w:pPr>
        <w:spacing w:after="0" w:line="360" w:lineRule="auto"/>
        <w:jc w:val="both"/>
        <w:rPr>
          <w:rFonts w:ascii="Arial" w:hAnsi="Arial" w:cs="Arial"/>
          <w:b/>
          <w:sz w:val="28"/>
          <w:szCs w:val="28"/>
        </w:rPr>
      </w:pPr>
      <w:bookmarkStart w:id="0" w:name="_Hlk106134494"/>
      <w:bookmarkStart w:id="1" w:name="_Hlk29982715"/>
      <w:r w:rsidRPr="0080467C">
        <w:rPr>
          <w:rFonts w:ascii="Arial" w:hAnsi="Arial" w:cs="Arial"/>
          <w:b/>
          <w:sz w:val="28"/>
          <w:szCs w:val="28"/>
        </w:rPr>
        <w:t>I. Actos preparatorios</w:t>
      </w:r>
    </w:p>
    <w:p w14:paraId="22C34318" w14:textId="77777777" w:rsidR="00E01AE3" w:rsidRPr="0080467C" w:rsidRDefault="00E01AE3" w:rsidP="00BD79D0">
      <w:pPr>
        <w:spacing w:after="0" w:line="360" w:lineRule="auto"/>
        <w:jc w:val="both"/>
        <w:rPr>
          <w:rFonts w:ascii="Arial" w:hAnsi="Arial" w:cs="Arial"/>
          <w:b/>
          <w:sz w:val="28"/>
          <w:szCs w:val="28"/>
        </w:rPr>
      </w:pPr>
    </w:p>
    <w:p w14:paraId="37F1A24C" w14:textId="2D23513E" w:rsidR="00E01AE3" w:rsidRPr="0080467C" w:rsidRDefault="00E01AE3" w:rsidP="00BD79D0">
      <w:pPr>
        <w:spacing w:after="0" w:line="360" w:lineRule="auto"/>
        <w:jc w:val="both"/>
        <w:rPr>
          <w:rFonts w:ascii="Arial" w:hAnsi="Arial" w:cs="Arial"/>
          <w:bCs/>
          <w:sz w:val="28"/>
          <w:szCs w:val="28"/>
        </w:rPr>
      </w:pPr>
      <w:r w:rsidRPr="0080467C">
        <w:rPr>
          <w:rFonts w:ascii="Arial" w:hAnsi="Arial" w:cs="Arial"/>
          <w:b/>
          <w:sz w:val="28"/>
          <w:szCs w:val="28"/>
        </w:rPr>
        <w:t xml:space="preserve">1. </w:t>
      </w:r>
      <w:r w:rsidRPr="0080467C">
        <w:rPr>
          <w:rFonts w:ascii="Arial" w:hAnsi="Arial" w:cs="Arial"/>
          <w:b/>
          <w:i/>
          <w:iCs/>
          <w:sz w:val="28"/>
          <w:szCs w:val="28"/>
        </w:rPr>
        <w:t>Junta Cívica Electoral</w:t>
      </w:r>
      <w:r w:rsidRPr="0080467C">
        <w:rPr>
          <w:rFonts w:ascii="Arial" w:hAnsi="Arial" w:cs="Arial"/>
          <w:b/>
          <w:sz w:val="28"/>
          <w:szCs w:val="28"/>
        </w:rPr>
        <w:t xml:space="preserve">. </w:t>
      </w:r>
      <w:r w:rsidRPr="0080467C">
        <w:rPr>
          <w:rFonts w:ascii="Arial" w:hAnsi="Arial" w:cs="Arial"/>
          <w:bCs/>
          <w:sz w:val="28"/>
          <w:szCs w:val="28"/>
        </w:rPr>
        <w:t>El quince de mayo de dos mil veintidós</w:t>
      </w:r>
      <w:r w:rsidR="00F4602B" w:rsidRPr="0080467C">
        <w:rPr>
          <w:rFonts w:ascii="Arial" w:hAnsi="Arial" w:cs="Arial"/>
          <w:bCs/>
          <w:sz w:val="28"/>
          <w:szCs w:val="28"/>
        </w:rPr>
        <w:t xml:space="preserve">, en Asamblea pública celebrada en el </w:t>
      </w:r>
      <w:r w:rsidR="00F4602B" w:rsidRPr="0080467C">
        <w:rPr>
          <w:rFonts w:ascii="Arial" w:hAnsi="Arial" w:cs="Arial"/>
          <w:bCs/>
          <w:i/>
          <w:iCs/>
          <w:sz w:val="28"/>
          <w:szCs w:val="28"/>
        </w:rPr>
        <w:t xml:space="preserve">Pueblo originario, </w:t>
      </w:r>
      <w:r w:rsidRPr="0080467C">
        <w:rPr>
          <w:rFonts w:ascii="Arial" w:hAnsi="Arial" w:cs="Arial"/>
          <w:bCs/>
          <w:sz w:val="28"/>
          <w:szCs w:val="28"/>
        </w:rPr>
        <w:t xml:space="preserve">se llevó a cabo la elección de la </w:t>
      </w:r>
      <w:r w:rsidRPr="0080467C">
        <w:rPr>
          <w:rFonts w:ascii="Arial" w:hAnsi="Arial" w:cs="Arial"/>
          <w:bCs/>
          <w:i/>
          <w:iCs/>
          <w:sz w:val="28"/>
          <w:szCs w:val="28"/>
        </w:rPr>
        <w:t>Junta Cívica Electoral</w:t>
      </w:r>
      <w:r w:rsidRPr="0080467C">
        <w:rPr>
          <w:rFonts w:ascii="Arial" w:hAnsi="Arial" w:cs="Arial"/>
          <w:bCs/>
          <w:sz w:val="28"/>
          <w:szCs w:val="28"/>
        </w:rPr>
        <w:t xml:space="preserve">, </w:t>
      </w:r>
      <w:r w:rsidR="00F4602B" w:rsidRPr="0080467C">
        <w:rPr>
          <w:rFonts w:ascii="Arial" w:hAnsi="Arial" w:cs="Arial"/>
          <w:bCs/>
          <w:sz w:val="28"/>
          <w:szCs w:val="28"/>
        </w:rPr>
        <w:t xml:space="preserve">por lo que quedó </w:t>
      </w:r>
      <w:r w:rsidRPr="0080467C">
        <w:rPr>
          <w:rFonts w:ascii="Arial" w:hAnsi="Arial" w:cs="Arial"/>
          <w:bCs/>
          <w:sz w:val="28"/>
          <w:szCs w:val="28"/>
        </w:rPr>
        <w:t>integrada por: Guillermina Guadarrama Peña (Presidenta), Margarita Peña Chávez (Secretaria), Teófila Arce Montes de Oca (Consejera) y María Elena Rivero Hernández (Consejera)</w:t>
      </w:r>
      <w:r w:rsidR="00B66483" w:rsidRPr="0080467C">
        <w:rPr>
          <w:rFonts w:ascii="Arial" w:hAnsi="Arial" w:cs="Arial"/>
          <w:bCs/>
          <w:sz w:val="28"/>
          <w:szCs w:val="28"/>
        </w:rPr>
        <w:t xml:space="preserve"> y Lucas Rodríguez </w:t>
      </w:r>
      <w:proofErr w:type="spellStart"/>
      <w:r w:rsidR="00C502BD" w:rsidRPr="0080467C">
        <w:rPr>
          <w:rFonts w:ascii="Arial" w:hAnsi="Arial" w:cs="Arial"/>
          <w:bCs/>
          <w:sz w:val="28"/>
          <w:szCs w:val="28"/>
        </w:rPr>
        <w:t>Rodríguez</w:t>
      </w:r>
      <w:proofErr w:type="spellEnd"/>
      <w:r w:rsidR="00C502BD" w:rsidRPr="0080467C">
        <w:rPr>
          <w:rFonts w:ascii="Arial" w:hAnsi="Arial" w:cs="Arial"/>
          <w:bCs/>
          <w:sz w:val="28"/>
          <w:szCs w:val="28"/>
        </w:rPr>
        <w:t xml:space="preserve"> (Consejero)</w:t>
      </w:r>
      <w:r w:rsidR="00C502BD" w:rsidRPr="0080467C">
        <w:rPr>
          <w:rStyle w:val="Refdenotaalpie"/>
          <w:rFonts w:ascii="Arial" w:hAnsi="Arial" w:cs="Arial"/>
          <w:bCs/>
          <w:sz w:val="28"/>
          <w:szCs w:val="28"/>
        </w:rPr>
        <w:footnoteReference w:id="2"/>
      </w:r>
      <w:r w:rsidRPr="0080467C">
        <w:rPr>
          <w:rFonts w:ascii="Arial" w:hAnsi="Arial" w:cs="Arial"/>
          <w:bCs/>
          <w:sz w:val="28"/>
          <w:szCs w:val="28"/>
        </w:rPr>
        <w:t xml:space="preserve">. </w:t>
      </w:r>
    </w:p>
    <w:p w14:paraId="4BEC0863" w14:textId="77777777" w:rsidR="00E01AE3" w:rsidRPr="0080467C" w:rsidRDefault="00E01AE3" w:rsidP="00BD79D0">
      <w:pPr>
        <w:spacing w:after="0" w:line="360" w:lineRule="auto"/>
        <w:jc w:val="both"/>
        <w:rPr>
          <w:rFonts w:ascii="Arial" w:hAnsi="Arial" w:cs="Arial"/>
          <w:sz w:val="28"/>
          <w:szCs w:val="28"/>
        </w:rPr>
      </w:pPr>
    </w:p>
    <w:p w14:paraId="390AA272" w14:textId="77777777" w:rsidR="00E01AE3" w:rsidRPr="0080467C" w:rsidRDefault="00E01AE3" w:rsidP="00BD79D0">
      <w:pPr>
        <w:spacing w:after="0" w:line="360" w:lineRule="auto"/>
        <w:jc w:val="both"/>
        <w:rPr>
          <w:rFonts w:ascii="Arial" w:hAnsi="Arial" w:cs="Arial"/>
          <w:b/>
          <w:bCs/>
          <w:sz w:val="28"/>
          <w:szCs w:val="28"/>
        </w:rPr>
      </w:pPr>
      <w:r w:rsidRPr="0080467C">
        <w:rPr>
          <w:rFonts w:ascii="Arial" w:hAnsi="Arial" w:cs="Arial"/>
          <w:b/>
          <w:bCs/>
          <w:sz w:val="28"/>
          <w:szCs w:val="28"/>
        </w:rPr>
        <w:t>II. Proceso electivo</w:t>
      </w:r>
    </w:p>
    <w:p w14:paraId="6806B924" w14:textId="77777777" w:rsidR="00E01AE3" w:rsidRPr="0080467C" w:rsidRDefault="00E01AE3" w:rsidP="00BD79D0">
      <w:pPr>
        <w:spacing w:after="0" w:line="360" w:lineRule="auto"/>
        <w:jc w:val="both"/>
        <w:rPr>
          <w:rFonts w:ascii="Arial" w:hAnsi="Arial" w:cs="Arial"/>
          <w:b/>
          <w:bCs/>
          <w:sz w:val="28"/>
          <w:szCs w:val="28"/>
        </w:rPr>
      </w:pPr>
    </w:p>
    <w:p w14:paraId="64F99017" w14:textId="77777777" w:rsidR="00E01AE3" w:rsidRPr="0080467C" w:rsidRDefault="00E01AE3" w:rsidP="00BD79D0">
      <w:pPr>
        <w:spacing w:after="0" w:line="360" w:lineRule="auto"/>
        <w:jc w:val="both"/>
        <w:rPr>
          <w:rFonts w:ascii="Arial" w:hAnsi="Arial" w:cs="Arial"/>
          <w:i/>
          <w:iCs/>
          <w:sz w:val="28"/>
          <w:szCs w:val="28"/>
        </w:rPr>
      </w:pPr>
      <w:r w:rsidRPr="0080467C">
        <w:rPr>
          <w:rFonts w:ascii="Arial" w:hAnsi="Arial" w:cs="Arial"/>
          <w:b/>
          <w:bCs/>
          <w:sz w:val="28"/>
          <w:szCs w:val="28"/>
        </w:rPr>
        <w:t>1. Convocatoria.</w:t>
      </w:r>
      <w:r w:rsidRPr="0080467C">
        <w:rPr>
          <w:rFonts w:ascii="Arial" w:hAnsi="Arial" w:cs="Arial"/>
          <w:sz w:val="28"/>
          <w:szCs w:val="28"/>
        </w:rPr>
        <w:t xml:space="preserve"> El trece de junio de dos mil veintidós, la </w:t>
      </w:r>
      <w:r w:rsidRPr="0080467C">
        <w:rPr>
          <w:rFonts w:ascii="Arial" w:hAnsi="Arial" w:cs="Arial"/>
          <w:i/>
          <w:iCs/>
          <w:sz w:val="28"/>
          <w:szCs w:val="28"/>
        </w:rPr>
        <w:t>Junta Cívica Electoral</w:t>
      </w:r>
      <w:r w:rsidRPr="0080467C">
        <w:rPr>
          <w:rFonts w:ascii="Arial" w:hAnsi="Arial" w:cs="Arial"/>
          <w:sz w:val="28"/>
          <w:szCs w:val="28"/>
        </w:rPr>
        <w:t xml:space="preserve"> emitió la convocatoria para la elección del cargo de </w:t>
      </w:r>
      <w:r w:rsidRPr="0080467C">
        <w:rPr>
          <w:rFonts w:ascii="Arial" w:hAnsi="Arial" w:cs="Arial"/>
          <w:i/>
          <w:iCs/>
          <w:sz w:val="28"/>
          <w:szCs w:val="28"/>
        </w:rPr>
        <w:t xml:space="preserve">Autoridad Tradicional Subdelegado (a). </w:t>
      </w:r>
    </w:p>
    <w:p w14:paraId="55199F6A" w14:textId="77777777" w:rsidR="00E01AE3" w:rsidRPr="0080467C" w:rsidRDefault="00E01AE3" w:rsidP="00BD79D0">
      <w:pPr>
        <w:spacing w:after="0" w:line="360" w:lineRule="auto"/>
        <w:jc w:val="both"/>
        <w:rPr>
          <w:rFonts w:ascii="Arial" w:hAnsi="Arial" w:cs="Arial"/>
          <w:sz w:val="28"/>
          <w:szCs w:val="28"/>
        </w:rPr>
      </w:pPr>
    </w:p>
    <w:p w14:paraId="53059646" w14:textId="77777777" w:rsidR="00E01AE3" w:rsidRPr="0080467C" w:rsidRDefault="00E01AE3" w:rsidP="00BD79D0">
      <w:pPr>
        <w:spacing w:after="0" w:line="360" w:lineRule="auto"/>
        <w:jc w:val="both"/>
        <w:rPr>
          <w:rFonts w:ascii="Arial" w:hAnsi="Arial" w:cs="Arial"/>
          <w:sz w:val="28"/>
          <w:szCs w:val="28"/>
        </w:rPr>
      </w:pPr>
      <w:r w:rsidRPr="0080467C">
        <w:rPr>
          <w:rFonts w:ascii="Arial" w:hAnsi="Arial" w:cs="Arial"/>
          <w:b/>
          <w:bCs/>
          <w:sz w:val="28"/>
          <w:szCs w:val="28"/>
        </w:rPr>
        <w:t>2. Elección.</w:t>
      </w:r>
      <w:r w:rsidRPr="0080467C">
        <w:rPr>
          <w:rFonts w:ascii="Arial" w:hAnsi="Arial" w:cs="Arial"/>
          <w:sz w:val="28"/>
          <w:szCs w:val="28"/>
        </w:rPr>
        <w:t xml:space="preserve"> El tres de julio del presente año se llevó a cabo la elección de la </w:t>
      </w:r>
      <w:r w:rsidRPr="0080467C">
        <w:rPr>
          <w:rFonts w:ascii="Arial" w:hAnsi="Arial" w:cs="Arial"/>
          <w:i/>
          <w:iCs/>
          <w:sz w:val="28"/>
          <w:szCs w:val="28"/>
        </w:rPr>
        <w:t>Autoridad Tradicional Subdelegado (a)</w:t>
      </w:r>
      <w:r w:rsidRPr="0080467C">
        <w:rPr>
          <w:rFonts w:ascii="Arial" w:hAnsi="Arial" w:cs="Arial"/>
          <w:sz w:val="28"/>
          <w:szCs w:val="28"/>
        </w:rPr>
        <w:t>, con los siguientes resultados:</w:t>
      </w:r>
    </w:p>
    <w:p w14:paraId="1862E36F" w14:textId="77777777" w:rsidR="00E01AE3" w:rsidRPr="0080467C" w:rsidRDefault="00E01AE3" w:rsidP="00BD79D0">
      <w:pPr>
        <w:spacing w:after="0" w:line="360" w:lineRule="auto"/>
        <w:jc w:val="both"/>
        <w:rPr>
          <w:rFonts w:ascii="Arial" w:hAnsi="Arial" w:cs="Arial"/>
          <w:sz w:val="28"/>
          <w:szCs w:val="28"/>
        </w:rPr>
      </w:pPr>
    </w:p>
    <w:tbl>
      <w:tblPr>
        <w:tblStyle w:val="Tablaconcuadrcula"/>
        <w:tblW w:w="0" w:type="auto"/>
        <w:tblInd w:w="846" w:type="dxa"/>
        <w:tblLook w:val="04A0" w:firstRow="1" w:lastRow="0" w:firstColumn="1" w:lastColumn="0" w:noHBand="0" w:noVBand="1"/>
      </w:tblPr>
      <w:tblGrid>
        <w:gridCol w:w="1276"/>
        <w:gridCol w:w="3969"/>
        <w:gridCol w:w="1701"/>
      </w:tblGrid>
      <w:tr w:rsidR="00E01AE3" w:rsidRPr="0080467C" w14:paraId="74B22FC4" w14:textId="77777777" w:rsidTr="00F92FCD">
        <w:tc>
          <w:tcPr>
            <w:tcW w:w="1276" w:type="dxa"/>
            <w:vAlign w:val="center"/>
          </w:tcPr>
          <w:p w14:paraId="24BBD14C"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No. de registro</w:t>
            </w:r>
          </w:p>
        </w:tc>
        <w:tc>
          <w:tcPr>
            <w:tcW w:w="3969" w:type="dxa"/>
            <w:vAlign w:val="center"/>
          </w:tcPr>
          <w:p w14:paraId="54591E62"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Nombre</w:t>
            </w:r>
          </w:p>
        </w:tc>
        <w:tc>
          <w:tcPr>
            <w:tcW w:w="1701" w:type="dxa"/>
            <w:vAlign w:val="center"/>
          </w:tcPr>
          <w:p w14:paraId="79EF8444"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No. de votos</w:t>
            </w:r>
          </w:p>
        </w:tc>
      </w:tr>
      <w:tr w:rsidR="00E01AE3" w:rsidRPr="0080467C" w14:paraId="13010E60" w14:textId="77777777" w:rsidTr="00F92FCD">
        <w:trPr>
          <w:trHeight w:val="382"/>
        </w:trPr>
        <w:tc>
          <w:tcPr>
            <w:tcW w:w="1276" w:type="dxa"/>
            <w:vAlign w:val="center"/>
          </w:tcPr>
          <w:p w14:paraId="72DF7733" w14:textId="77777777" w:rsidR="00E01AE3" w:rsidRPr="0080467C" w:rsidRDefault="00E01AE3" w:rsidP="0035000C">
            <w:pPr>
              <w:jc w:val="center"/>
              <w:rPr>
                <w:rFonts w:ascii="Arial" w:hAnsi="Arial" w:cs="Arial"/>
                <w:b/>
                <w:bCs/>
                <w:sz w:val="28"/>
                <w:szCs w:val="28"/>
              </w:rPr>
            </w:pPr>
            <w:r w:rsidRPr="0080467C">
              <w:rPr>
                <w:rFonts w:ascii="Arial" w:hAnsi="Arial" w:cs="Arial"/>
                <w:b/>
                <w:bCs/>
                <w:sz w:val="28"/>
                <w:szCs w:val="28"/>
              </w:rPr>
              <w:t>1</w:t>
            </w:r>
          </w:p>
        </w:tc>
        <w:tc>
          <w:tcPr>
            <w:tcW w:w="3969" w:type="dxa"/>
            <w:vAlign w:val="center"/>
          </w:tcPr>
          <w:p w14:paraId="01ECC941" w14:textId="77777777" w:rsidR="00E01AE3" w:rsidRPr="0080467C" w:rsidRDefault="00E01AE3" w:rsidP="0035000C">
            <w:pPr>
              <w:jc w:val="center"/>
              <w:rPr>
                <w:rFonts w:ascii="Arial" w:hAnsi="Arial" w:cs="Arial"/>
                <w:b/>
                <w:bCs/>
                <w:sz w:val="28"/>
                <w:szCs w:val="28"/>
              </w:rPr>
            </w:pPr>
            <w:r w:rsidRPr="0080467C">
              <w:rPr>
                <w:rFonts w:ascii="Arial" w:hAnsi="Arial" w:cs="Arial"/>
                <w:b/>
                <w:bCs/>
                <w:sz w:val="28"/>
                <w:szCs w:val="28"/>
              </w:rPr>
              <w:t>Paulina Raquel Garibay Pérez</w:t>
            </w:r>
          </w:p>
        </w:tc>
        <w:tc>
          <w:tcPr>
            <w:tcW w:w="1701" w:type="dxa"/>
            <w:vAlign w:val="center"/>
          </w:tcPr>
          <w:p w14:paraId="73F1817A" w14:textId="77777777" w:rsidR="00E01AE3" w:rsidRPr="0080467C" w:rsidRDefault="00E01AE3" w:rsidP="0035000C">
            <w:pPr>
              <w:jc w:val="center"/>
              <w:rPr>
                <w:rFonts w:ascii="Arial" w:hAnsi="Arial" w:cs="Arial"/>
                <w:b/>
                <w:bCs/>
                <w:sz w:val="28"/>
                <w:szCs w:val="28"/>
              </w:rPr>
            </w:pPr>
            <w:r w:rsidRPr="0080467C">
              <w:rPr>
                <w:rFonts w:ascii="Arial" w:hAnsi="Arial" w:cs="Arial"/>
                <w:b/>
                <w:bCs/>
                <w:sz w:val="28"/>
                <w:szCs w:val="28"/>
              </w:rPr>
              <w:t>237</w:t>
            </w:r>
          </w:p>
        </w:tc>
      </w:tr>
      <w:tr w:rsidR="00E01AE3" w:rsidRPr="0080467C" w14:paraId="15C96488" w14:textId="77777777" w:rsidTr="00F92FCD">
        <w:trPr>
          <w:trHeight w:val="399"/>
        </w:trPr>
        <w:tc>
          <w:tcPr>
            <w:tcW w:w="1276" w:type="dxa"/>
            <w:vAlign w:val="center"/>
          </w:tcPr>
          <w:p w14:paraId="2A913665"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2</w:t>
            </w:r>
          </w:p>
        </w:tc>
        <w:tc>
          <w:tcPr>
            <w:tcW w:w="3969" w:type="dxa"/>
            <w:vAlign w:val="center"/>
          </w:tcPr>
          <w:p w14:paraId="1FE0790A"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Pedro Claudio Morales Castro</w:t>
            </w:r>
          </w:p>
        </w:tc>
        <w:tc>
          <w:tcPr>
            <w:tcW w:w="1701" w:type="dxa"/>
            <w:vAlign w:val="center"/>
          </w:tcPr>
          <w:p w14:paraId="01903EE4"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104</w:t>
            </w:r>
          </w:p>
        </w:tc>
      </w:tr>
      <w:tr w:rsidR="00E01AE3" w:rsidRPr="0080467C" w14:paraId="24F428C5" w14:textId="77777777" w:rsidTr="00F92FCD">
        <w:trPr>
          <w:trHeight w:val="431"/>
        </w:trPr>
        <w:tc>
          <w:tcPr>
            <w:tcW w:w="1276" w:type="dxa"/>
            <w:vAlign w:val="center"/>
          </w:tcPr>
          <w:p w14:paraId="6A22759E"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3</w:t>
            </w:r>
          </w:p>
        </w:tc>
        <w:tc>
          <w:tcPr>
            <w:tcW w:w="3969" w:type="dxa"/>
            <w:vAlign w:val="center"/>
          </w:tcPr>
          <w:p w14:paraId="47072D4A"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Alan Daniel Luna Navarro</w:t>
            </w:r>
          </w:p>
        </w:tc>
        <w:tc>
          <w:tcPr>
            <w:tcW w:w="1701" w:type="dxa"/>
            <w:vAlign w:val="center"/>
          </w:tcPr>
          <w:p w14:paraId="79614DD7" w14:textId="77777777" w:rsidR="00E01AE3" w:rsidRPr="0080467C" w:rsidRDefault="00E01AE3" w:rsidP="0035000C">
            <w:pPr>
              <w:jc w:val="center"/>
              <w:rPr>
                <w:rFonts w:ascii="Arial" w:hAnsi="Arial" w:cs="Arial"/>
                <w:sz w:val="28"/>
                <w:szCs w:val="28"/>
              </w:rPr>
            </w:pPr>
            <w:r w:rsidRPr="0080467C">
              <w:rPr>
                <w:rFonts w:ascii="Arial" w:hAnsi="Arial" w:cs="Arial"/>
                <w:sz w:val="28"/>
                <w:szCs w:val="28"/>
              </w:rPr>
              <w:t>118</w:t>
            </w:r>
          </w:p>
        </w:tc>
      </w:tr>
    </w:tbl>
    <w:p w14:paraId="45CCC430" w14:textId="35466BE4" w:rsidR="00E01AE3" w:rsidRPr="0080467C" w:rsidRDefault="00E01AE3" w:rsidP="00BD79D0">
      <w:pPr>
        <w:spacing w:after="0" w:line="360" w:lineRule="auto"/>
        <w:jc w:val="both"/>
        <w:rPr>
          <w:rFonts w:ascii="Arial" w:hAnsi="Arial" w:cs="Arial"/>
          <w:sz w:val="28"/>
          <w:szCs w:val="28"/>
        </w:rPr>
      </w:pPr>
    </w:p>
    <w:p w14:paraId="5B8F4F3C" w14:textId="00AF3B4F" w:rsidR="00E01AE3" w:rsidRPr="0080467C" w:rsidRDefault="00E01AE3" w:rsidP="00BD79D0">
      <w:pPr>
        <w:spacing w:after="0" w:line="360" w:lineRule="auto"/>
        <w:jc w:val="both"/>
        <w:rPr>
          <w:rFonts w:ascii="Arial" w:hAnsi="Arial" w:cs="Arial"/>
          <w:b/>
          <w:bCs/>
          <w:sz w:val="28"/>
          <w:szCs w:val="28"/>
        </w:rPr>
      </w:pPr>
      <w:r w:rsidRPr="0080467C">
        <w:rPr>
          <w:rFonts w:ascii="Arial" w:hAnsi="Arial" w:cs="Arial"/>
          <w:b/>
          <w:bCs/>
          <w:sz w:val="28"/>
          <w:szCs w:val="28"/>
        </w:rPr>
        <w:t xml:space="preserve">III. </w:t>
      </w:r>
      <w:r w:rsidR="00305625" w:rsidRPr="0080467C">
        <w:rPr>
          <w:rFonts w:ascii="Arial" w:hAnsi="Arial" w:cs="Arial"/>
          <w:b/>
          <w:bCs/>
          <w:sz w:val="28"/>
          <w:szCs w:val="28"/>
        </w:rPr>
        <w:t>Expediente TECDMX-JLDC-076/2022</w:t>
      </w:r>
    </w:p>
    <w:p w14:paraId="51E71F12" w14:textId="77777777" w:rsidR="00276DE4" w:rsidRPr="0080467C" w:rsidRDefault="00276DE4" w:rsidP="00BD79D0">
      <w:pPr>
        <w:spacing w:after="0" w:line="360" w:lineRule="auto"/>
        <w:jc w:val="both"/>
        <w:rPr>
          <w:rFonts w:ascii="Arial" w:hAnsi="Arial" w:cs="Arial"/>
          <w:b/>
          <w:sz w:val="28"/>
          <w:szCs w:val="28"/>
        </w:rPr>
      </w:pPr>
    </w:p>
    <w:p w14:paraId="07DDB197" w14:textId="3935F51C" w:rsidR="00276DE4" w:rsidRPr="0080467C" w:rsidRDefault="00276DE4" w:rsidP="00BD79D0">
      <w:pPr>
        <w:spacing w:after="0" w:line="360" w:lineRule="auto"/>
        <w:jc w:val="both"/>
        <w:rPr>
          <w:rFonts w:ascii="Arial" w:hAnsi="Arial" w:cs="Arial"/>
          <w:sz w:val="28"/>
          <w:szCs w:val="28"/>
        </w:rPr>
      </w:pPr>
      <w:r w:rsidRPr="0080467C">
        <w:rPr>
          <w:rFonts w:ascii="Arial" w:hAnsi="Arial" w:cs="Arial"/>
          <w:b/>
          <w:sz w:val="28"/>
          <w:szCs w:val="28"/>
        </w:rPr>
        <w:t>1. Presentación de la demanda.</w:t>
      </w:r>
      <w:r w:rsidRPr="0080467C">
        <w:rPr>
          <w:rFonts w:ascii="Arial" w:hAnsi="Arial" w:cs="Arial"/>
          <w:sz w:val="28"/>
          <w:szCs w:val="28"/>
        </w:rPr>
        <w:t xml:space="preserve"> El cinco de julio de dos mil veintidós, mediante escrito presentado ante la Oficialía de Partes de este </w:t>
      </w:r>
      <w:r w:rsidRPr="0080467C">
        <w:rPr>
          <w:rFonts w:ascii="Arial" w:hAnsi="Arial" w:cs="Arial"/>
          <w:i/>
          <w:iCs/>
          <w:sz w:val="28"/>
          <w:szCs w:val="28"/>
        </w:rPr>
        <w:t xml:space="preserve">Tribunal Electoral, </w:t>
      </w:r>
      <w:r w:rsidRPr="0080467C">
        <w:rPr>
          <w:rFonts w:ascii="Arial" w:hAnsi="Arial" w:cs="Arial"/>
          <w:sz w:val="28"/>
          <w:szCs w:val="28"/>
        </w:rPr>
        <w:t>Pedro Claudio Morales Castro</w:t>
      </w:r>
      <w:r w:rsidR="00CA7800" w:rsidRPr="0080467C">
        <w:rPr>
          <w:rFonts w:ascii="Arial" w:hAnsi="Arial" w:cs="Arial"/>
          <w:sz w:val="28"/>
          <w:szCs w:val="28"/>
        </w:rPr>
        <w:t xml:space="preserve"> promovió</w:t>
      </w:r>
      <w:r w:rsidRPr="0080467C">
        <w:rPr>
          <w:rFonts w:ascii="Arial" w:hAnsi="Arial" w:cs="Arial"/>
          <w:sz w:val="28"/>
          <w:szCs w:val="28"/>
        </w:rPr>
        <w:t xml:space="preserve"> medio de impugnación, sustancialmente, en contra del proceso electivo de la </w:t>
      </w:r>
      <w:r w:rsidRPr="0080467C">
        <w:rPr>
          <w:rFonts w:ascii="Arial" w:hAnsi="Arial" w:cs="Arial"/>
          <w:i/>
          <w:iCs/>
          <w:sz w:val="28"/>
          <w:szCs w:val="28"/>
        </w:rPr>
        <w:t xml:space="preserve">Autoridad Tradicional Subdelegado (a) </w:t>
      </w:r>
      <w:r w:rsidRPr="0080467C">
        <w:rPr>
          <w:rFonts w:ascii="Arial" w:hAnsi="Arial" w:cs="Arial"/>
          <w:sz w:val="28"/>
          <w:szCs w:val="28"/>
        </w:rPr>
        <w:t xml:space="preserve">por presunto incumplimiento a la </w:t>
      </w:r>
      <w:r w:rsidRPr="0080467C">
        <w:rPr>
          <w:rFonts w:ascii="Arial" w:hAnsi="Arial" w:cs="Arial"/>
          <w:i/>
          <w:iCs/>
          <w:sz w:val="28"/>
          <w:szCs w:val="28"/>
        </w:rPr>
        <w:t>Ley de los Derechos de los Pueblos</w:t>
      </w:r>
      <w:r w:rsidRPr="0080467C">
        <w:rPr>
          <w:rFonts w:ascii="Arial" w:hAnsi="Arial" w:cs="Arial"/>
          <w:sz w:val="28"/>
          <w:szCs w:val="28"/>
        </w:rPr>
        <w:t xml:space="preserve"> y su Reglamento.</w:t>
      </w:r>
    </w:p>
    <w:p w14:paraId="5EF2B077" w14:textId="77777777" w:rsidR="00276DE4" w:rsidRPr="0080467C" w:rsidRDefault="00276DE4" w:rsidP="00BD79D0">
      <w:pPr>
        <w:spacing w:after="0" w:line="360" w:lineRule="auto"/>
        <w:jc w:val="both"/>
        <w:rPr>
          <w:rFonts w:ascii="Arial" w:hAnsi="Arial" w:cs="Arial"/>
          <w:sz w:val="28"/>
          <w:szCs w:val="28"/>
        </w:rPr>
      </w:pPr>
    </w:p>
    <w:p w14:paraId="1F68B16E" w14:textId="77777777" w:rsidR="00276DE4" w:rsidRPr="0080467C" w:rsidRDefault="00276DE4" w:rsidP="00BD79D0">
      <w:pPr>
        <w:spacing w:after="0" w:line="360" w:lineRule="auto"/>
        <w:jc w:val="both"/>
        <w:rPr>
          <w:rFonts w:ascii="Arial" w:hAnsi="Arial" w:cs="Arial"/>
          <w:sz w:val="28"/>
          <w:szCs w:val="28"/>
        </w:rPr>
      </w:pPr>
      <w:r w:rsidRPr="0080467C">
        <w:rPr>
          <w:rFonts w:ascii="Arial" w:hAnsi="Arial" w:cs="Arial"/>
          <w:b/>
          <w:sz w:val="28"/>
          <w:szCs w:val="28"/>
        </w:rPr>
        <w:t>2. Turno.</w:t>
      </w:r>
      <w:r w:rsidRPr="0080467C">
        <w:rPr>
          <w:rFonts w:ascii="Arial" w:hAnsi="Arial" w:cs="Arial"/>
          <w:sz w:val="28"/>
          <w:szCs w:val="28"/>
        </w:rPr>
        <w:t xml:space="preserve"> El cinco de julio de dos mil veintidós, el Magistrado Presidente Interino de este </w:t>
      </w:r>
      <w:r w:rsidRPr="0080467C">
        <w:rPr>
          <w:rFonts w:ascii="Arial" w:hAnsi="Arial" w:cs="Arial"/>
          <w:i/>
          <w:iCs/>
          <w:sz w:val="28"/>
          <w:szCs w:val="28"/>
        </w:rPr>
        <w:t>órgano jurisdiccional</w:t>
      </w:r>
      <w:r w:rsidRPr="0080467C">
        <w:rPr>
          <w:rFonts w:ascii="Arial" w:hAnsi="Arial" w:cs="Arial"/>
          <w:sz w:val="28"/>
          <w:szCs w:val="28"/>
        </w:rPr>
        <w:t xml:space="preserve"> ordenó formar el expediente </w:t>
      </w:r>
      <w:r w:rsidRPr="0080467C">
        <w:rPr>
          <w:rFonts w:ascii="Arial" w:hAnsi="Arial" w:cs="Arial"/>
          <w:b/>
          <w:sz w:val="28"/>
          <w:szCs w:val="28"/>
        </w:rPr>
        <w:t>TECDMX-AG-006/2022</w:t>
      </w:r>
      <w:r w:rsidRPr="0080467C">
        <w:rPr>
          <w:rFonts w:ascii="Arial" w:hAnsi="Arial" w:cs="Arial"/>
          <w:sz w:val="28"/>
          <w:szCs w:val="28"/>
        </w:rPr>
        <w:t xml:space="preserve">, y turnarlo a la Ponencia de la Magistrada Martha Leticia Mercado Ramírez. Lo anterior, se cumplimentó el siete de julio siguiente, mediante oficio </w:t>
      </w:r>
      <w:r w:rsidRPr="0080467C">
        <w:rPr>
          <w:rFonts w:ascii="Arial" w:hAnsi="Arial" w:cs="Arial"/>
          <w:b/>
          <w:sz w:val="28"/>
          <w:szCs w:val="28"/>
        </w:rPr>
        <w:t>TECDMX/SG/2376/2022,</w:t>
      </w:r>
      <w:r w:rsidRPr="0080467C">
        <w:rPr>
          <w:rFonts w:ascii="Arial" w:hAnsi="Arial" w:cs="Arial"/>
          <w:sz w:val="28"/>
          <w:szCs w:val="28"/>
        </w:rPr>
        <w:t xml:space="preserve"> suscrito por el Secretario General del </w:t>
      </w:r>
      <w:r w:rsidRPr="0080467C">
        <w:rPr>
          <w:rFonts w:ascii="Arial" w:hAnsi="Arial" w:cs="Arial"/>
          <w:i/>
          <w:sz w:val="28"/>
          <w:szCs w:val="28"/>
        </w:rPr>
        <w:t>Tribunal Electoral</w:t>
      </w:r>
      <w:r w:rsidRPr="0080467C">
        <w:rPr>
          <w:rFonts w:ascii="Arial" w:hAnsi="Arial" w:cs="Arial"/>
          <w:sz w:val="28"/>
          <w:szCs w:val="28"/>
        </w:rPr>
        <w:t>.</w:t>
      </w:r>
    </w:p>
    <w:p w14:paraId="0E6B8788" w14:textId="297CF384" w:rsidR="00276DE4" w:rsidRPr="0080467C" w:rsidRDefault="00276DE4" w:rsidP="00BD79D0">
      <w:pPr>
        <w:spacing w:after="0" w:line="360" w:lineRule="auto"/>
        <w:jc w:val="both"/>
        <w:rPr>
          <w:rFonts w:ascii="Arial" w:hAnsi="Arial" w:cs="Arial"/>
          <w:sz w:val="28"/>
          <w:szCs w:val="28"/>
        </w:rPr>
      </w:pPr>
    </w:p>
    <w:p w14:paraId="3996D815" w14:textId="37F69CC8" w:rsidR="006D16D2" w:rsidRPr="0080467C" w:rsidRDefault="006D16D2" w:rsidP="00BD79D0">
      <w:pPr>
        <w:spacing w:after="0" w:line="360" w:lineRule="auto"/>
        <w:jc w:val="both"/>
        <w:rPr>
          <w:rFonts w:ascii="Arial" w:hAnsi="Arial" w:cs="Arial"/>
          <w:sz w:val="28"/>
          <w:szCs w:val="28"/>
        </w:rPr>
      </w:pPr>
      <w:r w:rsidRPr="0080467C">
        <w:rPr>
          <w:rFonts w:ascii="Arial" w:hAnsi="Arial" w:cs="Arial"/>
          <w:sz w:val="28"/>
          <w:szCs w:val="28"/>
        </w:rPr>
        <w:t xml:space="preserve">Asimismo, atendiendo a que el medio de impugnación fue presentado directamente ante esta autoridad jurisdiccional, en su oportunidad, el Secretario General de este Tribunal Electoral corrió traslado del escrito de demanda a la autoridad responsable, a </w:t>
      </w:r>
      <w:r w:rsidRPr="0080467C">
        <w:rPr>
          <w:rFonts w:ascii="Arial" w:hAnsi="Arial" w:cs="Arial"/>
          <w:sz w:val="28"/>
          <w:szCs w:val="28"/>
        </w:rPr>
        <w:lastRenderedPageBreak/>
        <w:t xml:space="preserve">efecto de que se realizara el trámite previsto en el artículo 77 y 78 de la Ley Procesal, lo que se llevó a cabo en su oportunidad. </w:t>
      </w:r>
    </w:p>
    <w:p w14:paraId="03CE5522" w14:textId="77777777" w:rsidR="006D16D2" w:rsidRPr="0080467C" w:rsidRDefault="006D16D2" w:rsidP="00BD79D0">
      <w:pPr>
        <w:spacing w:after="0" w:line="360" w:lineRule="auto"/>
        <w:jc w:val="both"/>
        <w:rPr>
          <w:rFonts w:ascii="Arial" w:hAnsi="Arial" w:cs="Arial"/>
          <w:sz w:val="28"/>
          <w:szCs w:val="28"/>
        </w:rPr>
      </w:pPr>
    </w:p>
    <w:p w14:paraId="4E3B1338" w14:textId="21416377" w:rsidR="00276DE4" w:rsidRPr="0080467C" w:rsidRDefault="00276DE4" w:rsidP="00BD79D0">
      <w:pPr>
        <w:spacing w:after="0" w:line="360" w:lineRule="auto"/>
        <w:jc w:val="both"/>
        <w:rPr>
          <w:rFonts w:ascii="Arial" w:hAnsi="Arial" w:cs="Arial"/>
          <w:bCs/>
          <w:sz w:val="28"/>
          <w:szCs w:val="28"/>
        </w:rPr>
      </w:pPr>
      <w:r w:rsidRPr="0080467C">
        <w:rPr>
          <w:rFonts w:ascii="Arial" w:hAnsi="Arial" w:cs="Arial"/>
          <w:b/>
          <w:sz w:val="28"/>
          <w:szCs w:val="28"/>
        </w:rPr>
        <w:t>3. Reencauzamiento.</w:t>
      </w:r>
      <w:r w:rsidR="00CC7BFD" w:rsidRPr="0080467C">
        <w:rPr>
          <w:rFonts w:ascii="Arial" w:hAnsi="Arial" w:cs="Arial"/>
          <w:b/>
          <w:sz w:val="28"/>
          <w:szCs w:val="28"/>
        </w:rPr>
        <w:t xml:space="preserve"> </w:t>
      </w:r>
      <w:r w:rsidR="00CC7BFD" w:rsidRPr="0080467C">
        <w:rPr>
          <w:rFonts w:ascii="Arial" w:hAnsi="Arial" w:cs="Arial"/>
          <w:bCs/>
          <w:sz w:val="28"/>
          <w:szCs w:val="28"/>
        </w:rPr>
        <w:t xml:space="preserve">En acuerdo plenario de doce de julio de dos mil veintidós, </w:t>
      </w:r>
      <w:r w:rsidR="00395981" w:rsidRPr="0080467C">
        <w:rPr>
          <w:rFonts w:ascii="Arial" w:hAnsi="Arial" w:cs="Arial"/>
          <w:bCs/>
          <w:sz w:val="28"/>
          <w:szCs w:val="28"/>
        </w:rPr>
        <w:t>la Magistraturas que integran este Tribunal Electoral determinaron reencauzar el expediente TE</w:t>
      </w:r>
      <w:r w:rsidR="0074072B" w:rsidRPr="0080467C">
        <w:rPr>
          <w:rFonts w:ascii="Arial" w:hAnsi="Arial" w:cs="Arial"/>
          <w:bCs/>
          <w:sz w:val="28"/>
          <w:szCs w:val="28"/>
        </w:rPr>
        <w:t xml:space="preserve">CDMX-AG-006/2022 a juicio de la ciudadanía, al ser la vía procedente para conocer y resolver la impugnación en la que la </w:t>
      </w:r>
      <w:r w:rsidR="0074072B" w:rsidRPr="0080467C">
        <w:rPr>
          <w:rFonts w:ascii="Arial" w:hAnsi="Arial" w:cs="Arial"/>
          <w:bCs/>
          <w:i/>
          <w:iCs/>
          <w:sz w:val="28"/>
          <w:szCs w:val="28"/>
        </w:rPr>
        <w:t xml:space="preserve">parte actora </w:t>
      </w:r>
      <w:r w:rsidR="0074072B" w:rsidRPr="0080467C">
        <w:rPr>
          <w:rFonts w:ascii="Arial" w:hAnsi="Arial" w:cs="Arial"/>
          <w:bCs/>
          <w:sz w:val="28"/>
          <w:szCs w:val="28"/>
        </w:rPr>
        <w:t xml:space="preserve">hizo valer violaciones a sus derechos político-electorales. </w:t>
      </w:r>
    </w:p>
    <w:p w14:paraId="64917FC7" w14:textId="3CDFF44C" w:rsidR="0074072B" w:rsidRPr="0080467C" w:rsidRDefault="0074072B" w:rsidP="00BD79D0">
      <w:pPr>
        <w:spacing w:after="0" w:line="360" w:lineRule="auto"/>
        <w:jc w:val="both"/>
        <w:rPr>
          <w:rFonts w:ascii="Arial" w:hAnsi="Arial" w:cs="Arial"/>
          <w:bCs/>
          <w:sz w:val="28"/>
          <w:szCs w:val="28"/>
        </w:rPr>
      </w:pPr>
    </w:p>
    <w:p w14:paraId="15403BEA" w14:textId="07F402A6" w:rsidR="0074072B" w:rsidRPr="0080467C" w:rsidRDefault="007A37BF" w:rsidP="00BD79D0">
      <w:pPr>
        <w:spacing w:after="0" w:line="360" w:lineRule="auto"/>
        <w:jc w:val="both"/>
        <w:rPr>
          <w:rFonts w:ascii="Arial" w:hAnsi="Arial" w:cs="Arial"/>
          <w:sz w:val="28"/>
          <w:szCs w:val="28"/>
        </w:rPr>
      </w:pPr>
      <w:r w:rsidRPr="0080467C">
        <w:rPr>
          <w:rFonts w:ascii="Arial" w:hAnsi="Arial" w:cs="Arial"/>
          <w:b/>
          <w:sz w:val="28"/>
          <w:szCs w:val="28"/>
        </w:rPr>
        <w:t>4</w:t>
      </w:r>
      <w:r w:rsidR="0074072B" w:rsidRPr="0080467C">
        <w:rPr>
          <w:rFonts w:ascii="Arial" w:hAnsi="Arial" w:cs="Arial"/>
          <w:b/>
          <w:sz w:val="28"/>
          <w:szCs w:val="28"/>
        </w:rPr>
        <w:t>. Nuevo turno.</w:t>
      </w:r>
      <w:r w:rsidR="0074072B" w:rsidRPr="0080467C">
        <w:rPr>
          <w:rFonts w:ascii="Arial" w:hAnsi="Arial" w:cs="Arial"/>
          <w:sz w:val="28"/>
          <w:szCs w:val="28"/>
        </w:rPr>
        <w:t xml:space="preserve"> El trece de julio de dos mil veintidós, el Magistrado Presidente Interino de este </w:t>
      </w:r>
      <w:r w:rsidR="0074072B" w:rsidRPr="0080467C">
        <w:rPr>
          <w:rFonts w:ascii="Arial" w:hAnsi="Arial" w:cs="Arial"/>
          <w:i/>
          <w:iCs/>
          <w:sz w:val="28"/>
          <w:szCs w:val="28"/>
        </w:rPr>
        <w:t>órgano jurisdiccional</w:t>
      </w:r>
      <w:r w:rsidR="0074072B" w:rsidRPr="0080467C">
        <w:rPr>
          <w:rFonts w:ascii="Arial" w:hAnsi="Arial" w:cs="Arial"/>
          <w:sz w:val="28"/>
          <w:szCs w:val="28"/>
        </w:rPr>
        <w:t xml:space="preserve"> ordenó formar el expediente </w:t>
      </w:r>
      <w:r w:rsidR="0074072B" w:rsidRPr="0080467C">
        <w:rPr>
          <w:rFonts w:ascii="Arial" w:hAnsi="Arial" w:cs="Arial"/>
          <w:b/>
          <w:sz w:val="28"/>
          <w:szCs w:val="28"/>
        </w:rPr>
        <w:t>TECDMX-J</w:t>
      </w:r>
      <w:r w:rsidR="008D3AF1" w:rsidRPr="0080467C">
        <w:rPr>
          <w:rFonts w:ascii="Arial" w:hAnsi="Arial" w:cs="Arial"/>
          <w:b/>
          <w:sz w:val="28"/>
          <w:szCs w:val="28"/>
        </w:rPr>
        <w:t>LDC-076</w:t>
      </w:r>
      <w:r w:rsidR="0074072B" w:rsidRPr="0080467C">
        <w:rPr>
          <w:rFonts w:ascii="Arial" w:hAnsi="Arial" w:cs="Arial"/>
          <w:b/>
          <w:sz w:val="28"/>
          <w:szCs w:val="28"/>
        </w:rPr>
        <w:t>/2022</w:t>
      </w:r>
      <w:r w:rsidR="0074072B" w:rsidRPr="0080467C">
        <w:rPr>
          <w:rFonts w:ascii="Arial" w:hAnsi="Arial" w:cs="Arial"/>
          <w:sz w:val="28"/>
          <w:szCs w:val="28"/>
        </w:rPr>
        <w:t xml:space="preserve">, y turnarlo a la Ponencia de la Magistrada Martha Leticia Mercado Ramírez. Lo anterior, se cumplimentó el </w:t>
      </w:r>
      <w:r w:rsidR="008D3AF1" w:rsidRPr="0080467C">
        <w:rPr>
          <w:rFonts w:ascii="Arial" w:hAnsi="Arial" w:cs="Arial"/>
          <w:sz w:val="28"/>
          <w:szCs w:val="28"/>
        </w:rPr>
        <w:t>quince</w:t>
      </w:r>
      <w:r w:rsidR="0074072B" w:rsidRPr="0080467C">
        <w:rPr>
          <w:rFonts w:ascii="Arial" w:hAnsi="Arial" w:cs="Arial"/>
          <w:sz w:val="28"/>
          <w:szCs w:val="28"/>
        </w:rPr>
        <w:t xml:space="preserve"> siguiente mediante oficio </w:t>
      </w:r>
      <w:r w:rsidR="0074072B" w:rsidRPr="0080467C">
        <w:rPr>
          <w:rFonts w:ascii="Arial" w:hAnsi="Arial" w:cs="Arial"/>
          <w:b/>
          <w:sz w:val="28"/>
          <w:szCs w:val="28"/>
        </w:rPr>
        <w:t>TECDMX/SG/</w:t>
      </w:r>
      <w:r w:rsidR="008D3AF1" w:rsidRPr="0080467C">
        <w:rPr>
          <w:rFonts w:ascii="Arial" w:hAnsi="Arial" w:cs="Arial"/>
          <w:b/>
          <w:sz w:val="28"/>
          <w:szCs w:val="28"/>
        </w:rPr>
        <w:t>2501</w:t>
      </w:r>
      <w:r w:rsidR="0074072B" w:rsidRPr="0080467C">
        <w:rPr>
          <w:rFonts w:ascii="Arial" w:hAnsi="Arial" w:cs="Arial"/>
          <w:b/>
          <w:sz w:val="28"/>
          <w:szCs w:val="28"/>
        </w:rPr>
        <w:t>/2022,</w:t>
      </w:r>
      <w:r w:rsidR="0074072B" w:rsidRPr="0080467C">
        <w:rPr>
          <w:rFonts w:ascii="Arial" w:hAnsi="Arial" w:cs="Arial"/>
          <w:sz w:val="28"/>
          <w:szCs w:val="28"/>
        </w:rPr>
        <w:t xml:space="preserve"> suscrito por el Secretario General del </w:t>
      </w:r>
      <w:r w:rsidR="0074072B" w:rsidRPr="0080467C">
        <w:rPr>
          <w:rFonts w:ascii="Arial" w:hAnsi="Arial" w:cs="Arial"/>
          <w:i/>
          <w:sz w:val="28"/>
          <w:szCs w:val="28"/>
        </w:rPr>
        <w:t>Tribunal Electoral</w:t>
      </w:r>
      <w:r w:rsidR="0074072B" w:rsidRPr="0080467C">
        <w:rPr>
          <w:rFonts w:ascii="Arial" w:hAnsi="Arial" w:cs="Arial"/>
          <w:sz w:val="28"/>
          <w:szCs w:val="28"/>
        </w:rPr>
        <w:t>.</w:t>
      </w:r>
    </w:p>
    <w:p w14:paraId="76ABDCE0" w14:textId="77777777" w:rsidR="0074072B" w:rsidRPr="0080467C" w:rsidRDefault="0074072B" w:rsidP="00BD79D0">
      <w:pPr>
        <w:spacing w:after="0" w:line="360" w:lineRule="auto"/>
        <w:jc w:val="both"/>
        <w:rPr>
          <w:rFonts w:ascii="Arial" w:hAnsi="Arial" w:cs="Arial"/>
          <w:bCs/>
          <w:sz w:val="28"/>
          <w:szCs w:val="28"/>
        </w:rPr>
      </w:pPr>
    </w:p>
    <w:p w14:paraId="05F46952" w14:textId="6D98E47D" w:rsidR="008D3AF1" w:rsidRPr="0080467C" w:rsidRDefault="007A37BF" w:rsidP="00BD79D0">
      <w:pPr>
        <w:spacing w:after="0" w:line="360" w:lineRule="auto"/>
        <w:jc w:val="both"/>
        <w:rPr>
          <w:rFonts w:ascii="Arial" w:hAnsi="Arial" w:cs="Arial"/>
          <w:sz w:val="28"/>
          <w:szCs w:val="28"/>
        </w:rPr>
      </w:pPr>
      <w:r w:rsidRPr="0080467C">
        <w:rPr>
          <w:rFonts w:ascii="Arial" w:hAnsi="Arial" w:cs="Arial"/>
          <w:b/>
          <w:sz w:val="28"/>
          <w:szCs w:val="28"/>
        </w:rPr>
        <w:t>5</w:t>
      </w:r>
      <w:r w:rsidR="008D3AF1" w:rsidRPr="0080467C">
        <w:rPr>
          <w:rFonts w:ascii="Arial" w:hAnsi="Arial" w:cs="Arial"/>
          <w:b/>
          <w:sz w:val="28"/>
          <w:szCs w:val="28"/>
        </w:rPr>
        <w:t>.</w:t>
      </w:r>
      <w:r w:rsidR="008D3AF1" w:rsidRPr="0080467C">
        <w:rPr>
          <w:rFonts w:ascii="Arial" w:hAnsi="Arial" w:cs="Arial"/>
          <w:sz w:val="28"/>
          <w:szCs w:val="28"/>
        </w:rPr>
        <w:t xml:space="preserve"> </w:t>
      </w:r>
      <w:r w:rsidR="008D3AF1" w:rsidRPr="0080467C">
        <w:rPr>
          <w:rFonts w:ascii="Arial" w:hAnsi="Arial" w:cs="Arial"/>
          <w:b/>
          <w:sz w:val="28"/>
          <w:szCs w:val="28"/>
        </w:rPr>
        <w:t>Radicación.</w:t>
      </w:r>
      <w:r w:rsidR="008D3AF1" w:rsidRPr="0080467C">
        <w:rPr>
          <w:rFonts w:ascii="Arial" w:hAnsi="Arial" w:cs="Arial"/>
          <w:sz w:val="28"/>
          <w:szCs w:val="28"/>
        </w:rPr>
        <w:t xml:space="preserve"> El </w:t>
      </w:r>
      <w:r w:rsidR="007910EC" w:rsidRPr="0080467C">
        <w:rPr>
          <w:rFonts w:ascii="Arial" w:hAnsi="Arial" w:cs="Arial"/>
          <w:sz w:val="28"/>
          <w:szCs w:val="28"/>
        </w:rPr>
        <w:t>quince</w:t>
      </w:r>
      <w:r w:rsidR="008D3AF1" w:rsidRPr="0080467C">
        <w:rPr>
          <w:rFonts w:ascii="Arial" w:hAnsi="Arial" w:cs="Arial"/>
          <w:sz w:val="28"/>
          <w:szCs w:val="28"/>
        </w:rPr>
        <w:t xml:space="preserve"> de julio del año en curso, </w:t>
      </w:r>
      <w:r w:rsidR="00FB2EB6" w:rsidRPr="0080467C">
        <w:rPr>
          <w:rFonts w:ascii="Arial" w:hAnsi="Arial" w:cs="Arial"/>
          <w:sz w:val="28"/>
          <w:szCs w:val="28"/>
        </w:rPr>
        <w:t>fue radicado</w:t>
      </w:r>
      <w:r w:rsidR="008D3AF1" w:rsidRPr="0080467C">
        <w:rPr>
          <w:rFonts w:ascii="Arial" w:hAnsi="Arial" w:cs="Arial"/>
          <w:sz w:val="28"/>
          <w:szCs w:val="28"/>
        </w:rPr>
        <w:t xml:space="preserve"> el medio de impugnación de referencia. </w:t>
      </w:r>
    </w:p>
    <w:p w14:paraId="63B003B0" w14:textId="728A721E" w:rsidR="00BB0907" w:rsidRPr="0080467C" w:rsidRDefault="00BB0907" w:rsidP="00BD79D0">
      <w:pPr>
        <w:spacing w:after="0" w:line="360" w:lineRule="auto"/>
        <w:jc w:val="both"/>
        <w:rPr>
          <w:rFonts w:ascii="Arial" w:hAnsi="Arial" w:cs="Arial"/>
          <w:sz w:val="28"/>
          <w:szCs w:val="28"/>
        </w:rPr>
      </w:pPr>
    </w:p>
    <w:p w14:paraId="4448DA6A" w14:textId="3351C77E" w:rsidR="00BB0907" w:rsidRPr="0080467C" w:rsidRDefault="007A37BF" w:rsidP="00BD79D0">
      <w:pPr>
        <w:spacing w:after="0" w:line="360" w:lineRule="auto"/>
        <w:jc w:val="both"/>
        <w:rPr>
          <w:rFonts w:ascii="Arial" w:hAnsi="Arial" w:cs="Arial"/>
          <w:b/>
          <w:bCs/>
          <w:i/>
          <w:iCs/>
          <w:sz w:val="28"/>
          <w:szCs w:val="28"/>
        </w:rPr>
      </w:pPr>
      <w:r w:rsidRPr="0080467C">
        <w:rPr>
          <w:rFonts w:ascii="Arial" w:hAnsi="Arial" w:cs="Arial"/>
          <w:b/>
          <w:bCs/>
          <w:sz w:val="28"/>
          <w:szCs w:val="28"/>
        </w:rPr>
        <w:t>6</w:t>
      </w:r>
      <w:r w:rsidR="00BB0907" w:rsidRPr="0080467C">
        <w:rPr>
          <w:rFonts w:ascii="Arial" w:hAnsi="Arial" w:cs="Arial"/>
          <w:b/>
          <w:bCs/>
          <w:sz w:val="28"/>
          <w:szCs w:val="28"/>
        </w:rPr>
        <w:t xml:space="preserve">. Requerimientos. </w:t>
      </w:r>
      <w:r w:rsidR="005C39ED" w:rsidRPr="0080467C">
        <w:rPr>
          <w:rFonts w:ascii="Arial" w:hAnsi="Arial" w:cs="Arial"/>
          <w:sz w:val="28"/>
          <w:szCs w:val="28"/>
        </w:rPr>
        <w:t xml:space="preserve">Con el propósito de contar con mayores elementos para resolver, la Magistrada Instructora realizó diversos requerimientos, el </w:t>
      </w:r>
      <w:r w:rsidR="005B0D58" w:rsidRPr="0080467C">
        <w:rPr>
          <w:rFonts w:ascii="Arial" w:hAnsi="Arial" w:cs="Arial"/>
          <w:sz w:val="28"/>
          <w:szCs w:val="28"/>
        </w:rPr>
        <w:t>tres</w:t>
      </w:r>
      <w:r w:rsidR="007E1667" w:rsidRPr="0080467C">
        <w:rPr>
          <w:rFonts w:ascii="Arial" w:hAnsi="Arial" w:cs="Arial"/>
          <w:sz w:val="28"/>
          <w:szCs w:val="28"/>
        </w:rPr>
        <w:t>, dieci</w:t>
      </w:r>
      <w:r w:rsidR="00F33B75" w:rsidRPr="0080467C">
        <w:rPr>
          <w:rFonts w:ascii="Arial" w:hAnsi="Arial" w:cs="Arial"/>
          <w:sz w:val="28"/>
          <w:szCs w:val="28"/>
        </w:rPr>
        <w:t>siete</w:t>
      </w:r>
      <w:r w:rsidR="002F2B76" w:rsidRPr="0080467C">
        <w:rPr>
          <w:rFonts w:ascii="Arial" w:hAnsi="Arial" w:cs="Arial"/>
          <w:sz w:val="28"/>
          <w:szCs w:val="28"/>
        </w:rPr>
        <w:t>,</w:t>
      </w:r>
      <w:r w:rsidR="00D06EDD" w:rsidRPr="0080467C">
        <w:rPr>
          <w:rFonts w:ascii="Arial" w:hAnsi="Arial" w:cs="Arial"/>
          <w:sz w:val="28"/>
          <w:szCs w:val="28"/>
        </w:rPr>
        <w:t xml:space="preserve"> veintinueve</w:t>
      </w:r>
      <w:r w:rsidR="00F33B75" w:rsidRPr="0080467C">
        <w:rPr>
          <w:rFonts w:ascii="Arial" w:hAnsi="Arial" w:cs="Arial"/>
          <w:sz w:val="28"/>
          <w:szCs w:val="28"/>
        </w:rPr>
        <w:t xml:space="preserve"> </w:t>
      </w:r>
      <w:r w:rsidR="005B0D58" w:rsidRPr="0080467C">
        <w:rPr>
          <w:rFonts w:ascii="Arial" w:hAnsi="Arial" w:cs="Arial"/>
          <w:sz w:val="28"/>
          <w:szCs w:val="28"/>
        </w:rPr>
        <w:t>de agosto</w:t>
      </w:r>
      <w:r w:rsidR="007078C3" w:rsidRPr="0080467C">
        <w:rPr>
          <w:rFonts w:ascii="Arial" w:hAnsi="Arial" w:cs="Arial"/>
          <w:sz w:val="28"/>
          <w:szCs w:val="28"/>
        </w:rPr>
        <w:t>,</w:t>
      </w:r>
      <w:r w:rsidR="008B68B4" w:rsidRPr="0080467C">
        <w:rPr>
          <w:rFonts w:ascii="Arial" w:hAnsi="Arial" w:cs="Arial"/>
          <w:sz w:val="28"/>
          <w:szCs w:val="28"/>
        </w:rPr>
        <w:t xml:space="preserve"> veintiuno</w:t>
      </w:r>
      <w:r w:rsidR="005043B2" w:rsidRPr="0080467C">
        <w:rPr>
          <w:rFonts w:ascii="Arial" w:hAnsi="Arial" w:cs="Arial"/>
          <w:sz w:val="28"/>
          <w:szCs w:val="28"/>
        </w:rPr>
        <w:t xml:space="preserve"> </w:t>
      </w:r>
      <w:r w:rsidR="00D33E33" w:rsidRPr="0080467C">
        <w:rPr>
          <w:rFonts w:ascii="Arial" w:hAnsi="Arial" w:cs="Arial"/>
          <w:sz w:val="28"/>
          <w:szCs w:val="28"/>
        </w:rPr>
        <w:t>de sept</w:t>
      </w:r>
      <w:r w:rsidR="003C490F" w:rsidRPr="0080467C">
        <w:rPr>
          <w:rFonts w:ascii="Arial" w:hAnsi="Arial" w:cs="Arial"/>
          <w:sz w:val="28"/>
          <w:szCs w:val="28"/>
        </w:rPr>
        <w:t>iembre</w:t>
      </w:r>
      <w:r w:rsidR="007078C3" w:rsidRPr="0080467C">
        <w:rPr>
          <w:rFonts w:ascii="Arial" w:hAnsi="Arial" w:cs="Arial"/>
          <w:sz w:val="28"/>
          <w:szCs w:val="28"/>
        </w:rPr>
        <w:t xml:space="preserve">, cuatro </w:t>
      </w:r>
      <w:r w:rsidR="00FF6BB9" w:rsidRPr="0080467C">
        <w:rPr>
          <w:rFonts w:ascii="Arial" w:hAnsi="Arial" w:cs="Arial"/>
          <w:sz w:val="28"/>
          <w:szCs w:val="28"/>
        </w:rPr>
        <w:t xml:space="preserve">y veinticinco de octubre </w:t>
      </w:r>
      <w:r w:rsidR="00E71C45" w:rsidRPr="0080467C">
        <w:rPr>
          <w:rFonts w:ascii="Arial" w:hAnsi="Arial" w:cs="Arial"/>
          <w:sz w:val="28"/>
          <w:szCs w:val="28"/>
        </w:rPr>
        <w:t>a la Alcaldía Tlalpan</w:t>
      </w:r>
      <w:r w:rsidR="00230FA3" w:rsidRPr="0080467C">
        <w:rPr>
          <w:rFonts w:ascii="Arial" w:hAnsi="Arial" w:cs="Arial"/>
          <w:sz w:val="28"/>
          <w:szCs w:val="28"/>
        </w:rPr>
        <w:t xml:space="preserve">, </w:t>
      </w:r>
      <w:r w:rsidR="005C39ED" w:rsidRPr="0080467C">
        <w:rPr>
          <w:rFonts w:ascii="Arial" w:hAnsi="Arial" w:cs="Arial"/>
          <w:sz w:val="28"/>
          <w:szCs w:val="28"/>
        </w:rPr>
        <w:t>a la Junta Cívica</w:t>
      </w:r>
      <w:r w:rsidR="00A76395" w:rsidRPr="0080467C">
        <w:rPr>
          <w:rFonts w:ascii="Arial" w:hAnsi="Arial" w:cs="Arial"/>
          <w:sz w:val="28"/>
          <w:szCs w:val="28"/>
        </w:rPr>
        <w:t>, a</w:t>
      </w:r>
      <w:r w:rsidR="00FA5105" w:rsidRPr="0080467C">
        <w:rPr>
          <w:rFonts w:ascii="Arial" w:hAnsi="Arial" w:cs="Arial"/>
          <w:sz w:val="28"/>
          <w:szCs w:val="28"/>
        </w:rPr>
        <w:t xml:space="preserve"> la </w:t>
      </w:r>
      <w:r w:rsidR="006230B0" w:rsidRPr="0080467C">
        <w:rPr>
          <w:rFonts w:ascii="Arial" w:hAnsi="Arial" w:cs="Arial"/>
          <w:i/>
          <w:iCs/>
          <w:sz w:val="28"/>
          <w:szCs w:val="28"/>
        </w:rPr>
        <w:t>SEPI</w:t>
      </w:r>
      <w:r w:rsidR="006D7A0A" w:rsidRPr="0080467C">
        <w:rPr>
          <w:rFonts w:ascii="Arial" w:hAnsi="Arial" w:cs="Arial"/>
          <w:sz w:val="28"/>
          <w:szCs w:val="28"/>
        </w:rPr>
        <w:t>,</w:t>
      </w:r>
      <w:r w:rsidR="005C39ED" w:rsidRPr="0080467C">
        <w:rPr>
          <w:rFonts w:ascii="Arial" w:hAnsi="Arial" w:cs="Arial"/>
          <w:sz w:val="28"/>
          <w:szCs w:val="28"/>
        </w:rPr>
        <w:t xml:space="preserve"> </w:t>
      </w:r>
      <w:r w:rsidR="002C0673" w:rsidRPr="0080467C">
        <w:rPr>
          <w:rFonts w:ascii="Arial" w:hAnsi="Arial" w:cs="Arial"/>
          <w:sz w:val="28"/>
          <w:szCs w:val="28"/>
        </w:rPr>
        <w:t xml:space="preserve">y </w:t>
      </w:r>
      <w:r w:rsidR="005C39ED" w:rsidRPr="0080467C">
        <w:rPr>
          <w:rFonts w:ascii="Arial" w:hAnsi="Arial" w:cs="Arial"/>
          <w:sz w:val="28"/>
          <w:szCs w:val="28"/>
        </w:rPr>
        <w:t>a</w:t>
      </w:r>
      <w:r w:rsidR="003137FA" w:rsidRPr="0080467C">
        <w:rPr>
          <w:rFonts w:ascii="Arial" w:hAnsi="Arial" w:cs="Arial"/>
          <w:sz w:val="28"/>
          <w:szCs w:val="28"/>
        </w:rPr>
        <w:t xml:space="preserve"> </w:t>
      </w:r>
      <w:r w:rsidR="00033A8F" w:rsidRPr="0080467C">
        <w:rPr>
          <w:rFonts w:ascii="Arial" w:hAnsi="Arial" w:cs="Arial"/>
          <w:i/>
          <w:iCs/>
          <w:sz w:val="28"/>
          <w:szCs w:val="28"/>
        </w:rPr>
        <w:t>la</w:t>
      </w:r>
      <w:r w:rsidR="00A23D22" w:rsidRPr="0080467C">
        <w:rPr>
          <w:rFonts w:ascii="Arial" w:hAnsi="Arial" w:cs="Arial"/>
          <w:i/>
          <w:iCs/>
          <w:sz w:val="28"/>
          <w:szCs w:val="28"/>
        </w:rPr>
        <w:t xml:space="preserve"> </w:t>
      </w:r>
      <w:r w:rsidR="00DC55D2" w:rsidRPr="0080467C">
        <w:rPr>
          <w:rFonts w:ascii="Arial" w:hAnsi="Arial" w:cs="Arial"/>
          <w:i/>
          <w:iCs/>
          <w:sz w:val="28"/>
          <w:szCs w:val="28"/>
        </w:rPr>
        <w:t>Autoridad Tradiciona</w:t>
      </w:r>
      <w:r w:rsidR="00A9011E" w:rsidRPr="0080467C">
        <w:rPr>
          <w:rFonts w:ascii="Arial" w:hAnsi="Arial" w:cs="Arial"/>
          <w:i/>
          <w:iCs/>
          <w:sz w:val="28"/>
          <w:szCs w:val="28"/>
        </w:rPr>
        <w:t xml:space="preserve">l </w:t>
      </w:r>
      <w:r w:rsidR="00FC6991" w:rsidRPr="0080467C">
        <w:rPr>
          <w:rFonts w:ascii="Arial" w:hAnsi="Arial" w:cs="Arial"/>
          <w:i/>
          <w:iCs/>
          <w:sz w:val="28"/>
          <w:szCs w:val="28"/>
        </w:rPr>
        <w:t>Subdelegada</w:t>
      </w:r>
      <w:r w:rsidR="00D06EDD" w:rsidRPr="0080467C">
        <w:rPr>
          <w:rFonts w:ascii="Arial" w:hAnsi="Arial" w:cs="Arial"/>
          <w:i/>
          <w:iCs/>
          <w:sz w:val="28"/>
          <w:szCs w:val="28"/>
        </w:rPr>
        <w:t xml:space="preserve">. </w:t>
      </w:r>
    </w:p>
    <w:p w14:paraId="4A5F58AE" w14:textId="77777777" w:rsidR="00BA07B8" w:rsidRPr="0080467C" w:rsidRDefault="00BA07B8" w:rsidP="00BD79D0">
      <w:pPr>
        <w:spacing w:after="0" w:line="360" w:lineRule="auto"/>
        <w:jc w:val="both"/>
        <w:rPr>
          <w:rFonts w:ascii="Arial" w:hAnsi="Arial" w:cs="Arial"/>
          <w:sz w:val="28"/>
          <w:szCs w:val="28"/>
        </w:rPr>
      </w:pPr>
    </w:p>
    <w:p w14:paraId="5D82F3DB" w14:textId="57A71BA4" w:rsidR="00305625" w:rsidRPr="0080467C" w:rsidRDefault="007A37BF" w:rsidP="00BD79D0">
      <w:pPr>
        <w:spacing w:after="0" w:line="360" w:lineRule="auto"/>
        <w:jc w:val="both"/>
        <w:rPr>
          <w:rFonts w:ascii="Arial" w:hAnsi="Arial" w:cs="Arial"/>
          <w:sz w:val="30"/>
          <w:szCs w:val="30"/>
        </w:rPr>
      </w:pPr>
      <w:r w:rsidRPr="0080467C">
        <w:rPr>
          <w:rFonts w:ascii="Arial" w:hAnsi="Arial" w:cs="Arial"/>
          <w:b/>
          <w:bCs/>
          <w:sz w:val="28"/>
          <w:szCs w:val="28"/>
        </w:rPr>
        <w:lastRenderedPageBreak/>
        <w:t>7</w:t>
      </w:r>
      <w:r w:rsidR="00535D29" w:rsidRPr="0080467C">
        <w:rPr>
          <w:rFonts w:ascii="Arial" w:hAnsi="Arial" w:cs="Arial"/>
          <w:b/>
          <w:bCs/>
          <w:sz w:val="28"/>
          <w:szCs w:val="28"/>
        </w:rPr>
        <w:t xml:space="preserve">. Admisión y cierre de instrucción. </w:t>
      </w:r>
      <w:r w:rsidR="00535D29" w:rsidRPr="0080467C">
        <w:rPr>
          <w:rFonts w:ascii="Arial" w:hAnsi="Arial" w:cs="Arial"/>
          <w:sz w:val="28"/>
          <w:szCs w:val="28"/>
        </w:rPr>
        <w:t xml:space="preserve">En su oportunidad, </w:t>
      </w:r>
      <w:r w:rsidR="00ED149E" w:rsidRPr="0080467C">
        <w:rPr>
          <w:rFonts w:ascii="Arial" w:hAnsi="Arial" w:cs="Arial"/>
          <w:sz w:val="28"/>
          <w:szCs w:val="28"/>
        </w:rPr>
        <w:t>la</w:t>
      </w:r>
      <w:r w:rsidR="00535D29" w:rsidRPr="0080467C">
        <w:rPr>
          <w:rFonts w:ascii="Arial" w:hAnsi="Arial" w:cs="Arial"/>
          <w:sz w:val="28"/>
          <w:szCs w:val="28"/>
        </w:rPr>
        <w:t xml:space="preserve"> Magistrad</w:t>
      </w:r>
      <w:r w:rsidR="00ED149E" w:rsidRPr="0080467C">
        <w:rPr>
          <w:rFonts w:ascii="Arial" w:hAnsi="Arial" w:cs="Arial"/>
          <w:sz w:val="28"/>
          <w:szCs w:val="28"/>
        </w:rPr>
        <w:t xml:space="preserve">a </w:t>
      </w:r>
      <w:r w:rsidR="00535D29" w:rsidRPr="0080467C">
        <w:rPr>
          <w:rFonts w:ascii="Arial" w:hAnsi="Arial" w:cs="Arial"/>
          <w:sz w:val="28"/>
          <w:szCs w:val="28"/>
        </w:rPr>
        <w:t>Instructor</w:t>
      </w:r>
      <w:r w:rsidR="00ED149E" w:rsidRPr="0080467C">
        <w:rPr>
          <w:rFonts w:ascii="Arial" w:hAnsi="Arial" w:cs="Arial"/>
          <w:sz w:val="28"/>
          <w:szCs w:val="28"/>
        </w:rPr>
        <w:t>a</w:t>
      </w:r>
      <w:r w:rsidR="00535D29" w:rsidRPr="0080467C">
        <w:rPr>
          <w:rFonts w:ascii="Arial" w:hAnsi="Arial" w:cs="Arial"/>
          <w:sz w:val="28"/>
          <w:szCs w:val="28"/>
        </w:rPr>
        <w:t xml:space="preserve"> admitió la demanda y decretó el cierre de instrucción, debido a que no existían diligencias pendientes de realizar, quedando los autos en estado de dictar sentencia</w:t>
      </w:r>
      <w:r w:rsidR="00535D29" w:rsidRPr="0080467C">
        <w:rPr>
          <w:rFonts w:ascii="Arial" w:hAnsi="Arial" w:cs="Arial"/>
          <w:sz w:val="30"/>
          <w:szCs w:val="30"/>
        </w:rPr>
        <w:t>.</w:t>
      </w:r>
    </w:p>
    <w:p w14:paraId="6246C205" w14:textId="77777777" w:rsidR="00D15255" w:rsidRPr="0080467C" w:rsidRDefault="00D15255" w:rsidP="00BD79D0">
      <w:pPr>
        <w:spacing w:after="0" w:line="360" w:lineRule="auto"/>
        <w:jc w:val="both"/>
        <w:rPr>
          <w:rFonts w:ascii="Arial" w:hAnsi="Arial" w:cs="Arial"/>
          <w:sz w:val="30"/>
          <w:szCs w:val="30"/>
        </w:rPr>
      </w:pPr>
    </w:p>
    <w:p w14:paraId="27AC176F" w14:textId="7C0A9F98" w:rsidR="00305625" w:rsidRPr="0080467C" w:rsidRDefault="00305625" w:rsidP="00BD79D0">
      <w:pPr>
        <w:spacing w:after="0" w:line="360" w:lineRule="auto"/>
        <w:jc w:val="both"/>
        <w:rPr>
          <w:rFonts w:ascii="Arial" w:hAnsi="Arial" w:cs="Arial"/>
          <w:b/>
          <w:bCs/>
          <w:sz w:val="28"/>
          <w:szCs w:val="28"/>
        </w:rPr>
      </w:pPr>
      <w:r w:rsidRPr="0080467C">
        <w:rPr>
          <w:rFonts w:ascii="Arial" w:hAnsi="Arial" w:cs="Arial"/>
          <w:b/>
          <w:bCs/>
          <w:sz w:val="28"/>
          <w:szCs w:val="28"/>
        </w:rPr>
        <w:t>IV. Expediente TECDMX-JLDC-</w:t>
      </w:r>
      <w:r w:rsidR="00D15255" w:rsidRPr="0080467C">
        <w:rPr>
          <w:rFonts w:ascii="Arial" w:hAnsi="Arial" w:cs="Arial"/>
          <w:b/>
          <w:bCs/>
          <w:sz w:val="28"/>
          <w:szCs w:val="28"/>
        </w:rPr>
        <w:t>180</w:t>
      </w:r>
      <w:r w:rsidRPr="0080467C">
        <w:rPr>
          <w:rFonts w:ascii="Arial" w:hAnsi="Arial" w:cs="Arial"/>
          <w:b/>
          <w:bCs/>
          <w:sz w:val="28"/>
          <w:szCs w:val="28"/>
        </w:rPr>
        <w:t>/2022</w:t>
      </w:r>
    </w:p>
    <w:p w14:paraId="23DF9CEC" w14:textId="77777777" w:rsidR="00E01AE3" w:rsidRPr="0080467C" w:rsidRDefault="00E01AE3" w:rsidP="00BD79D0">
      <w:pPr>
        <w:spacing w:after="0" w:line="360" w:lineRule="auto"/>
        <w:jc w:val="both"/>
        <w:rPr>
          <w:rFonts w:ascii="Arial" w:hAnsi="Arial" w:cs="Arial"/>
          <w:sz w:val="28"/>
          <w:szCs w:val="28"/>
        </w:rPr>
      </w:pPr>
    </w:p>
    <w:p w14:paraId="5493C155" w14:textId="679637A1" w:rsidR="00E01AE3" w:rsidRPr="0080467C" w:rsidRDefault="00E01AE3" w:rsidP="00BD79D0">
      <w:pPr>
        <w:spacing w:after="0" w:line="360" w:lineRule="auto"/>
        <w:jc w:val="both"/>
        <w:rPr>
          <w:rFonts w:ascii="Arial" w:hAnsi="Arial" w:cs="Arial"/>
          <w:sz w:val="28"/>
          <w:szCs w:val="28"/>
        </w:rPr>
      </w:pPr>
      <w:r w:rsidRPr="0080467C">
        <w:rPr>
          <w:rFonts w:ascii="Arial" w:hAnsi="Arial" w:cs="Arial"/>
          <w:b/>
          <w:sz w:val="28"/>
          <w:szCs w:val="28"/>
        </w:rPr>
        <w:t>1. Presentación de la demanda.</w:t>
      </w:r>
      <w:r w:rsidRPr="0080467C">
        <w:rPr>
          <w:rFonts w:ascii="Arial" w:hAnsi="Arial" w:cs="Arial"/>
          <w:sz w:val="28"/>
          <w:szCs w:val="28"/>
        </w:rPr>
        <w:t xml:space="preserve"> El siete de julio de dos mil veintidós, mediante escrito presentado ante la Oficialía de Partes de este </w:t>
      </w:r>
      <w:r w:rsidRPr="0080467C">
        <w:rPr>
          <w:rFonts w:ascii="Arial" w:hAnsi="Arial" w:cs="Arial"/>
          <w:i/>
          <w:iCs/>
          <w:sz w:val="28"/>
          <w:szCs w:val="28"/>
        </w:rPr>
        <w:t xml:space="preserve">Tribunal Electoral, </w:t>
      </w:r>
      <w:r w:rsidR="00FB2EB6" w:rsidRPr="0080467C">
        <w:rPr>
          <w:rFonts w:ascii="Arial" w:hAnsi="Arial" w:cs="Arial"/>
          <w:sz w:val="28"/>
          <w:szCs w:val="28"/>
        </w:rPr>
        <w:t xml:space="preserve">Ana María Muñoz Espinoza, Hilaria Nelly Gayosso Escamilla y José Manuel Ladrón de Guevara Garibay </w:t>
      </w:r>
      <w:r w:rsidR="006D16D2" w:rsidRPr="0080467C">
        <w:rPr>
          <w:rFonts w:ascii="Arial" w:hAnsi="Arial" w:cs="Arial"/>
          <w:sz w:val="28"/>
          <w:szCs w:val="28"/>
        </w:rPr>
        <w:t>promovieron</w:t>
      </w:r>
      <w:r w:rsidRPr="0080467C">
        <w:rPr>
          <w:rFonts w:ascii="Arial" w:hAnsi="Arial" w:cs="Arial"/>
          <w:sz w:val="28"/>
          <w:szCs w:val="28"/>
        </w:rPr>
        <w:t xml:space="preserve"> juicio electoral en contra de la elección de la </w:t>
      </w:r>
      <w:r w:rsidRPr="0080467C">
        <w:rPr>
          <w:rFonts w:ascii="Arial" w:hAnsi="Arial" w:cs="Arial"/>
          <w:i/>
          <w:iCs/>
          <w:sz w:val="28"/>
          <w:szCs w:val="28"/>
        </w:rPr>
        <w:t>Autoridad Tradicional Subdelegado (a)</w:t>
      </w:r>
      <w:r w:rsidRPr="0080467C">
        <w:rPr>
          <w:rFonts w:ascii="Arial" w:hAnsi="Arial" w:cs="Arial"/>
          <w:sz w:val="28"/>
          <w:szCs w:val="28"/>
        </w:rPr>
        <w:t>.</w:t>
      </w:r>
    </w:p>
    <w:p w14:paraId="436CAB2D" w14:textId="77777777" w:rsidR="00E01AE3" w:rsidRPr="0080467C" w:rsidRDefault="00E01AE3" w:rsidP="00BD79D0">
      <w:pPr>
        <w:spacing w:after="0" w:line="360" w:lineRule="auto"/>
        <w:jc w:val="both"/>
        <w:rPr>
          <w:rFonts w:ascii="Arial" w:hAnsi="Arial" w:cs="Arial"/>
          <w:sz w:val="28"/>
          <w:szCs w:val="28"/>
        </w:rPr>
      </w:pPr>
    </w:p>
    <w:p w14:paraId="3AEFBA42" w14:textId="2E832B84" w:rsidR="00E01AE3" w:rsidRPr="0080467C" w:rsidRDefault="00E01AE3" w:rsidP="00BD79D0">
      <w:pPr>
        <w:spacing w:after="0" w:line="360" w:lineRule="auto"/>
        <w:jc w:val="both"/>
        <w:rPr>
          <w:rFonts w:ascii="Arial" w:hAnsi="Arial" w:cs="Arial"/>
          <w:sz w:val="28"/>
          <w:szCs w:val="28"/>
        </w:rPr>
      </w:pPr>
      <w:r w:rsidRPr="0080467C">
        <w:rPr>
          <w:rFonts w:ascii="Arial" w:hAnsi="Arial" w:cs="Arial"/>
          <w:b/>
          <w:sz w:val="28"/>
          <w:szCs w:val="28"/>
        </w:rPr>
        <w:t>2. Turno.</w:t>
      </w:r>
      <w:r w:rsidRPr="0080467C">
        <w:rPr>
          <w:rFonts w:ascii="Arial" w:hAnsi="Arial" w:cs="Arial"/>
          <w:sz w:val="28"/>
          <w:szCs w:val="28"/>
        </w:rPr>
        <w:t xml:space="preserve"> El siete de julio de dos mil veintidós, el Magistrado Presidente Interino de este </w:t>
      </w:r>
      <w:r w:rsidRPr="0080467C">
        <w:rPr>
          <w:rFonts w:ascii="Arial" w:hAnsi="Arial" w:cs="Arial"/>
          <w:i/>
          <w:iCs/>
          <w:sz w:val="28"/>
          <w:szCs w:val="28"/>
        </w:rPr>
        <w:t>órgano jurisdiccional</w:t>
      </w:r>
      <w:r w:rsidRPr="0080467C">
        <w:rPr>
          <w:rFonts w:ascii="Arial" w:hAnsi="Arial" w:cs="Arial"/>
          <w:sz w:val="28"/>
          <w:szCs w:val="28"/>
        </w:rPr>
        <w:t xml:space="preserve"> ordenó formar el expediente </w:t>
      </w:r>
      <w:r w:rsidRPr="0080467C">
        <w:rPr>
          <w:rFonts w:ascii="Arial" w:hAnsi="Arial" w:cs="Arial"/>
          <w:b/>
          <w:sz w:val="28"/>
          <w:szCs w:val="28"/>
        </w:rPr>
        <w:t>TECDMX-JEL-339/2022</w:t>
      </w:r>
      <w:r w:rsidRPr="0080467C">
        <w:rPr>
          <w:rFonts w:ascii="Arial" w:hAnsi="Arial" w:cs="Arial"/>
          <w:sz w:val="28"/>
          <w:szCs w:val="28"/>
        </w:rPr>
        <w:t xml:space="preserve">, y turnarlo a la Ponencia de la Magistrada Martha Leticia Mercado Ramírez. Lo anterior, se cumplimentó el once siguiente mediante oficio </w:t>
      </w:r>
      <w:r w:rsidRPr="0080467C">
        <w:rPr>
          <w:rFonts w:ascii="Arial" w:hAnsi="Arial" w:cs="Arial"/>
          <w:b/>
          <w:sz w:val="28"/>
          <w:szCs w:val="28"/>
        </w:rPr>
        <w:t>TECDMX/SG/2404/2022,</w:t>
      </w:r>
      <w:r w:rsidRPr="0080467C">
        <w:rPr>
          <w:rFonts w:ascii="Arial" w:hAnsi="Arial" w:cs="Arial"/>
          <w:sz w:val="28"/>
          <w:szCs w:val="28"/>
        </w:rPr>
        <w:t xml:space="preserve"> suscrito por el Secretario General del </w:t>
      </w:r>
      <w:r w:rsidRPr="0080467C">
        <w:rPr>
          <w:rFonts w:ascii="Arial" w:hAnsi="Arial" w:cs="Arial"/>
          <w:i/>
          <w:sz w:val="28"/>
          <w:szCs w:val="28"/>
        </w:rPr>
        <w:t>Tribunal Electoral</w:t>
      </w:r>
      <w:r w:rsidRPr="0080467C">
        <w:rPr>
          <w:rFonts w:ascii="Arial" w:hAnsi="Arial" w:cs="Arial"/>
          <w:sz w:val="28"/>
          <w:szCs w:val="28"/>
        </w:rPr>
        <w:t>.</w:t>
      </w:r>
    </w:p>
    <w:p w14:paraId="79293FE4" w14:textId="77777777" w:rsidR="006D16D2" w:rsidRPr="0080467C" w:rsidRDefault="006D16D2" w:rsidP="00BD79D0">
      <w:pPr>
        <w:spacing w:after="0" w:line="360" w:lineRule="auto"/>
        <w:jc w:val="both"/>
        <w:rPr>
          <w:rFonts w:ascii="Arial" w:hAnsi="Arial" w:cs="Arial"/>
          <w:sz w:val="28"/>
          <w:szCs w:val="28"/>
        </w:rPr>
      </w:pPr>
    </w:p>
    <w:p w14:paraId="08E1037E" w14:textId="77777777" w:rsidR="006D16D2" w:rsidRPr="0080467C" w:rsidRDefault="006D16D2" w:rsidP="006D16D2">
      <w:pPr>
        <w:spacing w:after="0" w:line="360" w:lineRule="auto"/>
        <w:jc w:val="both"/>
        <w:rPr>
          <w:rFonts w:ascii="Arial" w:hAnsi="Arial" w:cs="Arial"/>
          <w:sz w:val="28"/>
          <w:szCs w:val="28"/>
        </w:rPr>
      </w:pPr>
      <w:r w:rsidRPr="0080467C">
        <w:rPr>
          <w:rFonts w:ascii="Arial" w:hAnsi="Arial" w:cs="Arial"/>
          <w:sz w:val="28"/>
          <w:szCs w:val="28"/>
        </w:rPr>
        <w:t xml:space="preserve">Asimismo, atendiendo a que el medio de impugnación fue presentado directamente ante esta autoridad jurisdiccional, en su oportunidad, el Secretario General de este </w:t>
      </w:r>
      <w:r w:rsidRPr="0080467C">
        <w:rPr>
          <w:rFonts w:ascii="Arial" w:hAnsi="Arial" w:cs="Arial"/>
          <w:i/>
          <w:iCs/>
          <w:sz w:val="28"/>
          <w:szCs w:val="28"/>
        </w:rPr>
        <w:t>Tribunal Electoral</w:t>
      </w:r>
      <w:r w:rsidRPr="0080467C">
        <w:rPr>
          <w:rFonts w:ascii="Arial" w:hAnsi="Arial" w:cs="Arial"/>
          <w:sz w:val="28"/>
          <w:szCs w:val="28"/>
        </w:rPr>
        <w:t xml:space="preserve"> corrió traslado del escrito de demanda a las autoridades responsables, a efecto de que se realizara el trámite previsto en el artículo 77 y 78 de la Ley Procesal, lo que se llevó a cabo en su oportunidad. </w:t>
      </w:r>
    </w:p>
    <w:p w14:paraId="549039C2" w14:textId="3C04A2BD" w:rsidR="00903AB2" w:rsidRPr="0080467C" w:rsidRDefault="00903AB2" w:rsidP="00BD79D0">
      <w:pPr>
        <w:spacing w:after="0" w:line="360" w:lineRule="auto"/>
        <w:jc w:val="both"/>
        <w:rPr>
          <w:rFonts w:ascii="Arial" w:hAnsi="Arial" w:cs="Arial"/>
          <w:sz w:val="28"/>
          <w:szCs w:val="28"/>
        </w:rPr>
      </w:pPr>
    </w:p>
    <w:p w14:paraId="18E40FA5" w14:textId="560A83E0" w:rsidR="00903AB2" w:rsidRPr="0080467C" w:rsidRDefault="00EC7081" w:rsidP="00BD79D0">
      <w:pPr>
        <w:spacing w:after="0" w:line="360" w:lineRule="auto"/>
        <w:jc w:val="both"/>
        <w:rPr>
          <w:rFonts w:ascii="Arial" w:hAnsi="Arial" w:cs="Arial"/>
          <w:sz w:val="28"/>
          <w:szCs w:val="28"/>
        </w:rPr>
      </w:pPr>
      <w:r w:rsidRPr="0080467C">
        <w:rPr>
          <w:rFonts w:ascii="Arial" w:hAnsi="Arial" w:cs="Arial"/>
          <w:b/>
          <w:bCs/>
          <w:sz w:val="28"/>
          <w:szCs w:val="28"/>
        </w:rPr>
        <w:lastRenderedPageBreak/>
        <w:t xml:space="preserve">3. Radicación. </w:t>
      </w:r>
      <w:r w:rsidRPr="0080467C">
        <w:rPr>
          <w:rFonts w:ascii="Arial" w:hAnsi="Arial" w:cs="Arial"/>
          <w:sz w:val="28"/>
          <w:szCs w:val="28"/>
        </w:rPr>
        <w:t xml:space="preserve">El </w:t>
      </w:r>
      <w:r w:rsidR="007910EC" w:rsidRPr="0080467C">
        <w:rPr>
          <w:rFonts w:ascii="Arial" w:hAnsi="Arial" w:cs="Arial"/>
          <w:sz w:val="28"/>
          <w:szCs w:val="28"/>
        </w:rPr>
        <w:t>doce</w:t>
      </w:r>
      <w:r w:rsidRPr="0080467C">
        <w:rPr>
          <w:rFonts w:ascii="Arial" w:hAnsi="Arial" w:cs="Arial"/>
          <w:sz w:val="28"/>
          <w:szCs w:val="28"/>
        </w:rPr>
        <w:t xml:space="preserve"> de julio del año en curso, fue radicado el medio de impugnación de referencia.</w:t>
      </w:r>
    </w:p>
    <w:p w14:paraId="54260823" w14:textId="52131994" w:rsidR="00EC7081" w:rsidRPr="0080467C" w:rsidRDefault="00EC7081" w:rsidP="00BD79D0">
      <w:pPr>
        <w:spacing w:after="0" w:line="360" w:lineRule="auto"/>
        <w:jc w:val="both"/>
        <w:rPr>
          <w:rFonts w:ascii="Arial" w:hAnsi="Arial" w:cs="Arial"/>
          <w:sz w:val="28"/>
          <w:szCs w:val="28"/>
        </w:rPr>
      </w:pPr>
    </w:p>
    <w:p w14:paraId="41C92E10" w14:textId="7F74B587" w:rsidR="00EC7081" w:rsidRPr="0080467C" w:rsidRDefault="00EC7081" w:rsidP="00BD79D0">
      <w:pPr>
        <w:spacing w:after="0" w:line="360" w:lineRule="auto"/>
        <w:jc w:val="both"/>
        <w:rPr>
          <w:rFonts w:ascii="Arial" w:hAnsi="Arial" w:cs="Arial"/>
          <w:b/>
          <w:bCs/>
          <w:sz w:val="28"/>
          <w:szCs w:val="28"/>
        </w:rPr>
      </w:pPr>
      <w:r w:rsidRPr="0080467C">
        <w:rPr>
          <w:rFonts w:ascii="Arial" w:hAnsi="Arial" w:cs="Arial"/>
          <w:b/>
          <w:bCs/>
          <w:sz w:val="28"/>
          <w:szCs w:val="28"/>
        </w:rPr>
        <w:t xml:space="preserve">4. Requerimientos. </w:t>
      </w:r>
      <w:r w:rsidRPr="0080467C">
        <w:rPr>
          <w:rFonts w:ascii="Arial" w:hAnsi="Arial" w:cs="Arial"/>
          <w:sz w:val="28"/>
          <w:szCs w:val="28"/>
        </w:rPr>
        <w:t xml:space="preserve">Con el propósito de contar con mayores elementos para resolver, la Magistrada Instructora realizó diversos requerimientos, el tres, diecisiete y veintinueve de agosto a la Alcaldía Tlalpan, a la Junta Cívica y a la </w:t>
      </w:r>
      <w:r w:rsidR="006230B0" w:rsidRPr="0080467C">
        <w:rPr>
          <w:rFonts w:ascii="Arial" w:hAnsi="Arial" w:cs="Arial"/>
          <w:i/>
          <w:iCs/>
          <w:sz w:val="28"/>
          <w:szCs w:val="28"/>
        </w:rPr>
        <w:t>SEPI</w:t>
      </w:r>
      <w:r w:rsidRPr="0080467C">
        <w:rPr>
          <w:rFonts w:ascii="Arial" w:hAnsi="Arial" w:cs="Arial"/>
          <w:sz w:val="28"/>
          <w:szCs w:val="28"/>
        </w:rPr>
        <w:t xml:space="preserve"> y el veintinueve de agosto, a Paulina Raquel Garibay Pérez, en su calidad de </w:t>
      </w:r>
      <w:r w:rsidR="00A16FD8" w:rsidRPr="0080467C">
        <w:rPr>
          <w:rFonts w:ascii="Arial" w:hAnsi="Arial" w:cs="Arial"/>
          <w:sz w:val="28"/>
          <w:szCs w:val="28"/>
        </w:rPr>
        <w:t xml:space="preserve">actual </w:t>
      </w:r>
      <w:r w:rsidRPr="0080467C">
        <w:rPr>
          <w:rFonts w:ascii="Arial" w:hAnsi="Arial" w:cs="Arial"/>
          <w:sz w:val="28"/>
          <w:szCs w:val="28"/>
        </w:rPr>
        <w:t>Autoridad Tradicional Subdelegada de Santa Úrsula Xitla, Tlalpan.</w:t>
      </w:r>
    </w:p>
    <w:p w14:paraId="2CFCC553" w14:textId="77777777" w:rsidR="00A16FD8" w:rsidRPr="0080467C" w:rsidRDefault="00A16FD8" w:rsidP="00BD79D0">
      <w:pPr>
        <w:spacing w:after="0" w:line="360" w:lineRule="auto"/>
        <w:jc w:val="both"/>
        <w:rPr>
          <w:rFonts w:ascii="Arial" w:hAnsi="Arial" w:cs="Arial"/>
          <w:b/>
          <w:sz w:val="28"/>
          <w:szCs w:val="28"/>
        </w:rPr>
      </w:pPr>
    </w:p>
    <w:p w14:paraId="0E25A6A4" w14:textId="65D85B6F" w:rsidR="004F6D28" w:rsidRPr="0080467C" w:rsidRDefault="00EC7081" w:rsidP="00BD79D0">
      <w:pPr>
        <w:spacing w:after="0" w:line="360" w:lineRule="auto"/>
        <w:jc w:val="both"/>
        <w:rPr>
          <w:rFonts w:ascii="Arial" w:hAnsi="Arial" w:cs="Arial"/>
          <w:bCs/>
          <w:sz w:val="28"/>
          <w:szCs w:val="28"/>
        </w:rPr>
      </w:pPr>
      <w:r w:rsidRPr="0080467C">
        <w:rPr>
          <w:rFonts w:ascii="Arial" w:hAnsi="Arial" w:cs="Arial"/>
          <w:b/>
          <w:sz w:val="28"/>
          <w:szCs w:val="28"/>
        </w:rPr>
        <w:t>5</w:t>
      </w:r>
      <w:r w:rsidR="004F6D28" w:rsidRPr="0080467C">
        <w:rPr>
          <w:rFonts w:ascii="Arial" w:hAnsi="Arial" w:cs="Arial"/>
          <w:b/>
          <w:sz w:val="28"/>
          <w:szCs w:val="28"/>
        </w:rPr>
        <w:t xml:space="preserve">. Reencauzamiento. </w:t>
      </w:r>
      <w:r w:rsidR="004F6D28" w:rsidRPr="0080467C">
        <w:rPr>
          <w:rFonts w:ascii="Arial" w:hAnsi="Arial" w:cs="Arial"/>
          <w:bCs/>
          <w:sz w:val="28"/>
          <w:szCs w:val="28"/>
        </w:rPr>
        <w:t xml:space="preserve">En acuerdo plenario de </w:t>
      </w:r>
      <w:r w:rsidR="007910EC" w:rsidRPr="0080467C">
        <w:rPr>
          <w:rFonts w:ascii="Arial" w:hAnsi="Arial" w:cs="Arial"/>
          <w:bCs/>
          <w:sz w:val="28"/>
          <w:szCs w:val="28"/>
        </w:rPr>
        <w:t>veintisiete de septiembre</w:t>
      </w:r>
      <w:r w:rsidR="004F6D28" w:rsidRPr="0080467C">
        <w:rPr>
          <w:rFonts w:ascii="Arial" w:hAnsi="Arial" w:cs="Arial"/>
          <w:bCs/>
          <w:sz w:val="28"/>
          <w:szCs w:val="28"/>
        </w:rPr>
        <w:t xml:space="preserve"> de dos mil veintidós, la Magistraturas que integran este Tribunal Electoral determinaron reencauzar el expediente TECDMX-JEL-339/2022 a juicio de la ciudadanía, al ser la vía procedente para conocer y resolver la impugnación en la que la</w:t>
      </w:r>
      <w:r w:rsidR="004A61C5" w:rsidRPr="0080467C">
        <w:rPr>
          <w:rFonts w:ascii="Arial" w:hAnsi="Arial" w:cs="Arial"/>
          <w:bCs/>
          <w:sz w:val="28"/>
          <w:szCs w:val="28"/>
        </w:rPr>
        <w:t>s</w:t>
      </w:r>
      <w:r w:rsidR="004F6D28" w:rsidRPr="0080467C">
        <w:rPr>
          <w:rFonts w:ascii="Arial" w:hAnsi="Arial" w:cs="Arial"/>
          <w:bCs/>
          <w:sz w:val="28"/>
          <w:szCs w:val="28"/>
        </w:rPr>
        <w:t xml:space="preserve"> </w:t>
      </w:r>
      <w:r w:rsidR="004F6D28" w:rsidRPr="0080467C">
        <w:rPr>
          <w:rFonts w:ascii="Arial" w:hAnsi="Arial" w:cs="Arial"/>
          <w:bCs/>
          <w:i/>
          <w:iCs/>
          <w:sz w:val="28"/>
          <w:szCs w:val="28"/>
        </w:rPr>
        <w:t>parte</w:t>
      </w:r>
      <w:r w:rsidR="004A61C5" w:rsidRPr="0080467C">
        <w:rPr>
          <w:rFonts w:ascii="Arial" w:hAnsi="Arial" w:cs="Arial"/>
          <w:bCs/>
          <w:i/>
          <w:iCs/>
          <w:sz w:val="28"/>
          <w:szCs w:val="28"/>
        </w:rPr>
        <w:t>s</w:t>
      </w:r>
      <w:r w:rsidR="004F6D28" w:rsidRPr="0080467C">
        <w:rPr>
          <w:rFonts w:ascii="Arial" w:hAnsi="Arial" w:cs="Arial"/>
          <w:bCs/>
          <w:i/>
          <w:iCs/>
          <w:sz w:val="28"/>
          <w:szCs w:val="28"/>
        </w:rPr>
        <w:t xml:space="preserve"> actora</w:t>
      </w:r>
      <w:r w:rsidR="004A61C5" w:rsidRPr="0080467C">
        <w:rPr>
          <w:rFonts w:ascii="Arial" w:hAnsi="Arial" w:cs="Arial"/>
          <w:bCs/>
          <w:i/>
          <w:iCs/>
          <w:sz w:val="28"/>
          <w:szCs w:val="28"/>
        </w:rPr>
        <w:t>s</w:t>
      </w:r>
      <w:r w:rsidR="004F6D28" w:rsidRPr="0080467C">
        <w:rPr>
          <w:rFonts w:ascii="Arial" w:hAnsi="Arial" w:cs="Arial"/>
          <w:bCs/>
          <w:i/>
          <w:iCs/>
          <w:sz w:val="28"/>
          <w:szCs w:val="28"/>
        </w:rPr>
        <w:t xml:space="preserve"> </w:t>
      </w:r>
      <w:r w:rsidR="004F6D28" w:rsidRPr="0080467C">
        <w:rPr>
          <w:rFonts w:ascii="Arial" w:hAnsi="Arial" w:cs="Arial"/>
          <w:bCs/>
          <w:sz w:val="28"/>
          <w:szCs w:val="28"/>
        </w:rPr>
        <w:t xml:space="preserve">hizo valer violaciones a sus derechos político-electorales. </w:t>
      </w:r>
    </w:p>
    <w:p w14:paraId="557692E1" w14:textId="77777777" w:rsidR="004F6D28" w:rsidRPr="0080467C" w:rsidRDefault="004F6D28" w:rsidP="00BD79D0">
      <w:pPr>
        <w:spacing w:after="0" w:line="360" w:lineRule="auto"/>
        <w:jc w:val="both"/>
        <w:rPr>
          <w:rFonts w:ascii="Arial" w:hAnsi="Arial" w:cs="Arial"/>
          <w:bCs/>
          <w:sz w:val="28"/>
          <w:szCs w:val="28"/>
        </w:rPr>
      </w:pPr>
    </w:p>
    <w:p w14:paraId="40EDAF82" w14:textId="2CE57F96" w:rsidR="004F6D28" w:rsidRPr="0080467C" w:rsidRDefault="00EC7081" w:rsidP="00BD79D0">
      <w:pPr>
        <w:spacing w:after="0" w:line="360" w:lineRule="auto"/>
        <w:jc w:val="both"/>
        <w:rPr>
          <w:rFonts w:ascii="Arial" w:hAnsi="Arial" w:cs="Arial"/>
          <w:sz w:val="28"/>
          <w:szCs w:val="28"/>
        </w:rPr>
      </w:pPr>
      <w:r w:rsidRPr="0080467C">
        <w:rPr>
          <w:rFonts w:ascii="Arial" w:hAnsi="Arial" w:cs="Arial"/>
          <w:b/>
          <w:sz w:val="28"/>
          <w:szCs w:val="28"/>
        </w:rPr>
        <w:t>6</w:t>
      </w:r>
      <w:r w:rsidR="004F6D28" w:rsidRPr="0080467C">
        <w:rPr>
          <w:rFonts w:ascii="Arial" w:hAnsi="Arial" w:cs="Arial"/>
          <w:b/>
          <w:sz w:val="28"/>
          <w:szCs w:val="28"/>
        </w:rPr>
        <w:t>. Nuevo turno.</w:t>
      </w:r>
      <w:r w:rsidR="004F6D28" w:rsidRPr="0080467C">
        <w:rPr>
          <w:rFonts w:ascii="Arial" w:hAnsi="Arial" w:cs="Arial"/>
          <w:sz w:val="28"/>
          <w:szCs w:val="28"/>
        </w:rPr>
        <w:t xml:space="preserve"> El </w:t>
      </w:r>
      <w:r w:rsidR="007910EC" w:rsidRPr="0080467C">
        <w:rPr>
          <w:rFonts w:ascii="Arial" w:hAnsi="Arial" w:cs="Arial"/>
          <w:sz w:val="28"/>
          <w:szCs w:val="28"/>
        </w:rPr>
        <w:t>veintisiete de septiembre</w:t>
      </w:r>
      <w:r w:rsidR="004F6D28" w:rsidRPr="0080467C">
        <w:rPr>
          <w:rFonts w:ascii="Arial" w:hAnsi="Arial" w:cs="Arial"/>
          <w:sz w:val="28"/>
          <w:szCs w:val="28"/>
        </w:rPr>
        <w:t xml:space="preserve"> de dos mil veintidós, el Magistrado Presidente Interino de este </w:t>
      </w:r>
      <w:r w:rsidR="004F6D28" w:rsidRPr="0080467C">
        <w:rPr>
          <w:rFonts w:ascii="Arial" w:hAnsi="Arial" w:cs="Arial"/>
          <w:i/>
          <w:iCs/>
          <w:sz w:val="28"/>
          <w:szCs w:val="28"/>
        </w:rPr>
        <w:t>órgano jurisdiccional</w:t>
      </w:r>
      <w:r w:rsidR="004F6D28" w:rsidRPr="0080467C">
        <w:rPr>
          <w:rFonts w:ascii="Arial" w:hAnsi="Arial" w:cs="Arial"/>
          <w:sz w:val="28"/>
          <w:szCs w:val="28"/>
        </w:rPr>
        <w:t xml:space="preserve"> ordenó formar el expediente </w:t>
      </w:r>
      <w:r w:rsidR="004F6D28" w:rsidRPr="0080467C">
        <w:rPr>
          <w:rFonts w:ascii="Arial" w:hAnsi="Arial" w:cs="Arial"/>
          <w:b/>
          <w:sz w:val="28"/>
          <w:szCs w:val="28"/>
        </w:rPr>
        <w:t>TECDMX-JLDC-</w:t>
      </w:r>
      <w:r w:rsidR="00A70B87" w:rsidRPr="0080467C">
        <w:rPr>
          <w:rFonts w:ascii="Arial" w:hAnsi="Arial" w:cs="Arial"/>
          <w:b/>
          <w:sz w:val="28"/>
          <w:szCs w:val="28"/>
        </w:rPr>
        <w:t>180</w:t>
      </w:r>
      <w:r w:rsidR="004F6D28" w:rsidRPr="0080467C">
        <w:rPr>
          <w:rFonts w:ascii="Arial" w:hAnsi="Arial" w:cs="Arial"/>
          <w:b/>
          <w:sz w:val="28"/>
          <w:szCs w:val="28"/>
        </w:rPr>
        <w:t>/2022</w:t>
      </w:r>
      <w:r w:rsidR="004F6D28" w:rsidRPr="0080467C">
        <w:rPr>
          <w:rFonts w:ascii="Arial" w:hAnsi="Arial" w:cs="Arial"/>
          <w:sz w:val="28"/>
          <w:szCs w:val="28"/>
        </w:rPr>
        <w:t>, y turnarlo a la Ponencia de la Magistrada Martha Leticia Mercado Ramírez. Lo anterior, se cumplimentó el</w:t>
      </w:r>
      <w:r w:rsidR="007910EC" w:rsidRPr="0080467C">
        <w:rPr>
          <w:rFonts w:ascii="Arial" w:hAnsi="Arial" w:cs="Arial"/>
          <w:sz w:val="28"/>
          <w:szCs w:val="28"/>
        </w:rPr>
        <w:t xml:space="preserve"> veintiocho </w:t>
      </w:r>
      <w:r w:rsidR="004F6D28" w:rsidRPr="0080467C">
        <w:rPr>
          <w:rFonts w:ascii="Arial" w:hAnsi="Arial" w:cs="Arial"/>
          <w:sz w:val="28"/>
          <w:szCs w:val="28"/>
        </w:rPr>
        <w:t xml:space="preserve">siguiente mediante oficio </w:t>
      </w:r>
      <w:r w:rsidR="004F6D28" w:rsidRPr="0080467C">
        <w:rPr>
          <w:rFonts w:ascii="Arial" w:hAnsi="Arial" w:cs="Arial"/>
          <w:b/>
          <w:sz w:val="28"/>
          <w:szCs w:val="28"/>
        </w:rPr>
        <w:t>TECDMX/SG/</w:t>
      </w:r>
      <w:r w:rsidR="007910EC" w:rsidRPr="0080467C">
        <w:rPr>
          <w:rFonts w:ascii="Arial" w:hAnsi="Arial" w:cs="Arial"/>
          <w:b/>
          <w:sz w:val="28"/>
          <w:szCs w:val="28"/>
        </w:rPr>
        <w:t>3318</w:t>
      </w:r>
      <w:r w:rsidR="004F6D28" w:rsidRPr="0080467C">
        <w:rPr>
          <w:rFonts w:ascii="Arial" w:hAnsi="Arial" w:cs="Arial"/>
          <w:b/>
          <w:sz w:val="28"/>
          <w:szCs w:val="28"/>
        </w:rPr>
        <w:t>/2022,</w:t>
      </w:r>
      <w:r w:rsidR="004F6D28" w:rsidRPr="0080467C">
        <w:rPr>
          <w:rFonts w:ascii="Arial" w:hAnsi="Arial" w:cs="Arial"/>
          <w:sz w:val="28"/>
          <w:szCs w:val="28"/>
        </w:rPr>
        <w:t xml:space="preserve"> suscrito por el Secretario General del </w:t>
      </w:r>
      <w:r w:rsidR="004F6D28" w:rsidRPr="0080467C">
        <w:rPr>
          <w:rFonts w:ascii="Arial" w:hAnsi="Arial" w:cs="Arial"/>
          <w:i/>
          <w:sz w:val="28"/>
          <w:szCs w:val="28"/>
        </w:rPr>
        <w:t>Tribunal Electoral</w:t>
      </w:r>
      <w:r w:rsidR="004F6D28" w:rsidRPr="0080467C">
        <w:rPr>
          <w:rFonts w:ascii="Arial" w:hAnsi="Arial" w:cs="Arial"/>
          <w:sz w:val="28"/>
          <w:szCs w:val="28"/>
        </w:rPr>
        <w:t>.</w:t>
      </w:r>
    </w:p>
    <w:p w14:paraId="19C958CF" w14:textId="77777777" w:rsidR="00E01AE3" w:rsidRPr="0080467C" w:rsidRDefault="00E01AE3" w:rsidP="00BD79D0">
      <w:pPr>
        <w:spacing w:after="0" w:line="360" w:lineRule="auto"/>
        <w:jc w:val="both"/>
        <w:rPr>
          <w:rFonts w:ascii="Arial" w:hAnsi="Arial" w:cs="Arial"/>
          <w:sz w:val="28"/>
          <w:szCs w:val="28"/>
        </w:rPr>
      </w:pPr>
    </w:p>
    <w:p w14:paraId="5C60C714" w14:textId="40E3527E" w:rsidR="00E01AE3" w:rsidRPr="0080467C" w:rsidRDefault="00EC7081" w:rsidP="00BD79D0">
      <w:pPr>
        <w:spacing w:after="0" w:line="360" w:lineRule="auto"/>
        <w:jc w:val="both"/>
        <w:rPr>
          <w:rFonts w:ascii="Arial" w:hAnsi="Arial" w:cs="Arial"/>
          <w:sz w:val="28"/>
          <w:szCs w:val="28"/>
        </w:rPr>
      </w:pPr>
      <w:r w:rsidRPr="0080467C">
        <w:rPr>
          <w:rFonts w:ascii="Arial" w:hAnsi="Arial" w:cs="Arial"/>
          <w:b/>
          <w:sz w:val="28"/>
          <w:szCs w:val="28"/>
        </w:rPr>
        <w:t>7</w:t>
      </w:r>
      <w:r w:rsidR="00E01AE3" w:rsidRPr="0080467C">
        <w:rPr>
          <w:rFonts w:ascii="Arial" w:hAnsi="Arial" w:cs="Arial"/>
          <w:b/>
          <w:sz w:val="28"/>
          <w:szCs w:val="28"/>
        </w:rPr>
        <w:t>.</w:t>
      </w:r>
      <w:r w:rsidR="00E01AE3" w:rsidRPr="0080467C">
        <w:rPr>
          <w:rFonts w:ascii="Arial" w:hAnsi="Arial" w:cs="Arial"/>
          <w:sz w:val="28"/>
          <w:szCs w:val="28"/>
        </w:rPr>
        <w:t xml:space="preserve"> </w:t>
      </w:r>
      <w:r w:rsidR="00E01AE3" w:rsidRPr="0080467C">
        <w:rPr>
          <w:rFonts w:ascii="Arial" w:hAnsi="Arial" w:cs="Arial"/>
          <w:b/>
          <w:sz w:val="28"/>
          <w:szCs w:val="28"/>
        </w:rPr>
        <w:t>Radicación.</w:t>
      </w:r>
      <w:r w:rsidR="00E01AE3" w:rsidRPr="0080467C">
        <w:rPr>
          <w:rFonts w:ascii="Arial" w:hAnsi="Arial" w:cs="Arial"/>
          <w:sz w:val="28"/>
          <w:szCs w:val="28"/>
        </w:rPr>
        <w:t xml:space="preserve"> El </w:t>
      </w:r>
      <w:r w:rsidR="007910EC" w:rsidRPr="0080467C">
        <w:rPr>
          <w:rFonts w:ascii="Arial" w:hAnsi="Arial" w:cs="Arial"/>
          <w:sz w:val="28"/>
          <w:szCs w:val="28"/>
        </w:rPr>
        <w:t>veintinueve</w:t>
      </w:r>
      <w:r w:rsidR="00E01AE3" w:rsidRPr="0080467C">
        <w:rPr>
          <w:rFonts w:ascii="Arial" w:hAnsi="Arial" w:cs="Arial"/>
          <w:sz w:val="28"/>
          <w:szCs w:val="28"/>
        </w:rPr>
        <w:t xml:space="preserve"> de </w:t>
      </w:r>
      <w:r w:rsidR="007910EC" w:rsidRPr="0080467C">
        <w:rPr>
          <w:rFonts w:ascii="Arial" w:hAnsi="Arial" w:cs="Arial"/>
          <w:sz w:val="28"/>
          <w:szCs w:val="28"/>
        </w:rPr>
        <w:t>septiembre</w:t>
      </w:r>
      <w:r w:rsidR="00E01AE3" w:rsidRPr="0080467C">
        <w:rPr>
          <w:rFonts w:ascii="Arial" w:hAnsi="Arial" w:cs="Arial"/>
          <w:sz w:val="28"/>
          <w:szCs w:val="28"/>
        </w:rPr>
        <w:t xml:space="preserve"> del año en curso, la Magistrada Instructora radicó el medio de impugnación de referencia. </w:t>
      </w:r>
    </w:p>
    <w:p w14:paraId="07C227DB" w14:textId="77777777" w:rsidR="00E01AE3" w:rsidRPr="0080467C" w:rsidRDefault="00E01AE3" w:rsidP="00BD79D0">
      <w:pPr>
        <w:spacing w:after="0" w:line="360" w:lineRule="auto"/>
        <w:jc w:val="both"/>
        <w:rPr>
          <w:rFonts w:ascii="Arial" w:hAnsi="Arial" w:cs="Arial"/>
          <w:sz w:val="28"/>
          <w:szCs w:val="28"/>
        </w:rPr>
      </w:pPr>
    </w:p>
    <w:p w14:paraId="2A51F390" w14:textId="3EB48708" w:rsidR="00282EC8" w:rsidRPr="0080467C" w:rsidRDefault="00EC7081" w:rsidP="00BD79D0">
      <w:pPr>
        <w:spacing w:after="0" w:line="360" w:lineRule="auto"/>
        <w:jc w:val="both"/>
        <w:rPr>
          <w:rFonts w:ascii="Arial" w:hAnsi="Arial" w:cs="Arial"/>
          <w:sz w:val="28"/>
          <w:szCs w:val="28"/>
        </w:rPr>
      </w:pPr>
      <w:r w:rsidRPr="0080467C">
        <w:rPr>
          <w:rFonts w:ascii="Arial" w:hAnsi="Arial" w:cs="Arial"/>
          <w:b/>
          <w:bCs/>
          <w:iCs/>
          <w:sz w:val="28"/>
          <w:szCs w:val="28"/>
        </w:rPr>
        <w:t>8</w:t>
      </w:r>
      <w:r w:rsidR="008B4385" w:rsidRPr="0080467C">
        <w:rPr>
          <w:rFonts w:ascii="Arial" w:hAnsi="Arial" w:cs="Arial"/>
          <w:b/>
          <w:bCs/>
          <w:iCs/>
          <w:sz w:val="28"/>
          <w:szCs w:val="28"/>
        </w:rPr>
        <w:t xml:space="preserve">. Admisión y cierre de instrucción. </w:t>
      </w:r>
      <w:r w:rsidR="008B4385" w:rsidRPr="0080467C">
        <w:rPr>
          <w:rFonts w:ascii="Arial" w:hAnsi="Arial" w:cs="Arial"/>
          <w:iCs/>
          <w:sz w:val="28"/>
          <w:szCs w:val="28"/>
        </w:rPr>
        <w:t>En su oportunidad, la Magistrada Instructora admitió el juicio y ordenó el cierre de instrucción.</w:t>
      </w:r>
    </w:p>
    <w:bookmarkEnd w:id="0"/>
    <w:p w14:paraId="24F9965C" w14:textId="77777777" w:rsidR="00A06010" w:rsidRPr="0080467C" w:rsidRDefault="00282EC8" w:rsidP="00BD79D0">
      <w:pPr>
        <w:spacing w:after="0" w:line="360" w:lineRule="auto"/>
        <w:jc w:val="center"/>
        <w:rPr>
          <w:rFonts w:ascii="Arial" w:eastAsia="Times New Roman" w:hAnsi="Arial" w:cs="Arial"/>
          <w:b/>
          <w:sz w:val="28"/>
          <w:szCs w:val="28"/>
          <w:lang w:val="es-ES" w:eastAsia="es-ES"/>
        </w:rPr>
      </w:pPr>
      <w:r w:rsidRPr="0080467C">
        <w:rPr>
          <w:rFonts w:ascii="Arial" w:eastAsia="Times New Roman" w:hAnsi="Arial" w:cs="Arial"/>
          <w:b/>
          <w:sz w:val="28"/>
          <w:szCs w:val="28"/>
          <w:lang w:val="es-ES" w:eastAsia="es-ES"/>
        </w:rPr>
        <w:t>CONSIDERACIONES</w:t>
      </w:r>
      <w:bookmarkStart w:id="2" w:name="_Toc35970692"/>
      <w:bookmarkStart w:id="3" w:name="_Toc60309052"/>
    </w:p>
    <w:p w14:paraId="1609FFFF" w14:textId="77777777" w:rsidR="00A06010" w:rsidRPr="0080467C" w:rsidRDefault="00A06010" w:rsidP="00BD79D0">
      <w:pPr>
        <w:spacing w:after="0" w:line="360" w:lineRule="auto"/>
        <w:rPr>
          <w:rFonts w:ascii="Arial" w:eastAsia="Times New Roman" w:hAnsi="Arial" w:cs="Arial"/>
          <w:b/>
          <w:sz w:val="30"/>
          <w:szCs w:val="30"/>
          <w:lang w:val="es-ES" w:eastAsia="es-ES"/>
        </w:rPr>
      </w:pPr>
    </w:p>
    <w:p w14:paraId="043A1FE2" w14:textId="71574AF4" w:rsidR="00282EC8" w:rsidRPr="0080467C" w:rsidRDefault="002F56D6" w:rsidP="00693E32">
      <w:pPr>
        <w:spacing w:after="0" w:line="360" w:lineRule="auto"/>
        <w:jc w:val="both"/>
        <w:rPr>
          <w:rFonts w:ascii="Arial" w:hAnsi="Arial" w:cs="Arial"/>
          <w:sz w:val="28"/>
          <w:szCs w:val="28"/>
          <w:lang w:val="es-ES_tradnl"/>
        </w:rPr>
      </w:pPr>
      <w:bookmarkStart w:id="4" w:name="_Hlk106135222"/>
      <w:r w:rsidRPr="0080467C">
        <w:rPr>
          <w:rFonts w:ascii="Arial" w:hAnsi="Arial" w:cs="Arial"/>
          <w:b/>
          <w:sz w:val="28"/>
          <w:szCs w:val="28"/>
        </w:rPr>
        <w:t>PRIMERA</w:t>
      </w:r>
      <w:r w:rsidR="00282EC8" w:rsidRPr="0080467C">
        <w:rPr>
          <w:rFonts w:ascii="Arial" w:hAnsi="Arial" w:cs="Arial"/>
          <w:b/>
          <w:sz w:val="28"/>
          <w:szCs w:val="28"/>
        </w:rPr>
        <w:t>. Competencia.</w:t>
      </w:r>
      <w:bookmarkEnd w:id="2"/>
      <w:bookmarkEnd w:id="3"/>
      <w:r w:rsidR="00282EC8" w:rsidRPr="0080467C">
        <w:rPr>
          <w:rFonts w:ascii="Arial" w:hAnsi="Arial" w:cs="Arial"/>
          <w:b/>
          <w:sz w:val="28"/>
          <w:szCs w:val="28"/>
        </w:rPr>
        <w:t xml:space="preserve"> </w:t>
      </w:r>
      <w:bookmarkEnd w:id="4"/>
      <w:r w:rsidR="00282EC8" w:rsidRPr="0080467C">
        <w:rPr>
          <w:rFonts w:ascii="Arial" w:hAnsi="Arial" w:cs="Arial"/>
          <w:sz w:val="28"/>
          <w:szCs w:val="28"/>
          <w:lang w:val="es-ES_tradnl"/>
        </w:rPr>
        <w:t>Este Tribunal Electoral es competente para conocer y resolver el presente medio de impugnación, toda vez que, en su carácter de máximo órgano jurisdiccional electoral en esta entidad federativa, garante de la constitucionalidad, convencionalidad y legalidad de todos los actos y resoluciones en la materia, le corresponde resolver en forma definitiva e inatacable, entre otras, las impugnaciones presentadas cuando se aduzca la violación a los derechos político-electorales</w:t>
      </w:r>
      <w:r w:rsidR="008A4BB5" w:rsidRPr="0080467C">
        <w:rPr>
          <w:rStyle w:val="Refdenotaalpie"/>
          <w:rFonts w:ascii="Arial" w:hAnsi="Arial" w:cs="Arial"/>
          <w:sz w:val="28"/>
          <w:szCs w:val="28"/>
          <w:lang w:val="es-ES_tradnl"/>
        </w:rPr>
        <w:footnoteReference w:id="3"/>
      </w:r>
      <w:r w:rsidR="00282EC8" w:rsidRPr="0080467C">
        <w:rPr>
          <w:rFonts w:ascii="Arial" w:hAnsi="Arial" w:cs="Arial"/>
          <w:sz w:val="28"/>
          <w:szCs w:val="28"/>
          <w:lang w:val="es-ES_tradnl"/>
        </w:rPr>
        <w:t>.</w:t>
      </w:r>
    </w:p>
    <w:p w14:paraId="44E5E390" w14:textId="77777777" w:rsidR="00282EC8" w:rsidRPr="0080467C" w:rsidRDefault="00282EC8" w:rsidP="00693E32">
      <w:pPr>
        <w:spacing w:after="0" w:line="360" w:lineRule="auto"/>
        <w:jc w:val="both"/>
        <w:rPr>
          <w:rFonts w:ascii="Arial" w:hAnsi="Arial" w:cs="Arial"/>
          <w:sz w:val="30"/>
          <w:szCs w:val="30"/>
          <w:lang w:val="es-ES_tradnl"/>
        </w:rPr>
      </w:pPr>
    </w:p>
    <w:p w14:paraId="7918A4C4" w14:textId="77777777" w:rsidR="00A16FD8" w:rsidRPr="0080467C" w:rsidRDefault="00A16FD8" w:rsidP="00A16FD8">
      <w:pPr>
        <w:spacing w:before="100" w:beforeAutospacing="1" w:after="100" w:afterAutospacing="1" w:line="360" w:lineRule="auto"/>
        <w:contextualSpacing/>
        <w:jc w:val="both"/>
        <w:rPr>
          <w:rFonts w:ascii="Arial" w:eastAsia="Times New Roman" w:hAnsi="Arial" w:cs="Arial"/>
          <w:bCs/>
          <w:sz w:val="28"/>
          <w:szCs w:val="28"/>
          <w:lang w:eastAsia="es-ES"/>
        </w:rPr>
      </w:pPr>
      <w:r w:rsidRPr="0080467C">
        <w:rPr>
          <w:rFonts w:ascii="Arial" w:eastAsia="Times New Roman" w:hAnsi="Arial" w:cs="Arial"/>
          <w:bCs/>
          <w:sz w:val="28"/>
          <w:szCs w:val="28"/>
          <w:lang w:eastAsia="es-ES"/>
        </w:rPr>
        <w:t xml:space="preserve">Al respecto, son aplicables las consideraciones del juicio </w:t>
      </w:r>
      <w:r w:rsidRPr="0080467C">
        <w:rPr>
          <w:rFonts w:ascii="Arial" w:eastAsia="Times New Roman" w:hAnsi="Arial" w:cs="Arial"/>
          <w:b/>
          <w:bCs/>
          <w:sz w:val="28"/>
          <w:szCs w:val="28"/>
          <w:lang w:eastAsia="es-ES"/>
        </w:rPr>
        <w:t>SUP-JDC-884/2017</w:t>
      </w:r>
      <w:r w:rsidRPr="0080467C">
        <w:rPr>
          <w:rFonts w:ascii="Arial" w:eastAsia="Times New Roman" w:hAnsi="Arial" w:cs="Arial"/>
          <w:bCs/>
          <w:sz w:val="28"/>
          <w:szCs w:val="28"/>
          <w:lang w:eastAsia="es-ES"/>
        </w:rPr>
        <w:t xml:space="preserve">, en el que la </w:t>
      </w:r>
      <w:r w:rsidRPr="0080467C">
        <w:rPr>
          <w:rFonts w:ascii="Arial" w:eastAsia="Times New Roman" w:hAnsi="Arial" w:cs="Arial"/>
          <w:bCs/>
          <w:i/>
          <w:iCs/>
          <w:sz w:val="28"/>
          <w:szCs w:val="28"/>
          <w:lang w:eastAsia="es-ES"/>
        </w:rPr>
        <w:t>Sala Superior</w:t>
      </w:r>
      <w:r w:rsidRPr="0080467C">
        <w:rPr>
          <w:rFonts w:ascii="Arial" w:eastAsia="Times New Roman" w:hAnsi="Arial" w:cs="Arial"/>
          <w:bCs/>
          <w:sz w:val="28"/>
          <w:szCs w:val="28"/>
          <w:lang w:eastAsia="es-ES"/>
        </w:rPr>
        <w:t xml:space="preserve"> sostuvo que los órganos jurisdiccionales en materia electoral son competentes para conocer el alcance de los derechos colectivos de los pueblos y comunidades indígenas como la autonomía, autodeterminación y autogobierno, por estar relacionados con los derechos de participación política. </w:t>
      </w:r>
    </w:p>
    <w:p w14:paraId="41A87336" w14:textId="77777777" w:rsidR="00282EC8" w:rsidRPr="0080467C" w:rsidRDefault="00282EC8" w:rsidP="00693E32">
      <w:pPr>
        <w:spacing w:after="0" w:line="360" w:lineRule="auto"/>
        <w:jc w:val="both"/>
        <w:rPr>
          <w:rFonts w:ascii="Arial" w:hAnsi="Arial" w:cs="Arial"/>
          <w:sz w:val="28"/>
          <w:szCs w:val="28"/>
          <w:lang w:val="es-ES_tradnl"/>
        </w:rPr>
      </w:pPr>
    </w:p>
    <w:p w14:paraId="0EBAB763" w14:textId="7FE7D568" w:rsidR="00F01759" w:rsidRPr="0080467C" w:rsidRDefault="00282EC8" w:rsidP="00693E32">
      <w:pPr>
        <w:pStyle w:val="Estudio"/>
        <w:rPr>
          <w:rFonts w:cs="Arial"/>
        </w:rPr>
      </w:pPr>
      <w:r w:rsidRPr="0080467C">
        <w:rPr>
          <w:rFonts w:cs="Arial"/>
        </w:rPr>
        <w:t xml:space="preserve">En el caso, se estima que este </w:t>
      </w:r>
      <w:r w:rsidRPr="0080467C">
        <w:rPr>
          <w:rFonts w:cs="Arial"/>
          <w:i/>
          <w:iCs/>
        </w:rPr>
        <w:t>Tribunal Electoral</w:t>
      </w:r>
      <w:r w:rsidRPr="0080467C">
        <w:rPr>
          <w:rFonts w:cs="Arial"/>
        </w:rPr>
        <w:t xml:space="preserve"> cuenta con la competencia para conocer del presente asunto, </w:t>
      </w:r>
      <w:r w:rsidR="00F01759" w:rsidRPr="0080467C">
        <w:rPr>
          <w:rFonts w:cs="Arial"/>
        </w:rPr>
        <w:t xml:space="preserve">en atención </w:t>
      </w:r>
      <w:r w:rsidR="00092E81" w:rsidRPr="0080467C">
        <w:rPr>
          <w:rFonts w:cs="Arial"/>
        </w:rPr>
        <w:t xml:space="preserve">a </w:t>
      </w:r>
      <w:r w:rsidR="00AF1674" w:rsidRPr="0080467C">
        <w:rPr>
          <w:rFonts w:cs="Arial"/>
        </w:rPr>
        <w:t xml:space="preserve">que </w:t>
      </w:r>
      <w:r w:rsidR="00C34C11" w:rsidRPr="0080467C">
        <w:rPr>
          <w:rFonts w:cs="Arial"/>
        </w:rPr>
        <w:t xml:space="preserve">las </w:t>
      </w:r>
      <w:r w:rsidR="00C34C11" w:rsidRPr="0080467C">
        <w:rPr>
          <w:rFonts w:cs="Arial"/>
          <w:i/>
          <w:iCs/>
        </w:rPr>
        <w:t xml:space="preserve">partes actoras </w:t>
      </w:r>
      <w:r w:rsidR="00C34C11" w:rsidRPr="0080467C">
        <w:rPr>
          <w:rFonts w:cs="Arial"/>
        </w:rPr>
        <w:t xml:space="preserve">impugnan </w:t>
      </w:r>
      <w:r w:rsidR="00BA0941" w:rsidRPr="0080467C">
        <w:rPr>
          <w:rFonts w:cs="Arial"/>
        </w:rPr>
        <w:t xml:space="preserve">diversos actos vinculados con </w:t>
      </w:r>
      <w:r w:rsidR="00C25517" w:rsidRPr="0080467C">
        <w:rPr>
          <w:rFonts w:cs="Arial"/>
        </w:rPr>
        <w:t xml:space="preserve">el </w:t>
      </w:r>
      <w:r w:rsidR="00C25517" w:rsidRPr="0080467C">
        <w:rPr>
          <w:rFonts w:cs="Arial"/>
        </w:rPr>
        <w:lastRenderedPageBreak/>
        <w:t>proceso de</w:t>
      </w:r>
      <w:r w:rsidR="00BA0941" w:rsidRPr="0080467C">
        <w:rPr>
          <w:rFonts w:cs="Arial"/>
        </w:rPr>
        <w:t xml:space="preserve"> elección de la </w:t>
      </w:r>
      <w:r w:rsidR="00BA0941" w:rsidRPr="0080467C">
        <w:rPr>
          <w:rFonts w:cs="Arial"/>
          <w:i/>
          <w:iCs/>
        </w:rPr>
        <w:t>Autoridad Tradicional Subdelegado (a)</w:t>
      </w:r>
      <w:r w:rsidR="00447B78" w:rsidRPr="0080467C">
        <w:rPr>
          <w:rFonts w:cs="Arial"/>
        </w:rPr>
        <w:t xml:space="preserve">, pues a su consideración, en cuanto al </w:t>
      </w:r>
      <w:r w:rsidR="00447B78" w:rsidRPr="0080467C">
        <w:rPr>
          <w:rFonts w:cs="Arial"/>
          <w:b/>
          <w:bCs/>
        </w:rPr>
        <w:t>TECDMX-JLDC-076/2022</w:t>
      </w:r>
      <w:r w:rsidR="00447B78" w:rsidRPr="0080467C">
        <w:rPr>
          <w:rFonts w:cs="Arial"/>
        </w:rPr>
        <w:t>, acontecieron diversas irregularidades que afectan sus derechos político-electorales</w:t>
      </w:r>
      <w:r w:rsidR="001319A8" w:rsidRPr="0080467C">
        <w:rPr>
          <w:rFonts w:cs="Arial"/>
        </w:rPr>
        <w:t>,</w:t>
      </w:r>
      <w:r w:rsidR="00447B78" w:rsidRPr="0080467C">
        <w:rPr>
          <w:rFonts w:cs="Arial"/>
        </w:rPr>
        <w:t xml:space="preserve"> en su calidad de ex candidato a dicho cargo</w:t>
      </w:r>
      <w:r w:rsidR="00C25517" w:rsidRPr="0080467C">
        <w:rPr>
          <w:rFonts w:cs="Arial"/>
        </w:rPr>
        <w:t>,</w:t>
      </w:r>
      <w:r w:rsidR="00447B78" w:rsidRPr="0080467C">
        <w:rPr>
          <w:rFonts w:cs="Arial"/>
        </w:rPr>
        <w:t xml:space="preserve"> y respecto al </w:t>
      </w:r>
      <w:r w:rsidR="00447B78" w:rsidRPr="0080467C">
        <w:rPr>
          <w:rFonts w:cs="Arial"/>
          <w:b/>
          <w:bCs/>
        </w:rPr>
        <w:t>TECDMX-JLDC-</w:t>
      </w:r>
      <w:r w:rsidR="00A06A29" w:rsidRPr="0080467C">
        <w:rPr>
          <w:rFonts w:cs="Arial"/>
          <w:b/>
          <w:bCs/>
        </w:rPr>
        <w:t>180</w:t>
      </w:r>
      <w:r w:rsidR="00447B78" w:rsidRPr="0080467C">
        <w:rPr>
          <w:rFonts w:cs="Arial"/>
          <w:b/>
          <w:bCs/>
        </w:rPr>
        <w:t>/2022</w:t>
      </w:r>
      <w:r w:rsidR="00447B78" w:rsidRPr="0080467C">
        <w:rPr>
          <w:rFonts w:cs="Arial"/>
        </w:rPr>
        <w:t xml:space="preserve">, se vulneran sus derechos de participación ciudadana </w:t>
      </w:r>
      <w:r w:rsidR="00425EA2" w:rsidRPr="0080467C">
        <w:rPr>
          <w:rFonts w:cs="Arial"/>
        </w:rPr>
        <w:t xml:space="preserve">porque, en su concepto, se llevó a cabo la elección de manera ilegal porque la comunidad no constituye un pueblo originario. </w:t>
      </w:r>
    </w:p>
    <w:p w14:paraId="2C1A0976" w14:textId="77777777" w:rsidR="00282EC8" w:rsidRPr="0080467C" w:rsidRDefault="00282EC8" w:rsidP="00693E32">
      <w:pPr>
        <w:spacing w:after="0" w:line="360" w:lineRule="auto"/>
        <w:jc w:val="both"/>
        <w:rPr>
          <w:rFonts w:ascii="Arial" w:hAnsi="Arial" w:cs="Arial"/>
          <w:iCs/>
          <w:sz w:val="28"/>
          <w:szCs w:val="28"/>
          <w:lang w:val="es-ES"/>
        </w:rPr>
      </w:pPr>
    </w:p>
    <w:p w14:paraId="2F00DCC0" w14:textId="3E15B6C8" w:rsidR="005314B1" w:rsidRPr="0080467C" w:rsidRDefault="00A14E37" w:rsidP="00693E32">
      <w:pPr>
        <w:widowControl w:val="0"/>
        <w:spacing w:after="0" w:line="360" w:lineRule="auto"/>
        <w:jc w:val="both"/>
        <w:rPr>
          <w:rFonts w:ascii="Arial" w:hAnsi="Arial" w:cs="Arial"/>
          <w:sz w:val="28"/>
          <w:szCs w:val="28"/>
        </w:rPr>
      </w:pPr>
      <w:bookmarkStart w:id="5" w:name="_Toc94413102"/>
      <w:bookmarkStart w:id="6" w:name="_Hlk106135242"/>
      <w:bookmarkEnd w:id="1"/>
      <w:r w:rsidRPr="0080467C">
        <w:rPr>
          <w:rStyle w:val="Ttulo1Car"/>
          <w:rFonts w:ascii="Arial" w:hAnsi="Arial" w:cs="Arial"/>
          <w:sz w:val="28"/>
          <w:szCs w:val="28"/>
        </w:rPr>
        <w:t xml:space="preserve">SEGUNDO. Acumulación. </w:t>
      </w:r>
      <w:r w:rsidR="005314B1" w:rsidRPr="0080467C">
        <w:rPr>
          <w:rFonts w:ascii="Arial" w:hAnsi="Arial" w:cs="Arial"/>
          <w:bCs/>
          <w:sz w:val="28"/>
          <w:szCs w:val="28"/>
        </w:rPr>
        <w:t>De conformidad con lo dispuesto por los artículos 82 y 83, fracción I</w:t>
      </w:r>
      <w:r w:rsidR="00531A05" w:rsidRPr="0080467C">
        <w:rPr>
          <w:rFonts w:ascii="Arial" w:hAnsi="Arial" w:cs="Arial"/>
          <w:bCs/>
          <w:sz w:val="28"/>
          <w:szCs w:val="28"/>
        </w:rPr>
        <w:t xml:space="preserve">, de </w:t>
      </w:r>
      <w:r w:rsidR="005314B1" w:rsidRPr="0080467C">
        <w:rPr>
          <w:rFonts w:ascii="Arial" w:hAnsi="Arial" w:cs="Arial"/>
          <w:bCs/>
          <w:sz w:val="28"/>
          <w:szCs w:val="28"/>
        </w:rPr>
        <w:t xml:space="preserve">la </w:t>
      </w:r>
      <w:r w:rsidR="005314B1" w:rsidRPr="0080467C">
        <w:rPr>
          <w:rFonts w:ascii="Arial" w:hAnsi="Arial" w:cs="Arial"/>
          <w:bCs/>
          <w:i/>
          <w:iCs/>
          <w:sz w:val="28"/>
          <w:szCs w:val="28"/>
        </w:rPr>
        <w:t>Ley Procesal</w:t>
      </w:r>
      <w:r w:rsidR="005314B1" w:rsidRPr="0080467C">
        <w:rPr>
          <w:rFonts w:ascii="Arial" w:hAnsi="Arial" w:cs="Arial"/>
          <w:bCs/>
          <w:sz w:val="28"/>
          <w:szCs w:val="28"/>
        </w:rPr>
        <w:t xml:space="preserve">, este </w:t>
      </w:r>
      <w:r w:rsidR="00531A05" w:rsidRPr="0080467C">
        <w:rPr>
          <w:rFonts w:ascii="Arial" w:hAnsi="Arial" w:cs="Arial"/>
          <w:bCs/>
          <w:i/>
          <w:iCs/>
          <w:sz w:val="28"/>
          <w:szCs w:val="28"/>
        </w:rPr>
        <w:t>órgano jurisdiccional</w:t>
      </w:r>
      <w:r w:rsidR="00531A05" w:rsidRPr="0080467C">
        <w:rPr>
          <w:rFonts w:ascii="Arial" w:hAnsi="Arial" w:cs="Arial"/>
          <w:bCs/>
          <w:sz w:val="28"/>
          <w:szCs w:val="28"/>
        </w:rPr>
        <w:t xml:space="preserve"> </w:t>
      </w:r>
      <w:r w:rsidR="005314B1" w:rsidRPr="0080467C">
        <w:rPr>
          <w:rFonts w:ascii="Arial" w:hAnsi="Arial" w:cs="Arial"/>
          <w:bCs/>
          <w:sz w:val="28"/>
          <w:szCs w:val="28"/>
        </w:rPr>
        <w:t xml:space="preserve">considera procedente la acumulación de los juicios, </w:t>
      </w:r>
      <w:r w:rsidR="005314B1" w:rsidRPr="0080467C">
        <w:rPr>
          <w:rFonts w:ascii="Arial" w:hAnsi="Arial" w:cs="Arial"/>
          <w:sz w:val="28"/>
          <w:szCs w:val="28"/>
        </w:rPr>
        <w:t>al advertir conexidad en la causa.</w:t>
      </w:r>
    </w:p>
    <w:p w14:paraId="66FB1845" w14:textId="77777777" w:rsidR="00633896" w:rsidRPr="0080467C" w:rsidRDefault="00633896" w:rsidP="00693E32">
      <w:pPr>
        <w:widowControl w:val="0"/>
        <w:spacing w:after="0" w:line="360" w:lineRule="auto"/>
        <w:jc w:val="both"/>
        <w:rPr>
          <w:rFonts w:ascii="Arial" w:hAnsi="Arial" w:cs="Arial"/>
          <w:b/>
          <w:sz w:val="28"/>
          <w:szCs w:val="28"/>
        </w:rPr>
      </w:pPr>
    </w:p>
    <w:p w14:paraId="51AD974A" w14:textId="201175D7" w:rsidR="005314B1" w:rsidRPr="0080467C" w:rsidRDefault="005314B1" w:rsidP="00693E32">
      <w:pPr>
        <w:spacing w:after="0" w:line="360" w:lineRule="auto"/>
        <w:jc w:val="both"/>
        <w:rPr>
          <w:rFonts w:ascii="Arial" w:hAnsi="Arial" w:cs="Arial"/>
          <w:bCs/>
          <w:sz w:val="28"/>
          <w:szCs w:val="28"/>
        </w:rPr>
      </w:pPr>
      <w:r w:rsidRPr="0080467C">
        <w:rPr>
          <w:rFonts w:ascii="Arial" w:hAnsi="Arial" w:cs="Arial"/>
          <w:bCs/>
          <w:sz w:val="28"/>
          <w:szCs w:val="28"/>
        </w:rPr>
        <w:t xml:space="preserve">En esencia, existe identidad de las autoridades responsables, dado que en ambos juicios se señala a la </w:t>
      </w:r>
      <w:r w:rsidRPr="0080467C">
        <w:rPr>
          <w:rFonts w:ascii="Arial" w:hAnsi="Arial" w:cs="Arial"/>
          <w:bCs/>
          <w:i/>
          <w:iCs/>
          <w:sz w:val="28"/>
          <w:szCs w:val="28"/>
        </w:rPr>
        <w:t>Junta Cívica</w:t>
      </w:r>
      <w:r w:rsidR="002666CB" w:rsidRPr="0080467C">
        <w:rPr>
          <w:rFonts w:ascii="Arial" w:hAnsi="Arial" w:cs="Arial"/>
          <w:bCs/>
          <w:sz w:val="28"/>
          <w:szCs w:val="28"/>
        </w:rPr>
        <w:t xml:space="preserve"> </w:t>
      </w:r>
      <w:r w:rsidR="002666CB" w:rsidRPr="0080467C">
        <w:rPr>
          <w:rFonts w:ascii="Arial" w:hAnsi="Arial" w:cs="Arial"/>
          <w:bCs/>
          <w:i/>
          <w:iCs/>
          <w:sz w:val="28"/>
          <w:szCs w:val="28"/>
        </w:rPr>
        <w:t>Electoral</w:t>
      </w:r>
      <w:r w:rsidR="00693E32" w:rsidRPr="0080467C">
        <w:rPr>
          <w:rFonts w:ascii="Arial" w:hAnsi="Arial" w:cs="Arial"/>
          <w:bCs/>
          <w:sz w:val="28"/>
          <w:szCs w:val="28"/>
        </w:rPr>
        <w:t xml:space="preserve"> y, sustancialmente, se cuestiona la elección de la Autoridad Tradicional Subdelegado (a).</w:t>
      </w:r>
    </w:p>
    <w:p w14:paraId="69D8B483" w14:textId="77777777" w:rsidR="00693E32" w:rsidRPr="0080467C" w:rsidRDefault="00693E32" w:rsidP="00693E32">
      <w:pPr>
        <w:spacing w:after="0" w:line="360" w:lineRule="auto"/>
        <w:jc w:val="both"/>
        <w:rPr>
          <w:rFonts w:ascii="Arial" w:hAnsi="Arial" w:cs="Arial"/>
          <w:bCs/>
          <w:sz w:val="28"/>
          <w:szCs w:val="28"/>
        </w:rPr>
      </w:pPr>
    </w:p>
    <w:p w14:paraId="754C7257" w14:textId="1A4F28B0" w:rsidR="005314B1" w:rsidRPr="0080467C" w:rsidRDefault="005314B1" w:rsidP="00693E32">
      <w:pPr>
        <w:spacing w:after="0" w:line="360" w:lineRule="auto"/>
        <w:jc w:val="both"/>
        <w:rPr>
          <w:rFonts w:ascii="Arial" w:hAnsi="Arial" w:cs="Arial"/>
          <w:bCs/>
          <w:sz w:val="28"/>
          <w:szCs w:val="28"/>
        </w:rPr>
      </w:pPr>
      <w:r w:rsidRPr="0080467C">
        <w:rPr>
          <w:rFonts w:ascii="Arial" w:hAnsi="Arial" w:cs="Arial"/>
          <w:bCs/>
          <w:sz w:val="28"/>
          <w:szCs w:val="28"/>
        </w:rPr>
        <w:t xml:space="preserve">Particularmente, en el Juicio </w:t>
      </w:r>
      <w:r w:rsidRPr="0080467C">
        <w:rPr>
          <w:rFonts w:ascii="Arial" w:hAnsi="Arial" w:cs="Arial"/>
          <w:b/>
          <w:sz w:val="28"/>
          <w:szCs w:val="28"/>
        </w:rPr>
        <w:t>TECDMX-JLDC-0</w:t>
      </w:r>
      <w:r w:rsidR="00CD3418" w:rsidRPr="0080467C">
        <w:rPr>
          <w:rFonts w:ascii="Arial" w:hAnsi="Arial" w:cs="Arial"/>
          <w:b/>
          <w:sz w:val="28"/>
          <w:szCs w:val="28"/>
        </w:rPr>
        <w:t>76</w:t>
      </w:r>
      <w:r w:rsidRPr="0080467C">
        <w:rPr>
          <w:rFonts w:ascii="Arial" w:hAnsi="Arial" w:cs="Arial"/>
          <w:b/>
          <w:sz w:val="28"/>
          <w:szCs w:val="28"/>
        </w:rPr>
        <w:t>/2022</w:t>
      </w:r>
      <w:r w:rsidR="007910EC" w:rsidRPr="0080467C">
        <w:rPr>
          <w:rFonts w:ascii="Arial" w:hAnsi="Arial" w:cs="Arial"/>
          <w:bCs/>
          <w:sz w:val="28"/>
          <w:szCs w:val="28"/>
        </w:rPr>
        <w:t xml:space="preserve"> </w:t>
      </w:r>
      <w:r w:rsidR="00F304D6" w:rsidRPr="0080467C">
        <w:rPr>
          <w:rFonts w:ascii="Arial" w:hAnsi="Arial" w:cs="Arial"/>
          <w:bCs/>
          <w:sz w:val="28"/>
          <w:szCs w:val="28"/>
        </w:rPr>
        <w:t>el</w:t>
      </w:r>
      <w:r w:rsidR="005012C6" w:rsidRPr="0080467C">
        <w:rPr>
          <w:rFonts w:ascii="Arial" w:hAnsi="Arial" w:cs="Arial"/>
          <w:bCs/>
          <w:sz w:val="28"/>
          <w:szCs w:val="28"/>
        </w:rPr>
        <w:t xml:space="preserve"> promovente impugna </w:t>
      </w:r>
      <w:r w:rsidR="005A2588" w:rsidRPr="0080467C">
        <w:rPr>
          <w:rFonts w:ascii="Arial" w:hAnsi="Arial" w:cs="Arial"/>
          <w:bCs/>
          <w:sz w:val="28"/>
          <w:szCs w:val="28"/>
        </w:rPr>
        <w:t>diversos actos vinculado</w:t>
      </w:r>
      <w:r w:rsidR="002666CB" w:rsidRPr="0080467C">
        <w:rPr>
          <w:rFonts w:ascii="Arial" w:hAnsi="Arial" w:cs="Arial"/>
          <w:bCs/>
          <w:sz w:val="28"/>
          <w:szCs w:val="28"/>
        </w:rPr>
        <w:t>s</w:t>
      </w:r>
      <w:r w:rsidR="005A2588" w:rsidRPr="0080467C">
        <w:rPr>
          <w:rFonts w:ascii="Arial" w:hAnsi="Arial" w:cs="Arial"/>
          <w:bCs/>
          <w:sz w:val="28"/>
          <w:szCs w:val="28"/>
        </w:rPr>
        <w:t xml:space="preserve"> con </w:t>
      </w:r>
      <w:r w:rsidR="005012C6" w:rsidRPr="0080467C">
        <w:rPr>
          <w:rFonts w:ascii="Arial" w:hAnsi="Arial" w:cs="Arial"/>
          <w:bCs/>
          <w:sz w:val="28"/>
          <w:szCs w:val="28"/>
        </w:rPr>
        <w:t xml:space="preserve">el </w:t>
      </w:r>
      <w:r w:rsidR="005012C6" w:rsidRPr="0080467C">
        <w:rPr>
          <w:rFonts w:ascii="Arial" w:hAnsi="Arial" w:cs="Arial"/>
          <w:sz w:val="28"/>
          <w:szCs w:val="28"/>
        </w:rPr>
        <w:t xml:space="preserve">proceso electivo de la </w:t>
      </w:r>
      <w:r w:rsidR="005012C6" w:rsidRPr="0080467C">
        <w:rPr>
          <w:rFonts w:ascii="Arial" w:hAnsi="Arial" w:cs="Arial"/>
          <w:i/>
          <w:iCs/>
          <w:sz w:val="28"/>
          <w:szCs w:val="28"/>
        </w:rPr>
        <w:t xml:space="preserve">Autoridad Tradicional Subdelegado (a) </w:t>
      </w:r>
      <w:r w:rsidR="005012C6" w:rsidRPr="0080467C">
        <w:rPr>
          <w:rFonts w:ascii="Arial" w:hAnsi="Arial" w:cs="Arial"/>
          <w:sz w:val="28"/>
          <w:szCs w:val="28"/>
        </w:rPr>
        <w:t xml:space="preserve">por </w:t>
      </w:r>
      <w:r w:rsidR="003B58AE" w:rsidRPr="0080467C">
        <w:rPr>
          <w:rFonts w:ascii="Arial" w:hAnsi="Arial" w:cs="Arial"/>
          <w:sz w:val="28"/>
          <w:szCs w:val="28"/>
        </w:rPr>
        <w:t xml:space="preserve">el </w:t>
      </w:r>
      <w:r w:rsidR="005012C6" w:rsidRPr="0080467C">
        <w:rPr>
          <w:rFonts w:ascii="Arial" w:hAnsi="Arial" w:cs="Arial"/>
          <w:sz w:val="28"/>
          <w:szCs w:val="28"/>
        </w:rPr>
        <w:t xml:space="preserve">presunto incumplimiento a la </w:t>
      </w:r>
      <w:r w:rsidR="005012C6" w:rsidRPr="0080467C">
        <w:rPr>
          <w:rFonts w:ascii="Arial" w:hAnsi="Arial" w:cs="Arial"/>
          <w:i/>
          <w:iCs/>
          <w:sz w:val="28"/>
          <w:szCs w:val="28"/>
        </w:rPr>
        <w:t>Ley de los Derechos de los Pueblos</w:t>
      </w:r>
      <w:r w:rsidR="005012C6" w:rsidRPr="0080467C">
        <w:rPr>
          <w:rFonts w:ascii="Arial" w:hAnsi="Arial" w:cs="Arial"/>
          <w:sz w:val="28"/>
          <w:szCs w:val="28"/>
        </w:rPr>
        <w:t xml:space="preserve"> y su Reglamento</w:t>
      </w:r>
      <w:r w:rsidR="00F92CDC" w:rsidRPr="0080467C">
        <w:rPr>
          <w:rFonts w:ascii="Arial" w:hAnsi="Arial" w:cs="Arial"/>
          <w:sz w:val="28"/>
          <w:szCs w:val="28"/>
        </w:rPr>
        <w:t>,</w:t>
      </w:r>
      <w:r w:rsidRPr="0080467C">
        <w:rPr>
          <w:rFonts w:ascii="Arial" w:hAnsi="Arial" w:cs="Arial"/>
          <w:bCs/>
          <w:sz w:val="28"/>
          <w:szCs w:val="28"/>
        </w:rPr>
        <w:t xml:space="preserve"> respectivamente</w:t>
      </w:r>
      <w:r w:rsidR="00F304D6" w:rsidRPr="0080467C">
        <w:rPr>
          <w:rFonts w:ascii="Arial" w:hAnsi="Arial" w:cs="Arial"/>
          <w:bCs/>
          <w:sz w:val="28"/>
          <w:szCs w:val="28"/>
        </w:rPr>
        <w:t xml:space="preserve">, </w:t>
      </w:r>
      <w:r w:rsidR="00034857" w:rsidRPr="0080467C">
        <w:rPr>
          <w:rFonts w:ascii="Arial" w:hAnsi="Arial" w:cs="Arial"/>
          <w:bCs/>
          <w:sz w:val="28"/>
          <w:szCs w:val="28"/>
        </w:rPr>
        <w:t xml:space="preserve">así como la ilegal integración de la </w:t>
      </w:r>
      <w:r w:rsidR="00034857" w:rsidRPr="0080467C">
        <w:rPr>
          <w:rFonts w:ascii="Arial" w:hAnsi="Arial" w:cs="Arial"/>
          <w:bCs/>
          <w:i/>
          <w:iCs/>
          <w:sz w:val="28"/>
          <w:szCs w:val="28"/>
        </w:rPr>
        <w:t>Junta Cívica</w:t>
      </w:r>
      <w:r w:rsidR="009362C0" w:rsidRPr="0080467C">
        <w:rPr>
          <w:rFonts w:ascii="Arial" w:hAnsi="Arial" w:cs="Arial"/>
          <w:bCs/>
          <w:i/>
          <w:iCs/>
          <w:sz w:val="28"/>
          <w:szCs w:val="28"/>
        </w:rPr>
        <w:t xml:space="preserve"> Electoral</w:t>
      </w:r>
      <w:r w:rsidR="00034857" w:rsidRPr="0080467C">
        <w:rPr>
          <w:rFonts w:ascii="Arial" w:hAnsi="Arial" w:cs="Arial"/>
          <w:bCs/>
          <w:sz w:val="28"/>
          <w:szCs w:val="28"/>
        </w:rPr>
        <w:t xml:space="preserve">. </w:t>
      </w:r>
    </w:p>
    <w:p w14:paraId="2D9CCB7E" w14:textId="77777777" w:rsidR="00F92CDC" w:rsidRPr="0080467C" w:rsidRDefault="00F92CDC" w:rsidP="00693E32">
      <w:pPr>
        <w:spacing w:after="0" w:line="360" w:lineRule="auto"/>
        <w:jc w:val="both"/>
        <w:rPr>
          <w:rFonts w:ascii="Arial" w:hAnsi="Arial" w:cs="Arial"/>
          <w:sz w:val="28"/>
          <w:szCs w:val="28"/>
        </w:rPr>
      </w:pPr>
    </w:p>
    <w:p w14:paraId="64EAC331" w14:textId="44D5E77B" w:rsidR="005314B1" w:rsidRPr="0080467C" w:rsidRDefault="005314B1" w:rsidP="00693E32">
      <w:pPr>
        <w:spacing w:after="0" w:line="360" w:lineRule="auto"/>
        <w:jc w:val="both"/>
        <w:rPr>
          <w:rFonts w:ascii="Arial" w:hAnsi="Arial" w:cs="Arial"/>
          <w:bCs/>
          <w:i/>
          <w:iCs/>
          <w:sz w:val="28"/>
          <w:szCs w:val="28"/>
        </w:rPr>
      </w:pPr>
      <w:r w:rsidRPr="0080467C">
        <w:rPr>
          <w:rFonts w:ascii="Arial" w:hAnsi="Arial" w:cs="Arial"/>
          <w:bCs/>
          <w:sz w:val="28"/>
          <w:szCs w:val="28"/>
        </w:rPr>
        <w:t xml:space="preserve">Por lo que hace al diverso </w:t>
      </w:r>
      <w:r w:rsidRPr="0080467C">
        <w:rPr>
          <w:rFonts w:ascii="Arial" w:hAnsi="Arial" w:cs="Arial"/>
          <w:b/>
          <w:sz w:val="28"/>
          <w:szCs w:val="28"/>
        </w:rPr>
        <w:t>TECDMX-JLDC-</w:t>
      </w:r>
      <w:r w:rsidR="00A06A29" w:rsidRPr="0080467C">
        <w:rPr>
          <w:rFonts w:ascii="Arial" w:hAnsi="Arial" w:cs="Arial"/>
          <w:b/>
          <w:sz w:val="28"/>
          <w:szCs w:val="28"/>
        </w:rPr>
        <w:t>180</w:t>
      </w:r>
      <w:r w:rsidRPr="0080467C">
        <w:rPr>
          <w:rFonts w:ascii="Arial" w:hAnsi="Arial" w:cs="Arial"/>
          <w:b/>
          <w:sz w:val="28"/>
          <w:szCs w:val="28"/>
        </w:rPr>
        <w:t>/2022</w:t>
      </w:r>
      <w:r w:rsidRPr="0080467C">
        <w:rPr>
          <w:rFonts w:ascii="Arial" w:hAnsi="Arial" w:cs="Arial"/>
          <w:bCs/>
          <w:sz w:val="28"/>
          <w:szCs w:val="28"/>
        </w:rPr>
        <w:t xml:space="preserve">, </w:t>
      </w:r>
      <w:r w:rsidR="00986084" w:rsidRPr="0080467C">
        <w:rPr>
          <w:rFonts w:ascii="Arial" w:hAnsi="Arial" w:cs="Arial"/>
          <w:bCs/>
          <w:i/>
          <w:iCs/>
          <w:sz w:val="28"/>
          <w:szCs w:val="28"/>
        </w:rPr>
        <w:t>l</w:t>
      </w:r>
      <w:r w:rsidR="004A61C5" w:rsidRPr="0080467C">
        <w:rPr>
          <w:rFonts w:ascii="Arial" w:hAnsi="Arial" w:cs="Arial"/>
          <w:bCs/>
          <w:i/>
          <w:iCs/>
          <w:sz w:val="28"/>
          <w:szCs w:val="28"/>
        </w:rPr>
        <w:t>as partes actoras</w:t>
      </w:r>
      <w:r w:rsidR="00986084" w:rsidRPr="0080467C">
        <w:rPr>
          <w:rFonts w:ascii="Arial" w:hAnsi="Arial" w:cs="Arial"/>
          <w:bCs/>
          <w:i/>
          <w:iCs/>
          <w:sz w:val="28"/>
          <w:szCs w:val="28"/>
        </w:rPr>
        <w:t xml:space="preserve"> </w:t>
      </w:r>
      <w:r w:rsidR="004D5F01" w:rsidRPr="0080467C">
        <w:rPr>
          <w:rFonts w:ascii="Arial" w:hAnsi="Arial" w:cs="Arial"/>
          <w:bCs/>
          <w:sz w:val="28"/>
          <w:szCs w:val="28"/>
        </w:rPr>
        <w:t xml:space="preserve">impugnan la elección </w:t>
      </w:r>
      <w:r w:rsidR="006B24B3" w:rsidRPr="0080467C">
        <w:rPr>
          <w:rFonts w:ascii="Arial" w:hAnsi="Arial" w:cs="Arial"/>
          <w:bCs/>
          <w:sz w:val="28"/>
          <w:szCs w:val="28"/>
        </w:rPr>
        <w:t xml:space="preserve">de la </w:t>
      </w:r>
      <w:r w:rsidR="007375BB" w:rsidRPr="0080467C">
        <w:rPr>
          <w:rFonts w:ascii="Arial" w:hAnsi="Arial" w:cs="Arial"/>
          <w:bCs/>
          <w:i/>
          <w:iCs/>
          <w:sz w:val="28"/>
          <w:szCs w:val="28"/>
        </w:rPr>
        <w:t>A</w:t>
      </w:r>
      <w:r w:rsidR="006B24B3" w:rsidRPr="0080467C">
        <w:rPr>
          <w:rFonts w:ascii="Arial" w:hAnsi="Arial" w:cs="Arial"/>
          <w:bCs/>
          <w:i/>
          <w:iCs/>
          <w:sz w:val="28"/>
          <w:szCs w:val="28"/>
        </w:rPr>
        <w:t xml:space="preserve">utoridad </w:t>
      </w:r>
      <w:r w:rsidR="007375BB" w:rsidRPr="0080467C">
        <w:rPr>
          <w:rFonts w:ascii="Arial" w:hAnsi="Arial" w:cs="Arial"/>
          <w:bCs/>
          <w:i/>
          <w:iCs/>
          <w:sz w:val="28"/>
          <w:szCs w:val="28"/>
        </w:rPr>
        <w:t>T</w:t>
      </w:r>
      <w:r w:rsidR="006B24B3" w:rsidRPr="0080467C">
        <w:rPr>
          <w:rFonts w:ascii="Arial" w:hAnsi="Arial" w:cs="Arial"/>
          <w:bCs/>
          <w:i/>
          <w:iCs/>
          <w:sz w:val="28"/>
          <w:szCs w:val="28"/>
        </w:rPr>
        <w:t xml:space="preserve">radicional </w:t>
      </w:r>
      <w:r w:rsidR="007375BB" w:rsidRPr="0080467C">
        <w:rPr>
          <w:rFonts w:ascii="Arial" w:hAnsi="Arial" w:cs="Arial"/>
          <w:bCs/>
          <w:i/>
          <w:iCs/>
          <w:sz w:val="28"/>
          <w:szCs w:val="28"/>
        </w:rPr>
        <w:lastRenderedPageBreak/>
        <w:t>Subdelegado (a)</w:t>
      </w:r>
      <w:r w:rsidRPr="0080467C">
        <w:rPr>
          <w:rFonts w:ascii="Arial" w:hAnsi="Arial" w:cs="Arial"/>
          <w:bCs/>
          <w:sz w:val="28"/>
          <w:szCs w:val="28"/>
        </w:rPr>
        <w:t xml:space="preserve">, </w:t>
      </w:r>
      <w:r w:rsidR="000B0A8B" w:rsidRPr="0080467C">
        <w:rPr>
          <w:rFonts w:ascii="Arial" w:hAnsi="Arial" w:cs="Arial"/>
          <w:bCs/>
          <w:sz w:val="28"/>
          <w:szCs w:val="28"/>
        </w:rPr>
        <w:t xml:space="preserve">así como </w:t>
      </w:r>
      <w:r w:rsidR="00894C8A" w:rsidRPr="0080467C">
        <w:rPr>
          <w:rFonts w:ascii="Arial" w:hAnsi="Arial" w:cs="Arial"/>
          <w:bCs/>
          <w:sz w:val="28"/>
          <w:szCs w:val="28"/>
        </w:rPr>
        <w:t xml:space="preserve">la </w:t>
      </w:r>
      <w:r w:rsidR="002D4FE9" w:rsidRPr="0080467C">
        <w:rPr>
          <w:rFonts w:ascii="Arial" w:hAnsi="Arial" w:cs="Arial"/>
          <w:bCs/>
          <w:sz w:val="28"/>
          <w:szCs w:val="28"/>
        </w:rPr>
        <w:t xml:space="preserve">ilegal actuación de la </w:t>
      </w:r>
      <w:r w:rsidR="002D4FE9" w:rsidRPr="0080467C">
        <w:rPr>
          <w:rFonts w:ascii="Arial" w:hAnsi="Arial" w:cs="Arial"/>
          <w:bCs/>
          <w:i/>
          <w:iCs/>
          <w:sz w:val="28"/>
          <w:szCs w:val="28"/>
        </w:rPr>
        <w:t xml:space="preserve">Junta Cívica Electora, </w:t>
      </w:r>
      <w:r w:rsidR="002D4FE9" w:rsidRPr="0080467C">
        <w:rPr>
          <w:rFonts w:ascii="Arial" w:hAnsi="Arial" w:cs="Arial"/>
          <w:bCs/>
          <w:sz w:val="28"/>
          <w:szCs w:val="28"/>
        </w:rPr>
        <w:t xml:space="preserve">y de la </w:t>
      </w:r>
      <w:r w:rsidR="002D4FE9" w:rsidRPr="0080467C">
        <w:rPr>
          <w:rFonts w:ascii="Arial" w:hAnsi="Arial" w:cs="Arial"/>
          <w:bCs/>
          <w:i/>
          <w:iCs/>
          <w:sz w:val="28"/>
          <w:szCs w:val="28"/>
        </w:rPr>
        <w:t xml:space="preserve">Alcaldía. </w:t>
      </w:r>
    </w:p>
    <w:p w14:paraId="2FDE6679" w14:textId="77777777" w:rsidR="00693E32" w:rsidRPr="0080467C" w:rsidRDefault="00693E32" w:rsidP="00693E32">
      <w:pPr>
        <w:spacing w:after="0" w:line="360" w:lineRule="auto"/>
        <w:jc w:val="both"/>
        <w:rPr>
          <w:rFonts w:ascii="Arial" w:hAnsi="Arial" w:cs="Arial"/>
          <w:bCs/>
          <w:sz w:val="28"/>
          <w:szCs w:val="28"/>
        </w:rPr>
      </w:pPr>
    </w:p>
    <w:p w14:paraId="2C09C1F5" w14:textId="3991F7DB" w:rsidR="005314B1" w:rsidRPr="0080467C" w:rsidRDefault="005314B1" w:rsidP="00693E32">
      <w:pPr>
        <w:spacing w:after="0" w:line="360" w:lineRule="auto"/>
        <w:jc w:val="both"/>
        <w:rPr>
          <w:rFonts w:ascii="Arial" w:hAnsi="Arial" w:cs="Arial"/>
          <w:bCs/>
          <w:sz w:val="28"/>
          <w:szCs w:val="28"/>
          <w:lang w:eastAsia="en-US"/>
        </w:rPr>
      </w:pPr>
      <w:r w:rsidRPr="0080467C">
        <w:rPr>
          <w:rFonts w:ascii="Arial" w:hAnsi="Arial" w:cs="Arial"/>
          <w:bCs/>
          <w:sz w:val="28"/>
          <w:szCs w:val="28"/>
        </w:rPr>
        <w:t>De ahí que, con el fin de resolver en forma conjunta, expedita y congruente las inconformidades que se analizan y evitar contradicción de criterios, en atención al principio de economía procesal, lo procedente es acumular el expediente</w:t>
      </w:r>
      <w:r w:rsidRPr="0080467C">
        <w:rPr>
          <w:rFonts w:ascii="Arial" w:hAnsi="Arial" w:cs="Arial"/>
          <w:bCs/>
          <w:sz w:val="28"/>
          <w:szCs w:val="28"/>
          <w:lang w:eastAsia="en-US"/>
        </w:rPr>
        <w:t xml:space="preserve"> </w:t>
      </w:r>
      <w:r w:rsidRPr="0080467C">
        <w:rPr>
          <w:rFonts w:ascii="Arial" w:hAnsi="Arial" w:cs="Arial"/>
          <w:b/>
          <w:bCs/>
          <w:sz w:val="28"/>
          <w:szCs w:val="28"/>
          <w:lang w:eastAsia="en-US"/>
        </w:rPr>
        <w:t>TECDMX-JLDC-</w:t>
      </w:r>
      <w:r w:rsidR="00D676BA" w:rsidRPr="0080467C">
        <w:rPr>
          <w:rFonts w:ascii="Arial" w:hAnsi="Arial" w:cs="Arial"/>
          <w:b/>
          <w:bCs/>
          <w:sz w:val="28"/>
          <w:szCs w:val="28"/>
          <w:lang w:eastAsia="en-US"/>
        </w:rPr>
        <w:t>180</w:t>
      </w:r>
      <w:r w:rsidRPr="0080467C">
        <w:rPr>
          <w:rFonts w:ascii="Arial" w:hAnsi="Arial" w:cs="Arial"/>
          <w:b/>
          <w:bCs/>
          <w:sz w:val="28"/>
          <w:szCs w:val="28"/>
          <w:lang w:eastAsia="en-US"/>
        </w:rPr>
        <w:t>/2022</w:t>
      </w:r>
      <w:r w:rsidRPr="0080467C">
        <w:rPr>
          <w:rFonts w:ascii="Arial" w:hAnsi="Arial" w:cs="Arial"/>
          <w:bCs/>
          <w:sz w:val="28"/>
          <w:szCs w:val="28"/>
          <w:lang w:eastAsia="en-US"/>
        </w:rPr>
        <w:t xml:space="preserve"> al diverso juicio de la Ciudadanía </w:t>
      </w:r>
      <w:r w:rsidRPr="0080467C">
        <w:rPr>
          <w:rFonts w:ascii="Arial" w:hAnsi="Arial" w:cs="Arial"/>
          <w:b/>
          <w:bCs/>
          <w:sz w:val="28"/>
          <w:szCs w:val="28"/>
          <w:lang w:eastAsia="en-US"/>
        </w:rPr>
        <w:t>TECDMX-JLDC-0</w:t>
      </w:r>
      <w:r w:rsidR="00D676BA" w:rsidRPr="0080467C">
        <w:rPr>
          <w:rFonts w:ascii="Arial" w:hAnsi="Arial" w:cs="Arial"/>
          <w:b/>
          <w:bCs/>
          <w:sz w:val="28"/>
          <w:szCs w:val="28"/>
          <w:lang w:eastAsia="en-US"/>
        </w:rPr>
        <w:t>76</w:t>
      </w:r>
      <w:r w:rsidRPr="0080467C">
        <w:rPr>
          <w:rFonts w:ascii="Arial" w:hAnsi="Arial" w:cs="Arial"/>
          <w:b/>
          <w:bCs/>
          <w:sz w:val="28"/>
          <w:szCs w:val="28"/>
          <w:lang w:eastAsia="en-US"/>
        </w:rPr>
        <w:t>/2022</w:t>
      </w:r>
      <w:r w:rsidRPr="0080467C">
        <w:rPr>
          <w:rFonts w:ascii="Arial" w:hAnsi="Arial" w:cs="Arial"/>
          <w:bCs/>
          <w:sz w:val="28"/>
          <w:szCs w:val="28"/>
          <w:lang w:eastAsia="en-US"/>
        </w:rPr>
        <w:t xml:space="preserve">, por ser este el primero que se recibió en la Oficialía de Partes de este </w:t>
      </w:r>
      <w:r w:rsidRPr="0080467C">
        <w:rPr>
          <w:rFonts w:ascii="Arial" w:hAnsi="Arial" w:cs="Arial"/>
          <w:bCs/>
          <w:i/>
          <w:iCs/>
          <w:sz w:val="28"/>
          <w:szCs w:val="28"/>
          <w:lang w:eastAsia="en-US"/>
        </w:rPr>
        <w:t>Tribunal Electoral</w:t>
      </w:r>
      <w:r w:rsidRPr="0080467C">
        <w:rPr>
          <w:rFonts w:ascii="Arial" w:hAnsi="Arial" w:cs="Arial"/>
          <w:bCs/>
          <w:sz w:val="28"/>
          <w:szCs w:val="28"/>
          <w:lang w:eastAsia="en-US"/>
        </w:rPr>
        <w:t xml:space="preserve">, según se advierte de los acuerdos de turno. </w:t>
      </w:r>
    </w:p>
    <w:p w14:paraId="6F6CAAD9" w14:textId="77777777" w:rsidR="00693E32" w:rsidRPr="0080467C" w:rsidRDefault="00693E32" w:rsidP="00693E32">
      <w:pPr>
        <w:spacing w:after="0" w:line="360" w:lineRule="auto"/>
        <w:jc w:val="both"/>
        <w:rPr>
          <w:rFonts w:ascii="Arial" w:hAnsi="Arial" w:cs="Arial"/>
          <w:bCs/>
          <w:sz w:val="28"/>
          <w:szCs w:val="28"/>
          <w:lang w:eastAsia="en-US"/>
        </w:rPr>
      </w:pPr>
    </w:p>
    <w:p w14:paraId="1B4FC4B1" w14:textId="020E089A" w:rsidR="005314B1" w:rsidRPr="0080467C" w:rsidRDefault="005314B1" w:rsidP="00693E32">
      <w:pPr>
        <w:spacing w:after="0" w:line="360" w:lineRule="auto"/>
        <w:jc w:val="both"/>
        <w:rPr>
          <w:rFonts w:ascii="Arial" w:hAnsi="Arial" w:cs="Arial"/>
          <w:bCs/>
          <w:sz w:val="28"/>
          <w:szCs w:val="28"/>
          <w:lang w:eastAsia="en-US"/>
        </w:rPr>
      </w:pPr>
      <w:r w:rsidRPr="0080467C">
        <w:rPr>
          <w:rFonts w:ascii="Arial" w:hAnsi="Arial" w:cs="Arial"/>
          <w:bCs/>
          <w:sz w:val="28"/>
          <w:szCs w:val="28"/>
          <w:lang w:eastAsia="en-US"/>
        </w:rPr>
        <w:t xml:space="preserve">Lo anterior, con la precisión de que </w:t>
      </w:r>
      <w:r w:rsidRPr="0080467C">
        <w:rPr>
          <w:rFonts w:ascii="Arial" w:hAnsi="Arial" w:cs="Arial"/>
          <w:bCs/>
          <w:sz w:val="28"/>
          <w:szCs w:val="28"/>
        </w:rPr>
        <w:t>los efectos de la acumulación son meramente procesales, dado que las finalidades que se persiguen son única y exclusivamente la economía procesal y evitar la emisión de sentencias contradictorias; por lo que en modo alguno pueden modificar los derechos sustantivos de las partes que intervienen en los diversos Juicios.</w:t>
      </w:r>
      <w:r w:rsidRPr="0080467C">
        <w:rPr>
          <w:rStyle w:val="Refdenotaalpie"/>
          <w:rFonts w:ascii="Arial" w:hAnsi="Arial" w:cs="Arial"/>
          <w:bCs/>
          <w:sz w:val="28"/>
          <w:szCs w:val="28"/>
        </w:rPr>
        <w:footnoteReference w:id="4"/>
      </w:r>
    </w:p>
    <w:p w14:paraId="4679E058" w14:textId="77777777" w:rsidR="00693E32" w:rsidRPr="0080467C" w:rsidRDefault="00693E32" w:rsidP="00693E32">
      <w:pPr>
        <w:spacing w:after="0" w:line="360" w:lineRule="auto"/>
        <w:jc w:val="both"/>
        <w:rPr>
          <w:rFonts w:ascii="Arial" w:hAnsi="Arial" w:cs="Arial"/>
          <w:bCs/>
          <w:sz w:val="28"/>
          <w:szCs w:val="28"/>
        </w:rPr>
      </w:pPr>
    </w:p>
    <w:p w14:paraId="5B74A5A1" w14:textId="36E33BCC" w:rsidR="005314B1" w:rsidRPr="0080467C" w:rsidRDefault="005314B1" w:rsidP="00693E32">
      <w:pPr>
        <w:spacing w:after="0" w:line="360" w:lineRule="auto"/>
        <w:jc w:val="both"/>
        <w:rPr>
          <w:rFonts w:ascii="Arial" w:hAnsi="Arial" w:cs="Arial"/>
          <w:bCs/>
          <w:sz w:val="28"/>
          <w:szCs w:val="28"/>
        </w:rPr>
      </w:pPr>
      <w:r w:rsidRPr="0080467C">
        <w:rPr>
          <w:rFonts w:ascii="Arial" w:hAnsi="Arial" w:cs="Arial"/>
          <w:bCs/>
          <w:sz w:val="28"/>
          <w:szCs w:val="28"/>
        </w:rPr>
        <w:t xml:space="preserve">En consecuencia, se deberá glosar copia certificada de la presente sentencia a los autos del expediente acumulado. </w:t>
      </w:r>
    </w:p>
    <w:p w14:paraId="679F74E9" w14:textId="77777777" w:rsidR="0007047F" w:rsidRPr="0080467C" w:rsidRDefault="0007047F" w:rsidP="00693E32">
      <w:pPr>
        <w:widowControl w:val="0"/>
        <w:spacing w:after="0" w:line="360" w:lineRule="auto"/>
        <w:jc w:val="both"/>
        <w:rPr>
          <w:rStyle w:val="Ttulo1Car"/>
          <w:rFonts w:ascii="Arial" w:hAnsi="Arial" w:cs="Arial"/>
          <w:sz w:val="28"/>
          <w:szCs w:val="28"/>
        </w:rPr>
      </w:pPr>
    </w:p>
    <w:p w14:paraId="33590D3D" w14:textId="1E7BB4CB" w:rsidR="00B57262" w:rsidRPr="0080467C" w:rsidRDefault="00807DD1" w:rsidP="00693E32">
      <w:pPr>
        <w:widowControl w:val="0"/>
        <w:spacing w:after="0" w:line="360" w:lineRule="auto"/>
        <w:jc w:val="both"/>
        <w:rPr>
          <w:rFonts w:ascii="Arial" w:hAnsi="Arial" w:cs="Arial"/>
          <w:sz w:val="28"/>
          <w:szCs w:val="28"/>
        </w:rPr>
      </w:pPr>
      <w:r w:rsidRPr="0080467C">
        <w:rPr>
          <w:rStyle w:val="Ttulo1Car"/>
          <w:rFonts w:ascii="Arial" w:hAnsi="Arial" w:cs="Arial"/>
          <w:sz w:val="28"/>
          <w:szCs w:val="28"/>
        </w:rPr>
        <w:t>TERCERA</w:t>
      </w:r>
      <w:r w:rsidR="00B57262" w:rsidRPr="0080467C">
        <w:rPr>
          <w:rStyle w:val="Ttulo1Car"/>
          <w:rFonts w:ascii="Arial" w:hAnsi="Arial" w:cs="Arial"/>
          <w:sz w:val="28"/>
          <w:szCs w:val="28"/>
        </w:rPr>
        <w:t>. Perspectiva intercultural.</w:t>
      </w:r>
      <w:bookmarkEnd w:id="5"/>
      <w:r w:rsidR="00B57262" w:rsidRPr="0080467C">
        <w:rPr>
          <w:rFonts w:ascii="Arial" w:hAnsi="Arial" w:cs="Arial"/>
          <w:b/>
          <w:bCs/>
          <w:sz w:val="28"/>
          <w:szCs w:val="28"/>
        </w:rPr>
        <w:t xml:space="preserve"> </w:t>
      </w:r>
      <w:bookmarkEnd w:id="6"/>
      <w:r w:rsidR="00B57262" w:rsidRPr="0080467C">
        <w:rPr>
          <w:rFonts w:ascii="Arial" w:hAnsi="Arial" w:cs="Arial"/>
          <w:sz w:val="28"/>
          <w:szCs w:val="28"/>
        </w:rPr>
        <w:t xml:space="preserve">Como cuestión previa, a fin de resolver la materia de controversia del presente juicio y en aras de garantizar el derecho fundamental de acceso a la tutela judicial efectiva —previsto en el artículo 17 de la Constitución Federal—, este órgano jurisdiccional estima pertinente realizar algunas </w:t>
      </w:r>
      <w:r w:rsidR="00B57262" w:rsidRPr="0080467C">
        <w:rPr>
          <w:rFonts w:ascii="Arial" w:hAnsi="Arial" w:cs="Arial"/>
          <w:sz w:val="28"/>
          <w:szCs w:val="28"/>
        </w:rPr>
        <w:lastRenderedPageBreak/>
        <w:t xml:space="preserve">precisiones </w:t>
      </w:r>
      <w:proofErr w:type="gramStart"/>
      <w:r w:rsidR="00B57262" w:rsidRPr="0080467C">
        <w:rPr>
          <w:rFonts w:ascii="Arial" w:hAnsi="Arial" w:cs="Arial"/>
          <w:sz w:val="28"/>
          <w:szCs w:val="28"/>
        </w:rPr>
        <w:t>en relación a</w:t>
      </w:r>
      <w:proofErr w:type="gramEnd"/>
      <w:r w:rsidR="00B57262" w:rsidRPr="0080467C">
        <w:rPr>
          <w:rFonts w:ascii="Arial" w:hAnsi="Arial" w:cs="Arial"/>
          <w:sz w:val="28"/>
          <w:szCs w:val="28"/>
        </w:rPr>
        <w:t xml:space="preserve"> la perspectiva con que debe analizar los juicios. </w:t>
      </w:r>
    </w:p>
    <w:p w14:paraId="4A58795F" w14:textId="77777777" w:rsidR="00B57262" w:rsidRPr="0080467C" w:rsidRDefault="00B57262" w:rsidP="00693E32">
      <w:pPr>
        <w:widowControl w:val="0"/>
        <w:spacing w:after="0" w:line="360" w:lineRule="auto"/>
        <w:jc w:val="both"/>
        <w:rPr>
          <w:rFonts w:ascii="Arial" w:hAnsi="Arial" w:cs="Arial"/>
          <w:sz w:val="28"/>
          <w:szCs w:val="28"/>
        </w:rPr>
      </w:pPr>
    </w:p>
    <w:p w14:paraId="7A5DB1AD" w14:textId="3F350C66" w:rsidR="00B57262" w:rsidRPr="0080467C" w:rsidRDefault="00B57262" w:rsidP="00693E32">
      <w:pPr>
        <w:widowControl w:val="0"/>
        <w:spacing w:after="0" w:line="360" w:lineRule="auto"/>
        <w:jc w:val="both"/>
        <w:rPr>
          <w:rFonts w:ascii="Arial" w:hAnsi="Arial" w:cs="Arial"/>
          <w:sz w:val="28"/>
          <w:szCs w:val="28"/>
        </w:rPr>
      </w:pPr>
      <w:r w:rsidRPr="0080467C">
        <w:rPr>
          <w:rFonts w:ascii="Arial" w:hAnsi="Arial" w:cs="Arial"/>
          <w:sz w:val="28"/>
          <w:szCs w:val="28"/>
        </w:rPr>
        <w:t xml:space="preserve">El artículo 2 de la </w:t>
      </w:r>
      <w:r w:rsidRPr="0080467C">
        <w:rPr>
          <w:rFonts w:ascii="Arial" w:hAnsi="Arial" w:cs="Arial"/>
          <w:i/>
          <w:sz w:val="28"/>
          <w:szCs w:val="28"/>
        </w:rPr>
        <w:t>Constitución Federal</w:t>
      </w:r>
      <w:r w:rsidRPr="0080467C">
        <w:rPr>
          <w:rFonts w:ascii="Arial" w:hAnsi="Arial" w:cs="Arial"/>
          <w:sz w:val="28"/>
          <w:szCs w:val="28"/>
        </w:rPr>
        <w:t>, dispone que la Nación tiene una composición pluricultural sustentada originalmente en sus pueblos indígenas.</w:t>
      </w:r>
    </w:p>
    <w:p w14:paraId="71298B8E" w14:textId="77777777" w:rsidR="00B57262" w:rsidRPr="0080467C" w:rsidRDefault="00B57262" w:rsidP="00693E32">
      <w:pPr>
        <w:widowControl w:val="0"/>
        <w:spacing w:after="0" w:line="360" w:lineRule="auto"/>
        <w:jc w:val="both"/>
        <w:rPr>
          <w:rFonts w:ascii="Arial" w:hAnsi="Arial" w:cs="Arial"/>
          <w:sz w:val="28"/>
          <w:szCs w:val="28"/>
        </w:rPr>
      </w:pPr>
    </w:p>
    <w:p w14:paraId="7776443D" w14:textId="446F2746" w:rsidR="00B57262" w:rsidRPr="0080467C" w:rsidRDefault="00B57262" w:rsidP="00693E32">
      <w:pPr>
        <w:widowControl w:val="0"/>
        <w:spacing w:after="0" w:line="360" w:lineRule="auto"/>
        <w:jc w:val="both"/>
        <w:rPr>
          <w:rFonts w:ascii="Arial" w:hAnsi="Arial" w:cs="Arial"/>
          <w:sz w:val="28"/>
          <w:szCs w:val="28"/>
        </w:rPr>
      </w:pPr>
      <w:r w:rsidRPr="0080467C">
        <w:rPr>
          <w:rFonts w:ascii="Arial" w:hAnsi="Arial" w:cs="Arial"/>
          <w:sz w:val="28"/>
          <w:szCs w:val="28"/>
        </w:rPr>
        <w:t>El apartado A del mismo artículo constitucional establece que se reconoce el derecho de los pueblos y comunidades indígenas a la libre determinación y autonomía para:</w:t>
      </w:r>
    </w:p>
    <w:p w14:paraId="77427035" w14:textId="77777777" w:rsidR="00B57262" w:rsidRPr="0080467C" w:rsidRDefault="00B57262" w:rsidP="00BD79D0">
      <w:pPr>
        <w:widowControl w:val="0"/>
        <w:spacing w:after="0" w:line="360" w:lineRule="auto"/>
        <w:jc w:val="both"/>
        <w:rPr>
          <w:rFonts w:ascii="Arial" w:hAnsi="Arial" w:cs="Arial"/>
          <w:sz w:val="28"/>
          <w:szCs w:val="28"/>
        </w:rPr>
      </w:pPr>
    </w:p>
    <w:p w14:paraId="0F24C4E2" w14:textId="77777777" w:rsidR="00B57262" w:rsidRPr="0080467C" w:rsidRDefault="00B57262">
      <w:pPr>
        <w:pStyle w:val="Prrafodelista"/>
        <w:widowControl w:val="0"/>
        <w:numPr>
          <w:ilvl w:val="0"/>
          <w:numId w:val="1"/>
        </w:numPr>
        <w:spacing w:after="0" w:line="360" w:lineRule="auto"/>
        <w:contextualSpacing w:val="0"/>
        <w:jc w:val="both"/>
        <w:rPr>
          <w:rFonts w:ascii="Arial" w:hAnsi="Arial" w:cs="Arial"/>
          <w:sz w:val="28"/>
          <w:szCs w:val="28"/>
        </w:rPr>
      </w:pPr>
      <w:r w:rsidRPr="0080467C">
        <w:rPr>
          <w:rFonts w:ascii="Arial" w:hAnsi="Arial" w:cs="Arial"/>
          <w:sz w:val="28"/>
          <w:szCs w:val="28"/>
        </w:rPr>
        <w:t>Decidir sus formas internas de convivencia, organización social, económica, política y cultural.</w:t>
      </w:r>
    </w:p>
    <w:p w14:paraId="10A1DB29" w14:textId="77777777" w:rsidR="00B57262" w:rsidRPr="0080467C" w:rsidRDefault="00B57262">
      <w:pPr>
        <w:pStyle w:val="Prrafodelista"/>
        <w:widowControl w:val="0"/>
        <w:numPr>
          <w:ilvl w:val="0"/>
          <w:numId w:val="1"/>
        </w:numPr>
        <w:spacing w:after="0" w:line="360" w:lineRule="auto"/>
        <w:contextualSpacing w:val="0"/>
        <w:jc w:val="both"/>
        <w:rPr>
          <w:rFonts w:ascii="Arial" w:hAnsi="Arial" w:cs="Arial"/>
          <w:sz w:val="28"/>
          <w:szCs w:val="28"/>
        </w:rPr>
      </w:pPr>
      <w:r w:rsidRPr="0080467C">
        <w:rPr>
          <w:rFonts w:ascii="Arial" w:hAnsi="Arial" w:cs="Arial"/>
          <w:sz w:val="28"/>
          <w:szCs w:val="28"/>
        </w:rPr>
        <w:t>Elegir, de acuerdo con sus normas, procedimientos y prácticas tradicionales, a las autoridades o representantes para el ejercicio de sus propias formas de gobierno interno.</w:t>
      </w:r>
    </w:p>
    <w:p w14:paraId="4D6B1679" w14:textId="77777777" w:rsidR="00B57262" w:rsidRPr="0080467C" w:rsidRDefault="00B57262" w:rsidP="00BD79D0">
      <w:pPr>
        <w:widowControl w:val="0"/>
        <w:spacing w:after="0" w:line="360" w:lineRule="auto"/>
        <w:jc w:val="both"/>
        <w:rPr>
          <w:rFonts w:ascii="Arial" w:hAnsi="Arial" w:cs="Arial"/>
          <w:sz w:val="28"/>
          <w:szCs w:val="28"/>
        </w:rPr>
      </w:pPr>
    </w:p>
    <w:p w14:paraId="2C616B31" w14:textId="204A0DF4"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 xml:space="preserve">Por su parte, el artículo 2, párrafo 2, inciso b) del Convenio sobre Pueblos Indígenas y Tribales en Países Independientes, establece que los gobiernos deben promover la plena efectividad de los derechos sociales, económicos y culturales de esos pueblos, </w:t>
      </w:r>
      <w:r w:rsidRPr="0080467C">
        <w:rPr>
          <w:rFonts w:ascii="Arial" w:hAnsi="Arial" w:cs="Arial"/>
          <w:bCs/>
          <w:sz w:val="28"/>
          <w:szCs w:val="28"/>
        </w:rPr>
        <w:t>respetando su identidad social y cultural, sus costumbres y tradiciones, y sus instituciones</w:t>
      </w:r>
      <w:r w:rsidRPr="0080467C">
        <w:rPr>
          <w:rFonts w:ascii="Arial" w:hAnsi="Arial" w:cs="Arial"/>
          <w:sz w:val="28"/>
          <w:szCs w:val="28"/>
        </w:rPr>
        <w:t>.</w:t>
      </w:r>
    </w:p>
    <w:p w14:paraId="540615FE" w14:textId="77777777" w:rsidR="00B57262" w:rsidRPr="0080467C" w:rsidRDefault="00B57262" w:rsidP="00BD79D0">
      <w:pPr>
        <w:widowControl w:val="0"/>
        <w:spacing w:after="0" w:line="360" w:lineRule="auto"/>
        <w:jc w:val="both"/>
        <w:rPr>
          <w:rFonts w:ascii="Arial" w:hAnsi="Arial" w:cs="Arial"/>
          <w:sz w:val="28"/>
          <w:szCs w:val="28"/>
        </w:rPr>
      </w:pPr>
    </w:p>
    <w:p w14:paraId="305A1297" w14:textId="08868EA3"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El artículo 8 del mismo ordenamiento prevé que dichos pueblos tienen el derecho de conservar sus costumbres e instituciones propias, y que al aplicar la legislación nacional deben tomarse en cuenta sus costumbres o su derecho consuetudinario.</w:t>
      </w:r>
    </w:p>
    <w:p w14:paraId="2D1AC321" w14:textId="77777777" w:rsidR="00B57262" w:rsidRPr="0080467C" w:rsidRDefault="00B57262" w:rsidP="00BD79D0">
      <w:pPr>
        <w:widowControl w:val="0"/>
        <w:spacing w:after="0" w:line="360" w:lineRule="auto"/>
        <w:jc w:val="both"/>
        <w:rPr>
          <w:rFonts w:ascii="Arial" w:hAnsi="Arial" w:cs="Arial"/>
          <w:sz w:val="28"/>
          <w:szCs w:val="28"/>
        </w:rPr>
      </w:pPr>
    </w:p>
    <w:p w14:paraId="0A87F1E4" w14:textId="76BCA080"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lastRenderedPageBreak/>
        <w:t>A su vez, el artículo 3 de la Declaración de las Naciones Unidas sobre los Derechos de los Pueblos Indígenas</w:t>
      </w:r>
      <w:r w:rsidRPr="0080467C">
        <w:rPr>
          <w:rStyle w:val="Refdenotaalpie"/>
          <w:rFonts w:ascii="Arial" w:hAnsi="Arial" w:cs="Arial"/>
          <w:sz w:val="28"/>
          <w:szCs w:val="28"/>
        </w:rPr>
        <w:footnoteReference w:id="5"/>
      </w:r>
      <w:r w:rsidRPr="0080467C">
        <w:rPr>
          <w:rFonts w:ascii="Arial" w:hAnsi="Arial" w:cs="Arial"/>
          <w:sz w:val="28"/>
          <w:szCs w:val="28"/>
        </w:rPr>
        <w:t xml:space="preserve"> regula que los pueblos indígenas tienen derecho a la libre determinación, por virtud de la cual pueden decidir libremente su condición política y perseguir libremente su desarrollo económico, social y cultural.</w:t>
      </w:r>
    </w:p>
    <w:p w14:paraId="3D6654B2" w14:textId="77777777" w:rsidR="00B57262" w:rsidRPr="0080467C" w:rsidRDefault="00B57262" w:rsidP="00BD79D0">
      <w:pPr>
        <w:widowControl w:val="0"/>
        <w:spacing w:after="0" w:line="360" w:lineRule="auto"/>
        <w:jc w:val="both"/>
        <w:rPr>
          <w:rFonts w:ascii="Arial" w:hAnsi="Arial" w:cs="Arial"/>
          <w:sz w:val="28"/>
          <w:szCs w:val="28"/>
        </w:rPr>
      </w:pPr>
    </w:p>
    <w:p w14:paraId="1C5772CD" w14:textId="19CC16CB"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El artículo 4 de dicha Declaración establece que los pueblos indígenas, en ejercicio de su derecho a la libre determinación, tienen derecho a la autonomía o al autogobierno en las cuestiones relacionadas con sus asuntos internos y locales.</w:t>
      </w:r>
    </w:p>
    <w:p w14:paraId="45933353" w14:textId="77777777" w:rsidR="00B57262" w:rsidRPr="0080467C" w:rsidRDefault="00B57262" w:rsidP="00BD79D0">
      <w:pPr>
        <w:widowControl w:val="0"/>
        <w:spacing w:after="0" w:line="360" w:lineRule="auto"/>
        <w:jc w:val="both"/>
        <w:rPr>
          <w:rFonts w:ascii="Arial" w:hAnsi="Arial" w:cs="Arial"/>
          <w:sz w:val="28"/>
          <w:szCs w:val="28"/>
        </w:rPr>
      </w:pPr>
    </w:p>
    <w:p w14:paraId="61DBD413" w14:textId="3B24DF3A"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El artículo 5 dispone que los pueblos indígenas tienen derecho a conservar y reforzar sus propias instituciones políticas, jurídicas, económicas, sociales y culturales.</w:t>
      </w:r>
    </w:p>
    <w:p w14:paraId="10949960" w14:textId="77777777" w:rsidR="00B57262" w:rsidRPr="0080467C" w:rsidRDefault="00B57262" w:rsidP="00BD79D0">
      <w:pPr>
        <w:widowControl w:val="0"/>
        <w:spacing w:after="0" w:line="360" w:lineRule="auto"/>
        <w:jc w:val="both"/>
        <w:rPr>
          <w:rFonts w:ascii="Arial" w:hAnsi="Arial" w:cs="Arial"/>
          <w:sz w:val="28"/>
          <w:szCs w:val="28"/>
        </w:rPr>
      </w:pPr>
    </w:p>
    <w:p w14:paraId="4963C02F" w14:textId="2FCCC188" w:rsidR="00B57262" w:rsidRPr="0080467C" w:rsidRDefault="00B57262" w:rsidP="00BD79D0">
      <w:pPr>
        <w:widowControl w:val="0"/>
        <w:spacing w:after="0" w:line="360" w:lineRule="auto"/>
        <w:jc w:val="both"/>
        <w:rPr>
          <w:rFonts w:ascii="Arial" w:hAnsi="Arial" w:cs="Arial"/>
          <w:sz w:val="30"/>
          <w:szCs w:val="30"/>
        </w:rPr>
      </w:pPr>
      <w:r w:rsidRPr="0080467C">
        <w:rPr>
          <w:rFonts w:ascii="Arial" w:hAnsi="Arial" w:cs="Arial"/>
          <w:sz w:val="28"/>
          <w:szCs w:val="28"/>
        </w:rPr>
        <w:t>Así, del contenido de las normas invocadas se advierte que las comunidades indígenas tienen el derecho a elegir a sus autoridades y órganos representativos de acuerdo con sus normas, usos y costumbres, procedimientos y prácticas tradicionales</w:t>
      </w:r>
      <w:r w:rsidRPr="0080467C">
        <w:rPr>
          <w:rFonts w:ascii="Arial" w:hAnsi="Arial" w:cs="Arial"/>
          <w:sz w:val="30"/>
          <w:szCs w:val="30"/>
        </w:rPr>
        <w:t>.</w:t>
      </w:r>
    </w:p>
    <w:p w14:paraId="5D294716" w14:textId="77777777" w:rsidR="00B57262" w:rsidRPr="0080467C" w:rsidRDefault="00B57262" w:rsidP="00BD79D0">
      <w:pPr>
        <w:widowControl w:val="0"/>
        <w:spacing w:after="0" w:line="360" w:lineRule="auto"/>
        <w:jc w:val="both"/>
        <w:rPr>
          <w:rFonts w:ascii="Arial" w:hAnsi="Arial" w:cs="Arial"/>
          <w:sz w:val="30"/>
          <w:szCs w:val="30"/>
        </w:rPr>
      </w:pPr>
    </w:p>
    <w:p w14:paraId="12D09867" w14:textId="6E75A060"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 xml:space="preserve">Sobre este tema, la </w:t>
      </w:r>
      <w:r w:rsidRPr="0080467C">
        <w:rPr>
          <w:rFonts w:ascii="Arial" w:hAnsi="Arial" w:cs="Arial"/>
          <w:i/>
          <w:sz w:val="28"/>
          <w:szCs w:val="28"/>
        </w:rPr>
        <w:t>Suprema Corte</w:t>
      </w:r>
      <w:r w:rsidRPr="0080467C">
        <w:rPr>
          <w:rFonts w:ascii="Arial" w:hAnsi="Arial" w:cs="Arial"/>
          <w:sz w:val="28"/>
          <w:szCs w:val="28"/>
        </w:rPr>
        <w:t xml:space="preserve"> ha señalado, en el Protocolo de Actuación para Quienes Imparten Justicia en Casos que Involucren Personas, Comunidades y Pueblos Indígenas</w:t>
      </w:r>
      <w:r w:rsidRPr="0080467C">
        <w:rPr>
          <w:rStyle w:val="Refdenotaalpie"/>
          <w:rFonts w:ascii="Arial" w:hAnsi="Arial" w:cs="Arial"/>
          <w:sz w:val="28"/>
          <w:szCs w:val="28"/>
        </w:rPr>
        <w:footnoteReference w:id="6"/>
      </w:r>
      <w:r w:rsidRPr="0080467C">
        <w:rPr>
          <w:rFonts w:ascii="Arial" w:hAnsi="Arial" w:cs="Arial"/>
          <w:sz w:val="28"/>
          <w:szCs w:val="28"/>
        </w:rPr>
        <w:t xml:space="preserve">, que los pueblos y comunidades indígenas tienen la capacidad de definir sus propias instituciones de gobierno, las cuales no necesariamente tienen que corresponder estrictamente con el resto </w:t>
      </w:r>
      <w:r w:rsidRPr="0080467C">
        <w:rPr>
          <w:rFonts w:ascii="Arial" w:hAnsi="Arial" w:cs="Arial"/>
          <w:sz w:val="28"/>
          <w:szCs w:val="28"/>
        </w:rPr>
        <w:lastRenderedPageBreak/>
        <w:t>de las instituciones del Estado.</w:t>
      </w:r>
    </w:p>
    <w:p w14:paraId="31966E66" w14:textId="77777777" w:rsidR="00B57262" w:rsidRPr="0080467C" w:rsidRDefault="00B57262" w:rsidP="00BD79D0">
      <w:pPr>
        <w:widowControl w:val="0"/>
        <w:spacing w:after="0" w:line="360" w:lineRule="auto"/>
        <w:jc w:val="both"/>
        <w:rPr>
          <w:rFonts w:ascii="Arial" w:hAnsi="Arial" w:cs="Arial"/>
          <w:sz w:val="28"/>
          <w:szCs w:val="28"/>
        </w:rPr>
      </w:pPr>
    </w:p>
    <w:p w14:paraId="67736C46" w14:textId="73160BB4" w:rsidR="00B57262" w:rsidRPr="0080467C" w:rsidRDefault="00B57262" w:rsidP="00BD79D0">
      <w:pPr>
        <w:widowControl w:val="0"/>
        <w:spacing w:after="0" w:line="360" w:lineRule="auto"/>
        <w:jc w:val="both"/>
        <w:rPr>
          <w:rFonts w:ascii="Arial" w:hAnsi="Arial" w:cs="Arial"/>
          <w:bCs/>
          <w:sz w:val="28"/>
          <w:szCs w:val="28"/>
        </w:rPr>
      </w:pPr>
      <w:r w:rsidRPr="0080467C">
        <w:rPr>
          <w:rFonts w:ascii="Arial" w:hAnsi="Arial" w:cs="Arial"/>
          <w:sz w:val="28"/>
          <w:szCs w:val="28"/>
        </w:rPr>
        <w:t xml:space="preserve">Este aspecto guarda relación con el derecho de los indígenas de mantener y reforzar sus sistemas normativos, </w:t>
      </w:r>
      <w:r w:rsidRPr="0080467C">
        <w:rPr>
          <w:rFonts w:ascii="Arial" w:hAnsi="Arial" w:cs="Arial"/>
          <w:bCs/>
          <w:sz w:val="28"/>
          <w:szCs w:val="28"/>
        </w:rPr>
        <w:t>pues precisamente la elección de sus autoridades y representantes, así como el ejercicio de sus propias formas de gobierno interno y definición de los asuntos que les afectan se realiza en el marco establecido por el Derecho Indígena aplicable; el cual constituye parte del orden jurídico del Estado Mexicano.</w:t>
      </w:r>
    </w:p>
    <w:p w14:paraId="2FCBF1A0" w14:textId="77777777" w:rsidR="00B57262" w:rsidRPr="0080467C" w:rsidRDefault="00B57262" w:rsidP="00BD79D0">
      <w:pPr>
        <w:widowControl w:val="0"/>
        <w:spacing w:after="0" w:line="360" w:lineRule="auto"/>
        <w:jc w:val="both"/>
        <w:rPr>
          <w:rFonts w:ascii="Arial" w:hAnsi="Arial" w:cs="Arial"/>
          <w:sz w:val="28"/>
          <w:szCs w:val="28"/>
        </w:rPr>
      </w:pPr>
    </w:p>
    <w:p w14:paraId="520DB6DC" w14:textId="3E015D11" w:rsidR="00B57262" w:rsidRPr="0080467C" w:rsidRDefault="00B57262" w:rsidP="00BD79D0">
      <w:pPr>
        <w:widowControl w:val="0"/>
        <w:spacing w:after="0" w:line="360" w:lineRule="auto"/>
        <w:jc w:val="both"/>
        <w:rPr>
          <w:rFonts w:ascii="Arial" w:hAnsi="Arial" w:cs="Arial"/>
          <w:bCs/>
          <w:sz w:val="28"/>
          <w:szCs w:val="28"/>
        </w:rPr>
      </w:pPr>
      <w:r w:rsidRPr="0080467C">
        <w:rPr>
          <w:rFonts w:ascii="Arial" w:hAnsi="Arial" w:cs="Arial"/>
          <w:sz w:val="28"/>
          <w:szCs w:val="28"/>
        </w:rPr>
        <w:t xml:space="preserve">Al respecto, la </w:t>
      </w:r>
      <w:r w:rsidRPr="0080467C">
        <w:rPr>
          <w:rFonts w:ascii="Arial" w:hAnsi="Arial" w:cs="Arial"/>
          <w:i/>
          <w:sz w:val="28"/>
          <w:szCs w:val="28"/>
        </w:rPr>
        <w:t xml:space="preserve">Sala Superior, </w:t>
      </w:r>
      <w:r w:rsidRPr="0080467C">
        <w:rPr>
          <w:rFonts w:ascii="Arial" w:hAnsi="Arial" w:cs="Arial"/>
          <w:sz w:val="28"/>
          <w:szCs w:val="28"/>
        </w:rPr>
        <w:t>razonó en la jurisprudencia 19/2014, de rubro “</w:t>
      </w:r>
      <w:r w:rsidRPr="0080467C">
        <w:rPr>
          <w:rFonts w:ascii="Arial" w:hAnsi="Arial" w:cs="Arial"/>
          <w:b/>
          <w:bCs/>
          <w:sz w:val="28"/>
          <w:szCs w:val="28"/>
        </w:rPr>
        <w:t xml:space="preserve">COMUNIDADES INDÍGENAS. ELEMENTOS QUE COMPONEN EL DERECHO DE AUTOGOBIERNO”, </w:t>
      </w:r>
      <w:r w:rsidRPr="0080467C">
        <w:rPr>
          <w:rFonts w:ascii="Arial" w:hAnsi="Arial" w:cs="Arial"/>
          <w:bCs/>
          <w:sz w:val="28"/>
          <w:szCs w:val="28"/>
        </w:rPr>
        <w:t>que el derecho de autogobierno como manifestación concreta de la autonomía comprende:</w:t>
      </w:r>
    </w:p>
    <w:p w14:paraId="555C3C20" w14:textId="77777777" w:rsidR="00B57262" w:rsidRPr="0080467C" w:rsidRDefault="00B57262" w:rsidP="00BD79D0">
      <w:pPr>
        <w:widowControl w:val="0"/>
        <w:spacing w:after="0" w:line="360" w:lineRule="auto"/>
        <w:jc w:val="both"/>
        <w:rPr>
          <w:rFonts w:ascii="Arial" w:hAnsi="Arial" w:cs="Arial"/>
          <w:bCs/>
          <w:sz w:val="28"/>
          <w:szCs w:val="28"/>
        </w:rPr>
      </w:pPr>
    </w:p>
    <w:p w14:paraId="71CBF907" w14:textId="77777777" w:rsidR="00B57262" w:rsidRPr="0080467C" w:rsidRDefault="00B57262">
      <w:pPr>
        <w:pStyle w:val="Prrafodelista"/>
        <w:widowControl w:val="0"/>
        <w:numPr>
          <w:ilvl w:val="0"/>
          <w:numId w:val="3"/>
        </w:numPr>
        <w:spacing w:after="0" w:line="360" w:lineRule="auto"/>
        <w:jc w:val="both"/>
        <w:rPr>
          <w:rFonts w:ascii="Arial" w:hAnsi="Arial" w:cs="Arial"/>
          <w:sz w:val="28"/>
          <w:szCs w:val="28"/>
        </w:rPr>
      </w:pPr>
      <w:r w:rsidRPr="0080467C">
        <w:rPr>
          <w:rFonts w:ascii="Arial" w:hAnsi="Arial" w:cs="Arial"/>
          <w:sz w:val="28"/>
          <w:szCs w:val="28"/>
        </w:rPr>
        <w:t>El reconocimiento, mantenimiento y defensa de la autonomía de los citados pueblos para elegir a sus autoridades o representantes acorde con sus usos y costumbres y respetando los derechos humanos de sus integrantes.</w:t>
      </w:r>
    </w:p>
    <w:p w14:paraId="184F4DF2" w14:textId="77777777" w:rsidR="00B57262" w:rsidRPr="0080467C" w:rsidRDefault="00B57262">
      <w:pPr>
        <w:pStyle w:val="Prrafodelista"/>
        <w:widowControl w:val="0"/>
        <w:numPr>
          <w:ilvl w:val="0"/>
          <w:numId w:val="3"/>
        </w:numPr>
        <w:spacing w:after="0" w:line="360" w:lineRule="auto"/>
        <w:jc w:val="both"/>
        <w:rPr>
          <w:rFonts w:ascii="Arial" w:hAnsi="Arial" w:cs="Arial"/>
          <w:sz w:val="28"/>
          <w:szCs w:val="28"/>
        </w:rPr>
      </w:pPr>
      <w:r w:rsidRPr="0080467C">
        <w:rPr>
          <w:rFonts w:ascii="Arial" w:hAnsi="Arial" w:cs="Arial"/>
          <w:sz w:val="28"/>
          <w:szCs w:val="28"/>
        </w:rPr>
        <w:t>El ejercicio de sus formas propias de gobierno interno, siguiendo para ello sus normas, procedimientos y prácticas tradicionales, a efecto de conservar y reforzar sus instituciones políticas y sociales.</w:t>
      </w:r>
    </w:p>
    <w:p w14:paraId="5B5559C1" w14:textId="77777777" w:rsidR="002F56D6" w:rsidRPr="0080467C" w:rsidRDefault="00B57262">
      <w:pPr>
        <w:pStyle w:val="Prrafodelista"/>
        <w:widowControl w:val="0"/>
        <w:numPr>
          <w:ilvl w:val="0"/>
          <w:numId w:val="3"/>
        </w:numPr>
        <w:spacing w:after="0" w:line="360" w:lineRule="auto"/>
        <w:jc w:val="both"/>
        <w:rPr>
          <w:rFonts w:ascii="Arial" w:hAnsi="Arial" w:cs="Arial"/>
          <w:sz w:val="28"/>
          <w:szCs w:val="28"/>
        </w:rPr>
      </w:pPr>
      <w:r w:rsidRPr="0080467C">
        <w:rPr>
          <w:rFonts w:ascii="Arial" w:hAnsi="Arial" w:cs="Arial"/>
          <w:sz w:val="28"/>
          <w:szCs w:val="28"/>
        </w:rPr>
        <w:t>La participación plena en la vida política del Estado; y,</w:t>
      </w:r>
    </w:p>
    <w:p w14:paraId="6339E94D" w14:textId="5C10BDDD" w:rsidR="00B57262" w:rsidRPr="0080467C" w:rsidRDefault="00B57262">
      <w:pPr>
        <w:pStyle w:val="Prrafodelista"/>
        <w:widowControl w:val="0"/>
        <w:numPr>
          <w:ilvl w:val="0"/>
          <w:numId w:val="3"/>
        </w:numPr>
        <w:spacing w:after="0" w:line="360" w:lineRule="auto"/>
        <w:jc w:val="both"/>
        <w:rPr>
          <w:rFonts w:ascii="Arial" w:hAnsi="Arial" w:cs="Arial"/>
          <w:sz w:val="28"/>
          <w:szCs w:val="28"/>
        </w:rPr>
      </w:pPr>
      <w:r w:rsidRPr="0080467C">
        <w:rPr>
          <w:rFonts w:ascii="Arial" w:hAnsi="Arial" w:cs="Arial"/>
          <w:sz w:val="28"/>
          <w:szCs w:val="28"/>
        </w:rPr>
        <w:t xml:space="preserve">La intervención efectiva en todas las decisiones que les afecten y que son tomadas por las instituciones estatales, como las consultas previas con los pueblos indígenas en relación con cualquier medida que pueda afectar a sus </w:t>
      </w:r>
      <w:r w:rsidRPr="0080467C">
        <w:rPr>
          <w:rFonts w:ascii="Arial" w:hAnsi="Arial" w:cs="Arial"/>
          <w:sz w:val="28"/>
          <w:szCs w:val="28"/>
        </w:rPr>
        <w:lastRenderedPageBreak/>
        <w:t>interese</w:t>
      </w:r>
      <w:r w:rsidR="00425EA2" w:rsidRPr="0080467C">
        <w:rPr>
          <w:rFonts w:ascii="Arial" w:hAnsi="Arial" w:cs="Arial"/>
          <w:sz w:val="28"/>
          <w:szCs w:val="28"/>
          <w:lang w:val="es-MX"/>
        </w:rPr>
        <w:t>.</w:t>
      </w:r>
    </w:p>
    <w:p w14:paraId="4E08C0A8" w14:textId="77777777" w:rsidR="002F56D6" w:rsidRPr="0080467C" w:rsidRDefault="002F56D6" w:rsidP="00BD79D0">
      <w:pPr>
        <w:widowControl w:val="0"/>
        <w:spacing w:after="0" w:line="360" w:lineRule="auto"/>
        <w:jc w:val="both"/>
        <w:rPr>
          <w:rFonts w:ascii="Arial" w:hAnsi="Arial" w:cs="Arial"/>
          <w:sz w:val="28"/>
          <w:szCs w:val="28"/>
        </w:rPr>
      </w:pPr>
    </w:p>
    <w:p w14:paraId="3FB81C71" w14:textId="74612657" w:rsidR="00B57262" w:rsidRPr="0080467C" w:rsidRDefault="00B57262" w:rsidP="00BD79D0">
      <w:pPr>
        <w:widowControl w:val="0"/>
        <w:spacing w:after="0" w:line="360" w:lineRule="auto"/>
        <w:jc w:val="both"/>
        <w:rPr>
          <w:rFonts w:ascii="Arial" w:hAnsi="Arial" w:cs="Arial"/>
          <w:bCs/>
          <w:sz w:val="28"/>
          <w:szCs w:val="28"/>
        </w:rPr>
      </w:pPr>
      <w:r w:rsidRPr="0080467C">
        <w:rPr>
          <w:rFonts w:ascii="Arial" w:hAnsi="Arial" w:cs="Arial"/>
          <w:sz w:val="28"/>
          <w:szCs w:val="28"/>
        </w:rPr>
        <w:t>Asimismo, en la jurisprudencia 37/2016 de rubro “</w:t>
      </w:r>
      <w:r w:rsidRPr="0080467C">
        <w:rPr>
          <w:rFonts w:ascii="Arial" w:hAnsi="Arial" w:cs="Arial"/>
          <w:b/>
          <w:bCs/>
          <w:sz w:val="28"/>
          <w:szCs w:val="28"/>
        </w:rPr>
        <w:t xml:space="preserve">COMUNIDADES INDÍGENAS. EL PRINCIPIO DE MAXIMIZACIÓN DE LA AUTONOMÍA IMPLICA LA SALVAGUARDA Y PROTECCIÓN DEL SISTEMA NORMATIVO INTERNO”, </w:t>
      </w:r>
      <w:r w:rsidRPr="0080467C">
        <w:rPr>
          <w:rFonts w:ascii="Arial" w:hAnsi="Arial" w:cs="Arial"/>
          <w:bCs/>
          <w:sz w:val="28"/>
          <w:szCs w:val="28"/>
        </w:rPr>
        <w:t xml:space="preserve">la </w:t>
      </w:r>
      <w:r w:rsidRPr="0080467C">
        <w:rPr>
          <w:rFonts w:ascii="Arial" w:hAnsi="Arial" w:cs="Arial"/>
          <w:bCs/>
          <w:i/>
          <w:sz w:val="28"/>
          <w:szCs w:val="28"/>
        </w:rPr>
        <w:t xml:space="preserve">Sala Superior </w:t>
      </w:r>
      <w:r w:rsidRPr="0080467C">
        <w:rPr>
          <w:rFonts w:ascii="Arial" w:hAnsi="Arial" w:cs="Arial"/>
          <w:bCs/>
          <w:sz w:val="28"/>
          <w:szCs w:val="28"/>
        </w:rPr>
        <w:t xml:space="preserve">ha establecido </w:t>
      </w:r>
      <w:proofErr w:type="gramStart"/>
      <w:r w:rsidRPr="0080467C">
        <w:rPr>
          <w:rFonts w:ascii="Arial" w:hAnsi="Arial" w:cs="Arial"/>
          <w:bCs/>
          <w:sz w:val="28"/>
          <w:szCs w:val="28"/>
        </w:rPr>
        <w:t>que</w:t>
      </w:r>
      <w:proofErr w:type="gramEnd"/>
      <w:r w:rsidRPr="0080467C">
        <w:rPr>
          <w:rFonts w:ascii="Arial" w:hAnsi="Arial" w:cs="Arial"/>
          <w:bCs/>
          <w:sz w:val="28"/>
          <w:szCs w:val="28"/>
        </w:rPr>
        <w:t xml:space="preserve"> en el marco de aplicación de los derechos individuales y colectivos indígenas, los órganos jurisdiccionales deben privilegiar el principio de maximización de la autonomía, salvaguardando y protegiendo el sistema normativo interno que rige a cada pueblo o comunidad.</w:t>
      </w:r>
    </w:p>
    <w:p w14:paraId="1592C0EE" w14:textId="77777777" w:rsidR="002F56D6" w:rsidRPr="0080467C" w:rsidRDefault="002F56D6" w:rsidP="00BD79D0">
      <w:pPr>
        <w:widowControl w:val="0"/>
        <w:spacing w:after="0" w:line="360" w:lineRule="auto"/>
        <w:jc w:val="both"/>
        <w:rPr>
          <w:rFonts w:ascii="Arial" w:hAnsi="Arial" w:cs="Arial"/>
          <w:sz w:val="28"/>
          <w:szCs w:val="28"/>
        </w:rPr>
      </w:pPr>
    </w:p>
    <w:p w14:paraId="1528035B" w14:textId="40D3B9FC"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 xml:space="preserve">Por otro lado, la Primera Sala de la </w:t>
      </w:r>
      <w:r w:rsidRPr="0080467C">
        <w:rPr>
          <w:rFonts w:ascii="Arial" w:hAnsi="Arial" w:cs="Arial"/>
          <w:i/>
          <w:sz w:val="28"/>
          <w:szCs w:val="28"/>
        </w:rPr>
        <w:t>Suprema Corte</w:t>
      </w:r>
      <w:r w:rsidRPr="0080467C">
        <w:rPr>
          <w:rFonts w:ascii="Arial" w:hAnsi="Arial" w:cs="Arial"/>
          <w:sz w:val="28"/>
          <w:szCs w:val="28"/>
        </w:rPr>
        <w:t xml:space="preserve"> ha establecido que, para garantizar el acceso a la jurisdicción de las personas indígenas, se debe hacer </w:t>
      </w:r>
      <w:r w:rsidRPr="0080467C">
        <w:rPr>
          <w:rFonts w:ascii="Arial" w:hAnsi="Arial" w:cs="Arial"/>
          <w:bCs/>
          <w:sz w:val="28"/>
          <w:szCs w:val="28"/>
        </w:rPr>
        <w:t>una interpretación intercultural</w:t>
      </w:r>
      <w:r w:rsidRPr="0080467C">
        <w:rPr>
          <w:rFonts w:ascii="Arial" w:hAnsi="Arial" w:cs="Arial"/>
          <w:sz w:val="28"/>
          <w:szCs w:val="28"/>
        </w:rPr>
        <w:t>,</w:t>
      </w:r>
      <w:r w:rsidRPr="0080467C">
        <w:rPr>
          <w:rFonts w:ascii="Arial" w:hAnsi="Arial" w:cs="Arial"/>
          <w:b/>
          <w:sz w:val="28"/>
          <w:szCs w:val="28"/>
        </w:rPr>
        <w:t xml:space="preserve"> </w:t>
      </w:r>
      <w:r w:rsidRPr="0080467C">
        <w:rPr>
          <w:rFonts w:ascii="Arial" w:hAnsi="Arial" w:cs="Arial"/>
          <w:sz w:val="28"/>
          <w:szCs w:val="28"/>
        </w:rPr>
        <w:t>es decir, un análisis culturalmente sensible; el cual se logra al considerar el contexto en que se desarrollan las comunidades indígenas y sus particularidades culturales al momento de interpretar y definir el contenido de sus derechos, a partir de un diálogo intercultural.</w:t>
      </w:r>
    </w:p>
    <w:p w14:paraId="34357315" w14:textId="77777777" w:rsidR="002F56D6" w:rsidRPr="0080467C" w:rsidRDefault="002F56D6" w:rsidP="00BD79D0">
      <w:pPr>
        <w:widowControl w:val="0"/>
        <w:spacing w:after="0" w:line="360" w:lineRule="auto"/>
        <w:jc w:val="both"/>
        <w:rPr>
          <w:rFonts w:ascii="Arial" w:hAnsi="Arial" w:cs="Arial"/>
          <w:sz w:val="28"/>
          <w:szCs w:val="28"/>
        </w:rPr>
      </w:pPr>
    </w:p>
    <w:p w14:paraId="3B15678A" w14:textId="3A002FC5"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 xml:space="preserve">Esto puede consultarse en la tesis </w:t>
      </w:r>
      <w:r w:rsidRPr="0080467C">
        <w:rPr>
          <w:rFonts w:ascii="Arial" w:hAnsi="Arial" w:cs="Arial"/>
          <w:b/>
          <w:sz w:val="28"/>
          <w:szCs w:val="28"/>
        </w:rPr>
        <w:t>1a. CCXCIX/2018 (10a.)</w:t>
      </w:r>
      <w:r w:rsidRPr="0080467C">
        <w:rPr>
          <w:rFonts w:ascii="Arial" w:hAnsi="Arial" w:cs="Arial"/>
          <w:sz w:val="28"/>
          <w:szCs w:val="28"/>
        </w:rPr>
        <w:t xml:space="preserve"> de rubro “</w:t>
      </w:r>
      <w:r w:rsidRPr="0080467C">
        <w:rPr>
          <w:rFonts w:ascii="Arial" w:hAnsi="Arial" w:cs="Arial"/>
          <w:b/>
          <w:sz w:val="28"/>
          <w:szCs w:val="28"/>
        </w:rPr>
        <w:t>INTERPRETACIÓN INTERCULTURAL. ALCANCE DE LAS PROTECCIONES DE LA FRACCIÓN VIII DEL ARTÍCULO 2o. CONSTITUCIONAL.</w:t>
      </w:r>
      <w:r w:rsidRPr="0080467C">
        <w:rPr>
          <w:rFonts w:ascii="Arial" w:hAnsi="Arial" w:cs="Arial"/>
          <w:sz w:val="28"/>
          <w:szCs w:val="28"/>
        </w:rPr>
        <w:t>”</w:t>
      </w:r>
      <w:r w:rsidRPr="0080467C">
        <w:rPr>
          <w:rStyle w:val="Refdenotaalpie"/>
          <w:rFonts w:ascii="Arial" w:hAnsi="Arial" w:cs="Arial"/>
          <w:b/>
          <w:sz w:val="28"/>
          <w:szCs w:val="28"/>
        </w:rPr>
        <w:footnoteReference w:id="7"/>
      </w:r>
      <w:r w:rsidRPr="0080467C">
        <w:rPr>
          <w:rFonts w:ascii="Arial" w:hAnsi="Arial" w:cs="Arial"/>
          <w:sz w:val="28"/>
          <w:szCs w:val="28"/>
        </w:rPr>
        <w:t>.</w:t>
      </w:r>
    </w:p>
    <w:p w14:paraId="0D53E18D" w14:textId="77777777" w:rsidR="002F56D6" w:rsidRPr="0080467C" w:rsidRDefault="002F56D6" w:rsidP="00BD79D0">
      <w:pPr>
        <w:widowControl w:val="0"/>
        <w:spacing w:after="0" w:line="360" w:lineRule="auto"/>
        <w:jc w:val="both"/>
        <w:rPr>
          <w:rFonts w:ascii="Arial" w:hAnsi="Arial" w:cs="Arial"/>
          <w:sz w:val="28"/>
          <w:szCs w:val="28"/>
        </w:rPr>
      </w:pPr>
    </w:p>
    <w:p w14:paraId="3F31FCCA" w14:textId="018CB04B" w:rsidR="00B57262" w:rsidRPr="0080467C" w:rsidRDefault="00B57262" w:rsidP="00BD79D0">
      <w:pPr>
        <w:widowControl w:val="0"/>
        <w:spacing w:after="0" w:line="360" w:lineRule="auto"/>
        <w:jc w:val="both"/>
        <w:rPr>
          <w:rFonts w:ascii="Arial" w:hAnsi="Arial" w:cs="Arial"/>
          <w:sz w:val="28"/>
          <w:szCs w:val="28"/>
        </w:rPr>
      </w:pPr>
      <w:r w:rsidRPr="0080467C">
        <w:rPr>
          <w:rFonts w:ascii="Arial" w:hAnsi="Arial" w:cs="Arial"/>
          <w:sz w:val="28"/>
          <w:szCs w:val="28"/>
        </w:rPr>
        <w:t xml:space="preserve">Cabe indicar que de acuerdo con la tesis </w:t>
      </w:r>
      <w:r w:rsidRPr="0080467C">
        <w:rPr>
          <w:rFonts w:ascii="Arial" w:hAnsi="Arial" w:cs="Arial"/>
          <w:b/>
          <w:sz w:val="28"/>
          <w:szCs w:val="28"/>
        </w:rPr>
        <w:t>1a. CCXI/2009</w:t>
      </w:r>
      <w:r w:rsidRPr="0080467C">
        <w:rPr>
          <w:rFonts w:ascii="Arial" w:hAnsi="Arial" w:cs="Arial"/>
          <w:sz w:val="28"/>
          <w:szCs w:val="28"/>
        </w:rPr>
        <w:t xml:space="preserve"> de rubro</w:t>
      </w:r>
      <w:r w:rsidRPr="0080467C">
        <w:rPr>
          <w:rFonts w:ascii="Arial" w:hAnsi="Arial" w:cs="Arial"/>
          <w:b/>
          <w:sz w:val="28"/>
          <w:szCs w:val="28"/>
        </w:rPr>
        <w:t xml:space="preserve"> </w:t>
      </w:r>
      <w:r w:rsidRPr="0080467C">
        <w:rPr>
          <w:rFonts w:ascii="Arial" w:hAnsi="Arial" w:cs="Arial"/>
          <w:sz w:val="28"/>
          <w:szCs w:val="28"/>
        </w:rPr>
        <w:t>“</w:t>
      </w:r>
      <w:r w:rsidRPr="0080467C">
        <w:rPr>
          <w:rFonts w:ascii="Arial" w:hAnsi="Arial" w:cs="Arial"/>
          <w:b/>
          <w:sz w:val="28"/>
          <w:szCs w:val="28"/>
        </w:rPr>
        <w:t xml:space="preserve">PERSONAS INDÍGENAS. ACCESO PLENO A LA JURISDICCIÓN DEL ESTADO. EN LOS JUICIOS Y </w:t>
      </w:r>
      <w:r w:rsidRPr="0080467C">
        <w:rPr>
          <w:rFonts w:ascii="Arial" w:hAnsi="Arial" w:cs="Arial"/>
          <w:b/>
          <w:sz w:val="28"/>
          <w:szCs w:val="28"/>
        </w:rPr>
        <w:lastRenderedPageBreak/>
        <w:t>PROCEDIMIENTOS DE QUE SEAN PARTE, LOS ÓRGANOS JURISDICCIONALES DEBEN TOMAR EN CUENTA TANTO LAS NORMAS DE FUENTE ESTATAL APLICABLES COMO SUS COSTUMBRES Y ESPECIFICIDADES CULTURALES.</w:t>
      </w:r>
      <w:r w:rsidRPr="0080467C">
        <w:rPr>
          <w:rFonts w:ascii="Arial" w:hAnsi="Arial" w:cs="Arial"/>
          <w:sz w:val="28"/>
          <w:szCs w:val="28"/>
        </w:rPr>
        <w:t>”</w:t>
      </w:r>
      <w:r w:rsidRPr="0080467C">
        <w:rPr>
          <w:rStyle w:val="Refdenotaalpie"/>
          <w:rFonts w:ascii="Arial" w:hAnsi="Arial" w:cs="Arial"/>
          <w:sz w:val="28"/>
          <w:szCs w:val="28"/>
        </w:rPr>
        <w:footnoteReference w:id="8"/>
      </w:r>
      <w:r w:rsidRPr="0080467C">
        <w:rPr>
          <w:rFonts w:ascii="Arial" w:hAnsi="Arial" w:cs="Arial"/>
          <w:sz w:val="28"/>
          <w:szCs w:val="28"/>
        </w:rPr>
        <w:t xml:space="preserve">, la Primera Sala de la </w:t>
      </w:r>
      <w:r w:rsidRPr="0080467C">
        <w:rPr>
          <w:rFonts w:ascii="Arial" w:hAnsi="Arial" w:cs="Arial"/>
          <w:iCs/>
          <w:sz w:val="28"/>
          <w:szCs w:val="28"/>
        </w:rPr>
        <w:t>Suprema</w:t>
      </w:r>
      <w:r w:rsidRPr="0080467C">
        <w:rPr>
          <w:rFonts w:ascii="Arial" w:hAnsi="Arial" w:cs="Arial"/>
          <w:sz w:val="28"/>
          <w:szCs w:val="28"/>
        </w:rPr>
        <w:t xml:space="preserve"> ha señalado que los órganos jurisdiccionales están obligados a indagar cuáles son las costumbres y especificidades de la comunidad, ya que influyen en los hechos sometidos al conocimiento de los jueces y tribunales.</w:t>
      </w:r>
    </w:p>
    <w:p w14:paraId="08D95E48" w14:textId="77777777" w:rsidR="00B57262" w:rsidRPr="0080467C" w:rsidRDefault="00B57262" w:rsidP="00BD79D0">
      <w:pPr>
        <w:spacing w:after="0" w:line="360" w:lineRule="auto"/>
        <w:jc w:val="both"/>
        <w:rPr>
          <w:rFonts w:ascii="Arial" w:hAnsi="Arial" w:cs="Arial"/>
          <w:sz w:val="28"/>
          <w:szCs w:val="28"/>
        </w:rPr>
      </w:pPr>
    </w:p>
    <w:p w14:paraId="7BBB9B2F" w14:textId="11E7F1AC" w:rsidR="00B57262" w:rsidRPr="0080467C" w:rsidRDefault="00B57262" w:rsidP="00BD79D0">
      <w:pPr>
        <w:spacing w:after="0" w:line="360" w:lineRule="auto"/>
        <w:jc w:val="both"/>
        <w:rPr>
          <w:rFonts w:ascii="Arial" w:hAnsi="Arial" w:cs="Arial"/>
          <w:sz w:val="28"/>
          <w:szCs w:val="28"/>
        </w:rPr>
      </w:pPr>
      <w:r w:rsidRPr="0080467C">
        <w:rPr>
          <w:rFonts w:ascii="Arial" w:hAnsi="Arial" w:cs="Arial"/>
          <w:sz w:val="28"/>
          <w:szCs w:val="28"/>
        </w:rPr>
        <w:t xml:space="preserve">De manera similar, la </w:t>
      </w:r>
      <w:r w:rsidRPr="0080467C">
        <w:rPr>
          <w:rFonts w:ascii="Arial" w:hAnsi="Arial" w:cs="Arial"/>
          <w:i/>
          <w:sz w:val="28"/>
          <w:szCs w:val="28"/>
        </w:rPr>
        <w:t>Sala Superior</w:t>
      </w:r>
      <w:r w:rsidRPr="0080467C">
        <w:rPr>
          <w:rFonts w:ascii="Arial" w:hAnsi="Arial" w:cs="Arial"/>
          <w:sz w:val="28"/>
          <w:szCs w:val="28"/>
        </w:rPr>
        <w:t xml:space="preserve"> estableció que para garantizar el acceso a la justicia con una </w:t>
      </w:r>
      <w:r w:rsidRPr="0080467C">
        <w:rPr>
          <w:rFonts w:ascii="Arial" w:hAnsi="Arial" w:cs="Arial"/>
          <w:bCs/>
          <w:sz w:val="28"/>
          <w:szCs w:val="28"/>
        </w:rPr>
        <w:t>perspectiva intercultural</w:t>
      </w:r>
      <w:r w:rsidRPr="0080467C">
        <w:rPr>
          <w:rFonts w:ascii="Arial" w:hAnsi="Arial" w:cs="Arial"/>
          <w:b/>
          <w:sz w:val="28"/>
          <w:szCs w:val="28"/>
        </w:rPr>
        <w:t xml:space="preserve"> </w:t>
      </w:r>
      <w:r w:rsidRPr="0080467C">
        <w:rPr>
          <w:rFonts w:ascii="Arial" w:hAnsi="Arial" w:cs="Arial"/>
          <w:sz w:val="28"/>
          <w:szCs w:val="28"/>
        </w:rPr>
        <w:t>es necesario, entre otras cuestiones, lo siguiente:</w:t>
      </w:r>
    </w:p>
    <w:p w14:paraId="0A2F0A8F" w14:textId="77777777" w:rsidR="00B57262" w:rsidRPr="0080467C" w:rsidRDefault="00B57262" w:rsidP="00BD79D0">
      <w:pPr>
        <w:spacing w:after="0" w:line="360" w:lineRule="auto"/>
        <w:jc w:val="both"/>
        <w:rPr>
          <w:rFonts w:ascii="Arial" w:hAnsi="Arial" w:cs="Arial"/>
          <w:sz w:val="28"/>
          <w:szCs w:val="28"/>
        </w:rPr>
      </w:pPr>
    </w:p>
    <w:p w14:paraId="673D570D" w14:textId="77777777" w:rsidR="00B57262" w:rsidRPr="0080467C" w:rsidRDefault="00B57262">
      <w:pPr>
        <w:pStyle w:val="Prrafodelista"/>
        <w:numPr>
          <w:ilvl w:val="0"/>
          <w:numId w:val="2"/>
        </w:numPr>
        <w:spacing w:after="0" w:line="360" w:lineRule="auto"/>
        <w:contextualSpacing w:val="0"/>
        <w:jc w:val="both"/>
        <w:rPr>
          <w:rFonts w:ascii="Arial" w:hAnsi="Arial" w:cs="Arial"/>
          <w:sz w:val="28"/>
          <w:szCs w:val="28"/>
        </w:rPr>
      </w:pPr>
      <w:r w:rsidRPr="0080467C">
        <w:rPr>
          <w:rFonts w:ascii="Arial" w:hAnsi="Arial" w:cs="Arial"/>
          <w:bCs/>
          <w:sz w:val="28"/>
          <w:szCs w:val="28"/>
        </w:rPr>
        <w:t>Obtener información de la comunidad</w:t>
      </w:r>
      <w:r w:rsidRPr="0080467C">
        <w:rPr>
          <w:rFonts w:ascii="Arial" w:hAnsi="Arial" w:cs="Arial"/>
          <w:sz w:val="28"/>
          <w:szCs w:val="28"/>
        </w:rPr>
        <w:t xml:space="preserve"> a partir de fuentes adecuadas que permitan conocer las instituciones y reglas vigentes del sistema normativo indígena; como pueden ser solicitudes de peritajes, dictámenes etnográficos u opiniones especializadas, así como informes y comparecencia de las autoridades tradicionales.</w:t>
      </w:r>
    </w:p>
    <w:p w14:paraId="37418D07" w14:textId="77777777" w:rsidR="00B57262" w:rsidRPr="0080467C" w:rsidRDefault="00B57262" w:rsidP="00BD79D0">
      <w:pPr>
        <w:pStyle w:val="Prrafodelista"/>
        <w:spacing w:after="0" w:line="360" w:lineRule="auto"/>
        <w:ind w:left="1080"/>
        <w:contextualSpacing w:val="0"/>
        <w:rPr>
          <w:rFonts w:ascii="Arial" w:hAnsi="Arial" w:cs="Arial"/>
          <w:sz w:val="28"/>
          <w:szCs w:val="28"/>
        </w:rPr>
      </w:pPr>
    </w:p>
    <w:p w14:paraId="68CC1052" w14:textId="77777777" w:rsidR="00B57262" w:rsidRPr="0080467C" w:rsidRDefault="00B57262">
      <w:pPr>
        <w:pStyle w:val="Prrafodelista"/>
        <w:numPr>
          <w:ilvl w:val="0"/>
          <w:numId w:val="2"/>
        </w:numPr>
        <w:spacing w:after="0" w:line="360" w:lineRule="auto"/>
        <w:contextualSpacing w:val="0"/>
        <w:jc w:val="both"/>
        <w:rPr>
          <w:rFonts w:ascii="Arial" w:hAnsi="Arial" w:cs="Arial"/>
          <w:sz w:val="28"/>
          <w:szCs w:val="28"/>
        </w:rPr>
      </w:pPr>
      <w:r w:rsidRPr="0080467C">
        <w:rPr>
          <w:rFonts w:ascii="Arial" w:hAnsi="Arial" w:cs="Arial"/>
          <w:bCs/>
          <w:sz w:val="28"/>
          <w:szCs w:val="28"/>
        </w:rPr>
        <w:t>Identificar el Derecho Indígena,</w:t>
      </w:r>
      <w:r w:rsidRPr="0080467C">
        <w:rPr>
          <w:rFonts w:ascii="Arial" w:hAnsi="Arial" w:cs="Arial"/>
          <w:b/>
          <w:sz w:val="28"/>
          <w:szCs w:val="28"/>
        </w:rPr>
        <w:t xml:space="preserve"> </w:t>
      </w:r>
      <w:r w:rsidRPr="0080467C">
        <w:rPr>
          <w:rFonts w:ascii="Arial" w:hAnsi="Arial" w:cs="Arial"/>
          <w:sz w:val="28"/>
          <w:szCs w:val="28"/>
        </w:rPr>
        <w:t>esto es, sus normas, principios, instituciones y características propias de los pueblos y comunidades que no necesariamente corresponden al Derecho legislado.</w:t>
      </w:r>
    </w:p>
    <w:p w14:paraId="39A27CC6" w14:textId="77777777" w:rsidR="00B57262" w:rsidRPr="0080467C" w:rsidRDefault="00B57262" w:rsidP="00BD79D0">
      <w:pPr>
        <w:spacing w:after="0" w:line="360" w:lineRule="auto"/>
        <w:jc w:val="both"/>
        <w:rPr>
          <w:rFonts w:ascii="Arial" w:hAnsi="Arial" w:cs="Arial"/>
          <w:sz w:val="28"/>
          <w:szCs w:val="28"/>
        </w:rPr>
      </w:pPr>
    </w:p>
    <w:p w14:paraId="779AFE44" w14:textId="49B4D6D5" w:rsidR="00B57262" w:rsidRPr="0080467C" w:rsidRDefault="00B57262" w:rsidP="00BD79D0">
      <w:pPr>
        <w:spacing w:after="0" w:line="360" w:lineRule="auto"/>
        <w:jc w:val="both"/>
        <w:rPr>
          <w:rFonts w:ascii="Arial" w:hAnsi="Arial" w:cs="Arial"/>
          <w:sz w:val="28"/>
          <w:szCs w:val="28"/>
        </w:rPr>
      </w:pPr>
      <w:r w:rsidRPr="0080467C">
        <w:rPr>
          <w:rFonts w:ascii="Arial" w:hAnsi="Arial" w:cs="Arial"/>
          <w:sz w:val="28"/>
          <w:szCs w:val="28"/>
        </w:rPr>
        <w:t xml:space="preserve">Lo anterior fue sostenido por la referida </w:t>
      </w:r>
      <w:r w:rsidRPr="0080467C">
        <w:rPr>
          <w:rFonts w:ascii="Arial" w:hAnsi="Arial" w:cs="Arial"/>
          <w:iCs/>
          <w:sz w:val="28"/>
          <w:szCs w:val="28"/>
        </w:rPr>
        <w:t>Sala Superior</w:t>
      </w:r>
      <w:r w:rsidRPr="0080467C">
        <w:rPr>
          <w:rFonts w:ascii="Arial" w:hAnsi="Arial" w:cs="Arial"/>
          <w:sz w:val="28"/>
          <w:szCs w:val="28"/>
        </w:rPr>
        <w:t xml:space="preserve"> en la jurisprudencia </w:t>
      </w:r>
      <w:r w:rsidRPr="0080467C">
        <w:rPr>
          <w:rFonts w:ascii="Arial" w:hAnsi="Arial" w:cs="Arial"/>
          <w:b/>
          <w:sz w:val="28"/>
          <w:szCs w:val="28"/>
        </w:rPr>
        <w:t>19/2018</w:t>
      </w:r>
      <w:r w:rsidRPr="0080467C">
        <w:rPr>
          <w:rFonts w:ascii="Arial" w:hAnsi="Arial" w:cs="Arial"/>
          <w:sz w:val="28"/>
          <w:szCs w:val="28"/>
        </w:rPr>
        <w:t>, de rubro “</w:t>
      </w:r>
      <w:r w:rsidRPr="0080467C">
        <w:rPr>
          <w:rFonts w:ascii="Arial" w:hAnsi="Arial" w:cs="Arial"/>
          <w:b/>
          <w:sz w:val="28"/>
          <w:szCs w:val="28"/>
        </w:rPr>
        <w:t xml:space="preserve">JUZGAR CON PERSPECTIVA </w:t>
      </w:r>
      <w:r w:rsidRPr="0080467C">
        <w:rPr>
          <w:rFonts w:ascii="Arial" w:hAnsi="Arial" w:cs="Arial"/>
          <w:b/>
          <w:sz w:val="28"/>
          <w:szCs w:val="28"/>
        </w:rPr>
        <w:lastRenderedPageBreak/>
        <w:t>INTERCULTURAL. ELEMENTOS MÍNIMOS PARA SU APLICACIÓN EN MATERIA ELECTORAL.</w:t>
      </w:r>
      <w:r w:rsidRPr="0080467C">
        <w:rPr>
          <w:rFonts w:ascii="Arial" w:hAnsi="Arial" w:cs="Arial"/>
          <w:sz w:val="28"/>
          <w:szCs w:val="28"/>
        </w:rPr>
        <w:t>”</w:t>
      </w:r>
      <w:r w:rsidRPr="0080467C">
        <w:rPr>
          <w:rStyle w:val="Refdenotaalpie"/>
          <w:rFonts w:ascii="Arial" w:hAnsi="Arial" w:cs="Arial"/>
          <w:b/>
          <w:sz w:val="28"/>
          <w:szCs w:val="28"/>
        </w:rPr>
        <w:footnoteReference w:id="9"/>
      </w:r>
      <w:r w:rsidRPr="0080467C">
        <w:rPr>
          <w:rFonts w:ascii="Arial" w:hAnsi="Arial" w:cs="Arial"/>
          <w:sz w:val="28"/>
          <w:szCs w:val="28"/>
        </w:rPr>
        <w:t>.</w:t>
      </w:r>
    </w:p>
    <w:p w14:paraId="297B067C" w14:textId="77777777" w:rsidR="00B57262" w:rsidRPr="0080467C" w:rsidRDefault="00B57262" w:rsidP="00BD79D0">
      <w:pPr>
        <w:spacing w:after="0" w:line="360" w:lineRule="auto"/>
        <w:jc w:val="both"/>
        <w:rPr>
          <w:rFonts w:ascii="Arial" w:hAnsi="Arial" w:cs="Arial"/>
          <w:b/>
          <w:sz w:val="28"/>
          <w:szCs w:val="28"/>
        </w:rPr>
      </w:pPr>
    </w:p>
    <w:p w14:paraId="6189093B" w14:textId="77777777" w:rsidR="0067078F" w:rsidRPr="0080467C" w:rsidRDefault="00B57262" w:rsidP="00BD79D0">
      <w:pPr>
        <w:spacing w:after="0" w:line="360" w:lineRule="auto"/>
        <w:jc w:val="both"/>
        <w:rPr>
          <w:rFonts w:ascii="Arial" w:hAnsi="Arial" w:cs="Arial"/>
          <w:sz w:val="28"/>
          <w:szCs w:val="28"/>
        </w:rPr>
      </w:pPr>
      <w:r w:rsidRPr="0080467C">
        <w:rPr>
          <w:rFonts w:ascii="Arial" w:hAnsi="Arial" w:cs="Arial"/>
          <w:sz w:val="28"/>
          <w:szCs w:val="28"/>
        </w:rPr>
        <w:t xml:space="preserve">Como se observa, para resolver los juicios en los que participen pueblos y comunidades indígenas y se involucren sus derechos, antes de emitir la resolución correspondiente, es deber jurídico de la autoridad jurisdiccional </w:t>
      </w:r>
      <w:r w:rsidRPr="0080467C">
        <w:rPr>
          <w:rFonts w:ascii="Arial" w:hAnsi="Arial" w:cs="Arial"/>
          <w:bCs/>
          <w:sz w:val="28"/>
          <w:szCs w:val="28"/>
        </w:rPr>
        <w:t>conocer el derecho e instituciones de la comunidad</w:t>
      </w:r>
      <w:r w:rsidR="00830A84" w:rsidRPr="0080467C">
        <w:rPr>
          <w:rFonts w:ascii="Arial" w:hAnsi="Arial" w:cs="Arial"/>
          <w:sz w:val="28"/>
          <w:szCs w:val="28"/>
        </w:rPr>
        <w:t>; lineamientos que se tomarán en consideración en el presente caso</w:t>
      </w:r>
      <w:r w:rsidR="0067078F" w:rsidRPr="0080467C">
        <w:rPr>
          <w:rFonts w:ascii="Arial" w:hAnsi="Arial" w:cs="Arial"/>
          <w:sz w:val="28"/>
          <w:szCs w:val="28"/>
        </w:rPr>
        <w:t>.</w:t>
      </w:r>
    </w:p>
    <w:p w14:paraId="2455CC41" w14:textId="77777777" w:rsidR="0067078F" w:rsidRPr="0080467C" w:rsidRDefault="0067078F" w:rsidP="00BD79D0">
      <w:pPr>
        <w:spacing w:after="0" w:line="360" w:lineRule="auto"/>
        <w:jc w:val="both"/>
        <w:rPr>
          <w:rFonts w:ascii="Arial" w:hAnsi="Arial" w:cs="Arial"/>
          <w:sz w:val="28"/>
          <w:szCs w:val="28"/>
        </w:rPr>
      </w:pPr>
    </w:p>
    <w:p w14:paraId="630A93EF" w14:textId="6EBEADB2" w:rsidR="0067078F" w:rsidRPr="0080467C" w:rsidRDefault="0067078F" w:rsidP="00BD79D0">
      <w:pPr>
        <w:spacing w:after="0" w:line="360" w:lineRule="auto"/>
        <w:jc w:val="both"/>
        <w:rPr>
          <w:rFonts w:ascii="Arial" w:hAnsi="Arial" w:cs="Arial"/>
          <w:sz w:val="28"/>
          <w:szCs w:val="28"/>
        </w:rPr>
      </w:pPr>
      <w:r w:rsidRPr="0080467C">
        <w:rPr>
          <w:rFonts w:ascii="Arial" w:hAnsi="Arial" w:cs="Arial"/>
          <w:sz w:val="28"/>
          <w:szCs w:val="28"/>
        </w:rPr>
        <w:t xml:space="preserve">Por tanto, </w:t>
      </w:r>
      <w:r w:rsidR="00E409B7" w:rsidRPr="0080467C">
        <w:rPr>
          <w:rFonts w:ascii="Arial" w:hAnsi="Arial" w:cs="Arial"/>
          <w:sz w:val="28"/>
          <w:szCs w:val="28"/>
        </w:rPr>
        <w:t xml:space="preserve">por lo que hace al juicio de la ciudadanía </w:t>
      </w:r>
      <w:r w:rsidR="00E409B7" w:rsidRPr="0080467C">
        <w:rPr>
          <w:rFonts w:ascii="Arial" w:hAnsi="Arial" w:cs="Arial"/>
          <w:b/>
          <w:bCs/>
          <w:sz w:val="28"/>
          <w:szCs w:val="28"/>
        </w:rPr>
        <w:t xml:space="preserve">TECDMX-JLDC-076/2022, </w:t>
      </w:r>
      <w:r w:rsidR="00E409B7" w:rsidRPr="0080467C">
        <w:rPr>
          <w:rFonts w:ascii="Arial" w:hAnsi="Arial" w:cs="Arial"/>
          <w:sz w:val="28"/>
          <w:szCs w:val="28"/>
        </w:rPr>
        <w:t xml:space="preserve">en la que la </w:t>
      </w:r>
      <w:r w:rsidR="00E409B7" w:rsidRPr="0080467C">
        <w:rPr>
          <w:rFonts w:ascii="Arial" w:hAnsi="Arial" w:cs="Arial"/>
          <w:i/>
          <w:iCs/>
          <w:sz w:val="28"/>
          <w:szCs w:val="28"/>
        </w:rPr>
        <w:t xml:space="preserve">parte actora </w:t>
      </w:r>
      <w:r w:rsidR="00E409B7" w:rsidRPr="0080467C">
        <w:rPr>
          <w:rFonts w:ascii="Arial" w:hAnsi="Arial" w:cs="Arial"/>
          <w:sz w:val="28"/>
          <w:szCs w:val="28"/>
        </w:rPr>
        <w:t xml:space="preserve">se ostenta como </w:t>
      </w:r>
      <w:r w:rsidR="0059679A" w:rsidRPr="0080467C">
        <w:rPr>
          <w:rFonts w:ascii="Arial" w:hAnsi="Arial" w:cs="Arial"/>
          <w:sz w:val="28"/>
          <w:szCs w:val="28"/>
        </w:rPr>
        <w:t xml:space="preserve">Candidato a Subdelegado e </w:t>
      </w:r>
      <w:r w:rsidR="00E409B7" w:rsidRPr="0080467C">
        <w:rPr>
          <w:rFonts w:ascii="Arial" w:hAnsi="Arial" w:cs="Arial"/>
          <w:sz w:val="28"/>
          <w:szCs w:val="28"/>
        </w:rPr>
        <w:t>integr</w:t>
      </w:r>
      <w:r w:rsidR="00ED79FF" w:rsidRPr="0080467C">
        <w:rPr>
          <w:rFonts w:ascii="Arial" w:hAnsi="Arial" w:cs="Arial"/>
          <w:sz w:val="28"/>
          <w:szCs w:val="28"/>
        </w:rPr>
        <w:t>ante</w:t>
      </w:r>
      <w:r w:rsidR="00E409B7" w:rsidRPr="0080467C">
        <w:rPr>
          <w:rFonts w:ascii="Arial" w:hAnsi="Arial" w:cs="Arial"/>
          <w:sz w:val="28"/>
          <w:szCs w:val="28"/>
        </w:rPr>
        <w:t xml:space="preserve"> del </w:t>
      </w:r>
      <w:r w:rsidR="00E409B7" w:rsidRPr="0080467C">
        <w:rPr>
          <w:rFonts w:ascii="Arial" w:hAnsi="Arial" w:cs="Arial"/>
          <w:i/>
          <w:iCs/>
          <w:sz w:val="28"/>
          <w:szCs w:val="28"/>
        </w:rPr>
        <w:t xml:space="preserve">Pueblo Originario, </w:t>
      </w:r>
      <w:r w:rsidR="00E409B7" w:rsidRPr="0080467C">
        <w:rPr>
          <w:rFonts w:ascii="Arial" w:hAnsi="Arial" w:cs="Arial"/>
          <w:sz w:val="28"/>
          <w:szCs w:val="28"/>
        </w:rPr>
        <w:t xml:space="preserve">se analizará la presente controversia </w:t>
      </w:r>
      <w:r w:rsidRPr="0080467C">
        <w:rPr>
          <w:rFonts w:ascii="Arial" w:hAnsi="Arial" w:cs="Arial"/>
          <w:sz w:val="28"/>
          <w:szCs w:val="28"/>
        </w:rPr>
        <w:t xml:space="preserve">bajo </w:t>
      </w:r>
      <w:r w:rsidR="00E409B7" w:rsidRPr="0080467C">
        <w:rPr>
          <w:rFonts w:ascii="Arial" w:hAnsi="Arial" w:cs="Arial"/>
          <w:sz w:val="28"/>
          <w:szCs w:val="28"/>
        </w:rPr>
        <w:t>la</w:t>
      </w:r>
      <w:r w:rsidRPr="0080467C">
        <w:rPr>
          <w:rFonts w:ascii="Arial" w:hAnsi="Arial" w:cs="Arial"/>
          <w:sz w:val="28"/>
          <w:szCs w:val="28"/>
        </w:rPr>
        <w:t xml:space="preserve"> perspectiva </w:t>
      </w:r>
      <w:r w:rsidR="00E409B7" w:rsidRPr="0080467C">
        <w:rPr>
          <w:rFonts w:ascii="Arial" w:hAnsi="Arial" w:cs="Arial"/>
          <w:sz w:val="28"/>
          <w:szCs w:val="28"/>
        </w:rPr>
        <w:t>referida en la presente consideración</w:t>
      </w:r>
      <w:r w:rsidR="009747AB" w:rsidRPr="0080467C">
        <w:rPr>
          <w:rFonts w:ascii="Arial" w:hAnsi="Arial" w:cs="Arial"/>
          <w:sz w:val="28"/>
          <w:szCs w:val="28"/>
        </w:rPr>
        <w:t xml:space="preserve">, </w:t>
      </w:r>
      <w:r w:rsidRPr="0080467C">
        <w:rPr>
          <w:rFonts w:ascii="Arial" w:hAnsi="Arial" w:cs="Arial"/>
          <w:sz w:val="28"/>
          <w:szCs w:val="28"/>
        </w:rPr>
        <w:t xml:space="preserve">sin que ello implique </w:t>
      </w:r>
      <w:r w:rsidR="009747AB" w:rsidRPr="0080467C">
        <w:rPr>
          <w:rFonts w:ascii="Arial" w:hAnsi="Arial" w:cs="Arial"/>
          <w:sz w:val="28"/>
          <w:szCs w:val="28"/>
        </w:rPr>
        <w:t xml:space="preserve">necesariamente </w:t>
      </w:r>
      <w:r w:rsidRPr="0080467C">
        <w:rPr>
          <w:rFonts w:ascii="Arial" w:hAnsi="Arial" w:cs="Arial"/>
          <w:sz w:val="28"/>
          <w:szCs w:val="28"/>
        </w:rPr>
        <w:t xml:space="preserve">resolver favorablemente </w:t>
      </w:r>
      <w:r w:rsidR="009747AB" w:rsidRPr="0080467C">
        <w:rPr>
          <w:rFonts w:ascii="Arial" w:hAnsi="Arial" w:cs="Arial"/>
          <w:sz w:val="28"/>
          <w:szCs w:val="28"/>
        </w:rPr>
        <w:t>las</w:t>
      </w:r>
      <w:r w:rsidRPr="0080467C">
        <w:rPr>
          <w:rFonts w:ascii="Arial" w:hAnsi="Arial" w:cs="Arial"/>
          <w:sz w:val="28"/>
          <w:szCs w:val="28"/>
        </w:rPr>
        <w:t xml:space="preserve"> pretensiones</w:t>
      </w:r>
      <w:r w:rsidR="009747AB" w:rsidRPr="0080467C">
        <w:rPr>
          <w:rFonts w:ascii="Arial" w:hAnsi="Arial" w:cs="Arial"/>
          <w:sz w:val="28"/>
          <w:szCs w:val="28"/>
        </w:rPr>
        <w:t xml:space="preserve"> de la</w:t>
      </w:r>
      <w:r w:rsidR="009747AB" w:rsidRPr="0080467C">
        <w:rPr>
          <w:rFonts w:ascii="Arial" w:hAnsi="Arial" w:cs="Arial"/>
          <w:i/>
          <w:iCs/>
          <w:sz w:val="28"/>
          <w:szCs w:val="28"/>
        </w:rPr>
        <w:t xml:space="preserve"> parte actora</w:t>
      </w:r>
      <w:r w:rsidRPr="0080467C">
        <w:rPr>
          <w:rFonts w:ascii="Arial" w:hAnsi="Arial" w:cs="Arial"/>
          <w:sz w:val="28"/>
          <w:szCs w:val="28"/>
        </w:rPr>
        <w:t>.</w:t>
      </w:r>
    </w:p>
    <w:p w14:paraId="08833D4B" w14:textId="77777777" w:rsidR="00515A31" w:rsidRPr="0080467C" w:rsidRDefault="00515A31" w:rsidP="00BD79D0">
      <w:pPr>
        <w:spacing w:after="0" w:line="360" w:lineRule="auto"/>
        <w:jc w:val="both"/>
        <w:rPr>
          <w:rFonts w:ascii="Arial" w:hAnsi="Arial" w:cs="Arial"/>
          <w:sz w:val="28"/>
          <w:szCs w:val="28"/>
        </w:rPr>
      </w:pPr>
    </w:p>
    <w:p w14:paraId="2D040138" w14:textId="1F74A220" w:rsidR="00515A31" w:rsidRPr="0080467C" w:rsidRDefault="00515A31" w:rsidP="00BD79D0">
      <w:pPr>
        <w:spacing w:after="0" w:line="360" w:lineRule="auto"/>
        <w:jc w:val="both"/>
        <w:rPr>
          <w:rFonts w:ascii="Arial" w:hAnsi="Arial" w:cs="Arial"/>
          <w:bCs/>
          <w:sz w:val="28"/>
          <w:szCs w:val="28"/>
        </w:rPr>
      </w:pPr>
      <w:r w:rsidRPr="0080467C">
        <w:rPr>
          <w:rFonts w:ascii="Arial" w:eastAsia="Times New Roman" w:hAnsi="Arial" w:cs="Arial"/>
          <w:b/>
          <w:bCs/>
          <w:color w:val="000000" w:themeColor="text1"/>
          <w:sz w:val="28"/>
          <w:szCs w:val="28"/>
          <w:lang w:eastAsia="es-ES"/>
        </w:rPr>
        <w:t xml:space="preserve">CUARTA. </w:t>
      </w:r>
      <w:proofErr w:type="spellStart"/>
      <w:r w:rsidRPr="0080467C">
        <w:rPr>
          <w:rFonts w:ascii="Arial" w:eastAsia="Times New Roman" w:hAnsi="Arial" w:cs="Arial"/>
          <w:b/>
          <w:bCs/>
          <w:i/>
          <w:iCs/>
          <w:color w:val="000000" w:themeColor="text1"/>
          <w:sz w:val="28"/>
          <w:szCs w:val="28"/>
          <w:lang w:eastAsia="es-ES"/>
        </w:rPr>
        <w:t>Amicus</w:t>
      </w:r>
      <w:proofErr w:type="spellEnd"/>
      <w:r w:rsidRPr="0080467C">
        <w:rPr>
          <w:rFonts w:ascii="Arial" w:eastAsia="Times New Roman" w:hAnsi="Arial" w:cs="Arial"/>
          <w:b/>
          <w:bCs/>
          <w:i/>
          <w:iCs/>
          <w:color w:val="000000" w:themeColor="text1"/>
          <w:sz w:val="28"/>
          <w:szCs w:val="28"/>
          <w:lang w:eastAsia="es-ES"/>
        </w:rPr>
        <w:t xml:space="preserve"> </w:t>
      </w:r>
      <w:proofErr w:type="spellStart"/>
      <w:r w:rsidRPr="0080467C">
        <w:rPr>
          <w:rFonts w:ascii="Arial" w:eastAsia="Times New Roman" w:hAnsi="Arial" w:cs="Arial"/>
          <w:b/>
          <w:bCs/>
          <w:i/>
          <w:iCs/>
          <w:color w:val="000000" w:themeColor="text1"/>
          <w:sz w:val="28"/>
          <w:szCs w:val="28"/>
          <w:lang w:eastAsia="es-ES"/>
        </w:rPr>
        <w:t>curiae</w:t>
      </w:r>
      <w:proofErr w:type="spellEnd"/>
      <w:r w:rsidRPr="0080467C">
        <w:rPr>
          <w:rFonts w:ascii="Arial" w:eastAsia="Times New Roman" w:hAnsi="Arial" w:cs="Arial"/>
          <w:b/>
          <w:bCs/>
          <w:color w:val="000000" w:themeColor="text1"/>
          <w:sz w:val="28"/>
          <w:szCs w:val="28"/>
          <w:lang w:eastAsia="es-ES"/>
        </w:rPr>
        <w:t xml:space="preserve">. </w:t>
      </w:r>
      <w:r w:rsidRPr="0080467C">
        <w:rPr>
          <w:rFonts w:ascii="Arial" w:hAnsi="Arial" w:cs="Arial"/>
          <w:bCs/>
          <w:sz w:val="28"/>
          <w:szCs w:val="28"/>
        </w:rPr>
        <w:t xml:space="preserve">En principio, cabe precisar </w:t>
      </w:r>
      <w:proofErr w:type="gramStart"/>
      <w:r w:rsidR="00B37949" w:rsidRPr="0080467C">
        <w:rPr>
          <w:rFonts w:ascii="Arial" w:hAnsi="Arial" w:cs="Arial"/>
          <w:bCs/>
          <w:sz w:val="28"/>
          <w:szCs w:val="28"/>
        </w:rPr>
        <w:t>que</w:t>
      </w:r>
      <w:proofErr w:type="gramEnd"/>
      <w:r w:rsidR="00B37949" w:rsidRPr="0080467C">
        <w:rPr>
          <w:rFonts w:ascii="Arial" w:hAnsi="Arial" w:cs="Arial"/>
          <w:bCs/>
          <w:sz w:val="28"/>
          <w:szCs w:val="28"/>
        </w:rPr>
        <w:t xml:space="preserve"> </w:t>
      </w:r>
      <w:r w:rsidRPr="0080467C">
        <w:rPr>
          <w:rFonts w:ascii="Arial" w:hAnsi="Arial" w:cs="Arial"/>
          <w:bCs/>
          <w:sz w:val="28"/>
          <w:szCs w:val="28"/>
        </w:rPr>
        <w:t xml:space="preserve">durante la sustanciación de los medios de impugnación en materia electoral, es factible la intervención de personas terceras ajenas al juicio, por medio de la presentación de escritos con el carácter de </w:t>
      </w:r>
      <w:proofErr w:type="spellStart"/>
      <w:r w:rsidRPr="0080467C">
        <w:rPr>
          <w:rFonts w:ascii="Arial" w:hAnsi="Arial" w:cs="Arial"/>
          <w:bCs/>
          <w:i/>
          <w:iCs/>
          <w:sz w:val="28"/>
          <w:szCs w:val="28"/>
        </w:rPr>
        <w:t>amicus</w:t>
      </w:r>
      <w:proofErr w:type="spellEnd"/>
      <w:r w:rsidRPr="0080467C">
        <w:rPr>
          <w:rFonts w:ascii="Arial" w:hAnsi="Arial" w:cs="Arial"/>
          <w:bCs/>
          <w:i/>
          <w:iCs/>
          <w:sz w:val="28"/>
          <w:szCs w:val="28"/>
        </w:rPr>
        <w:t xml:space="preserve"> </w:t>
      </w:r>
      <w:proofErr w:type="spellStart"/>
      <w:r w:rsidRPr="0080467C">
        <w:rPr>
          <w:rFonts w:ascii="Arial" w:hAnsi="Arial" w:cs="Arial"/>
          <w:bCs/>
          <w:i/>
          <w:iCs/>
          <w:sz w:val="28"/>
          <w:szCs w:val="28"/>
        </w:rPr>
        <w:t>curiae</w:t>
      </w:r>
      <w:proofErr w:type="spellEnd"/>
      <w:r w:rsidRPr="0080467C">
        <w:rPr>
          <w:rFonts w:ascii="Arial" w:hAnsi="Arial" w:cs="Arial"/>
          <w:bCs/>
          <w:sz w:val="28"/>
          <w:szCs w:val="28"/>
        </w:rPr>
        <w:t xml:space="preserve">, con el objeto de contar con mayores elementos para un análisis integral del contexto de la controversia. </w:t>
      </w:r>
    </w:p>
    <w:p w14:paraId="68BD7786" w14:textId="77777777" w:rsidR="004078D5" w:rsidRPr="0080467C" w:rsidRDefault="004078D5" w:rsidP="00BD79D0">
      <w:pPr>
        <w:spacing w:after="0" w:line="360" w:lineRule="auto"/>
        <w:jc w:val="both"/>
        <w:rPr>
          <w:rFonts w:ascii="Arial" w:hAnsi="Arial" w:cs="Arial"/>
          <w:bCs/>
          <w:sz w:val="28"/>
          <w:szCs w:val="28"/>
        </w:rPr>
      </w:pPr>
    </w:p>
    <w:p w14:paraId="3AD4FB8B" w14:textId="0F166215" w:rsidR="00515A31" w:rsidRPr="0080467C" w:rsidRDefault="004078D5" w:rsidP="00BD79D0">
      <w:pPr>
        <w:spacing w:after="0" w:line="360" w:lineRule="auto"/>
        <w:jc w:val="both"/>
        <w:rPr>
          <w:rFonts w:ascii="Arial" w:hAnsi="Arial" w:cs="Arial"/>
          <w:bCs/>
          <w:sz w:val="28"/>
          <w:szCs w:val="28"/>
        </w:rPr>
      </w:pPr>
      <w:r w:rsidRPr="0080467C">
        <w:rPr>
          <w:rFonts w:ascii="Arial" w:hAnsi="Arial" w:cs="Arial"/>
          <w:bCs/>
          <w:sz w:val="28"/>
          <w:szCs w:val="28"/>
        </w:rPr>
        <w:t>L</w:t>
      </w:r>
      <w:r w:rsidR="00515A31" w:rsidRPr="0080467C">
        <w:rPr>
          <w:rFonts w:ascii="Arial" w:hAnsi="Arial" w:cs="Arial"/>
          <w:bCs/>
          <w:sz w:val="28"/>
          <w:szCs w:val="28"/>
        </w:rPr>
        <w:t xml:space="preserve">a </w:t>
      </w:r>
      <w:r w:rsidR="00515A31" w:rsidRPr="0080467C">
        <w:rPr>
          <w:rFonts w:ascii="Arial" w:hAnsi="Arial" w:cs="Arial"/>
          <w:bCs/>
          <w:i/>
          <w:iCs/>
          <w:sz w:val="28"/>
          <w:szCs w:val="28"/>
        </w:rPr>
        <w:t>Sala Superior</w:t>
      </w:r>
      <w:r w:rsidR="00515A31" w:rsidRPr="0080467C">
        <w:rPr>
          <w:rFonts w:ascii="Arial" w:hAnsi="Arial" w:cs="Arial"/>
          <w:bCs/>
          <w:sz w:val="28"/>
          <w:szCs w:val="28"/>
        </w:rPr>
        <w:t xml:space="preserve"> ha sostenido en la jurisprudencia </w:t>
      </w:r>
      <w:r w:rsidR="00515A31" w:rsidRPr="0080467C">
        <w:rPr>
          <w:rFonts w:ascii="Arial" w:hAnsi="Arial" w:cs="Arial"/>
          <w:b/>
          <w:sz w:val="28"/>
          <w:szCs w:val="28"/>
        </w:rPr>
        <w:t>8/2018</w:t>
      </w:r>
      <w:r w:rsidR="00515A31" w:rsidRPr="0080467C">
        <w:rPr>
          <w:rFonts w:ascii="Arial" w:hAnsi="Arial" w:cs="Arial"/>
          <w:bCs/>
          <w:sz w:val="28"/>
          <w:szCs w:val="28"/>
        </w:rPr>
        <w:t xml:space="preserve"> —cuyo rubro es “</w:t>
      </w:r>
      <w:r w:rsidR="00515A31" w:rsidRPr="0080467C">
        <w:rPr>
          <w:rFonts w:ascii="Arial" w:hAnsi="Arial" w:cs="Arial"/>
          <w:b/>
          <w:i/>
          <w:iCs/>
          <w:sz w:val="28"/>
          <w:szCs w:val="28"/>
        </w:rPr>
        <w:t>AMICUS CURIAE. ES ADMISIBLE EN LOS MEDIOS DE IMPUGNACIÓN EN MATERIA ELECTORAL</w:t>
      </w:r>
      <w:r w:rsidR="00515A31" w:rsidRPr="0080467C">
        <w:rPr>
          <w:rFonts w:ascii="Arial" w:hAnsi="Arial" w:cs="Arial"/>
          <w:bCs/>
          <w:sz w:val="28"/>
          <w:szCs w:val="28"/>
        </w:rPr>
        <w:t>”</w:t>
      </w:r>
      <w:r w:rsidR="00515A31" w:rsidRPr="0080467C">
        <w:rPr>
          <w:rFonts w:ascii="Arial" w:hAnsi="Arial" w:cs="Arial"/>
          <w:bCs/>
          <w:sz w:val="28"/>
          <w:szCs w:val="28"/>
          <w:vertAlign w:val="superscript"/>
        </w:rPr>
        <w:footnoteReference w:id="10"/>
      </w:r>
      <w:r w:rsidR="00515A31" w:rsidRPr="0080467C">
        <w:rPr>
          <w:rFonts w:ascii="Arial" w:hAnsi="Arial" w:cs="Arial"/>
          <w:bCs/>
          <w:sz w:val="28"/>
          <w:szCs w:val="28"/>
        </w:rPr>
        <w:t xml:space="preserve">— que los escritos de </w:t>
      </w:r>
      <w:proofErr w:type="spellStart"/>
      <w:r w:rsidR="00515A31" w:rsidRPr="0080467C">
        <w:rPr>
          <w:rFonts w:ascii="Arial" w:hAnsi="Arial" w:cs="Arial"/>
          <w:bCs/>
          <w:i/>
          <w:iCs/>
          <w:sz w:val="28"/>
          <w:szCs w:val="28"/>
        </w:rPr>
        <w:t>amicus</w:t>
      </w:r>
      <w:proofErr w:type="spellEnd"/>
      <w:r w:rsidR="00515A31" w:rsidRPr="0080467C">
        <w:rPr>
          <w:rFonts w:ascii="Arial" w:hAnsi="Arial" w:cs="Arial"/>
          <w:bCs/>
          <w:i/>
          <w:iCs/>
          <w:sz w:val="28"/>
          <w:szCs w:val="28"/>
        </w:rPr>
        <w:t xml:space="preserve"> </w:t>
      </w:r>
      <w:proofErr w:type="spellStart"/>
      <w:r w:rsidR="00515A31" w:rsidRPr="0080467C">
        <w:rPr>
          <w:rFonts w:ascii="Arial" w:hAnsi="Arial" w:cs="Arial"/>
          <w:bCs/>
          <w:i/>
          <w:iCs/>
          <w:sz w:val="28"/>
          <w:szCs w:val="28"/>
        </w:rPr>
        <w:t>curiae</w:t>
      </w:r>
      <w:proofErr w:type="spellEnd"/>
      <w:r w:rsidR="00515A31" w:rsidRPr="0080467C">
        <w:rPr>
          <w:rFonts w:ascii="Arial" w:hAnsi="Arial" w:cs="Arial"/>
          <w:bCs/>
          <w:sz w:val="28"/>
          <w:szCs w:val="28"/>
        </w:rPr>
        <w:t xml:space="preserve"> son admisibles en los medios de impugnación en </w:t>
      </w:r>
      <w:r w:rsidR="00515A31" w:rsidRPr="0080467C">
        <w:rPr>
          <w:rFonts w:ascii="Arial" w:hAnsi="Arial" w:cs="Arial"/>
          <w:bCs/>
          <w:sz w:val="28"/>
          <w:szCs w:val="28"/>
        </w:rPr>
        <w:lastRenderedPageBreak/>
        <w:t xml:space="preserve">materia electoral, toda vez que su utilidad radica en que el propio </w:t>
      </w:r>
      <w:r w:rsidR="00515A31" w:rsidRPr="0080467C">
        <w:rPr>
          <w:rFonts w:ascii="Arial" w:hAnsi="Arial" w:cs="Arial"/>
          <w:bCs/>
          <w:i/>
          <w:iCs/>
          <w:sz w:val="28"/>
          <w:szCs w:val="28"/>
        </w:rPr>
        <w:t>Tribunal Electoral</w:t>
      </w:r>
      <w:r w:rsidR="00515A31" w:rsidRPr="0080467C">
        <w:rPr>
          <w:rFonts w:ascii="Arial" w:hAnsi="Arial" w:cs="Arial"/>
          <w:bCs/>
          <w:sz w:val="28"/>
          <w:szCs w:val="28"/>
        </w:rPr>
        <w:t xml:space="preserve"> se allegue de legislación o jurisprudencia foránea o nacional; doctrina jurídica o del contexto; o en su caso, para coadyuvar a generar argumentos en sentencias relacionadas con el reconocimiento y la protección de los derechos fundamentales de las personas, o en temas jurídicamente relevantes.</w:t>
      </w:r>
    </w:p>
    <w:p w14:paraId="17C2D64B" w14:textId="77777777" w:rsidR="00515A31" w:rsidRPr="0080467C" w:rsidRDefault="00515A31" w:rsidP="00BD79D0">
      <w:pPr>
        <w:spacing w:after="0" w:line="360" w:lineRule="auto"/>
        <w:jc w:val="both"/>
        <w:rPr>
          <w:rFonts w:ascii="Arial" w:hAnsi="Arial" w:cs="Arial"/>
          <w:bCs/>
          <w:sz w:val="28"/>
          <w:szCs w:val="28"/>
        </w:rPr>
      </w:pPr>
    </w:p>
    <w:p w14:paraId="28A3CA13" w14:textId="542EC26F" w:rsidR="00515A31" w:rsidRPr="0080467C" w:rsidRDefault="00515A31" w:rsidP="00BD79D0">
      <w:pPr>
        <w:spacing w:after="0" w:line="360" w:lineRule="auto"/>
        <w:jc w:val="both"/>
        <w:rPr>
          <w:rFonts w:ascii="Arial" w:hAnsi="Arial" w:cs="Arial"/>
          <w:bCs/>
          <w:sz w:val="28"/>
          <w:szCs w:val="28"/>
        </w:rPr>
      </w:pPr>
      <w:r w:rsidRPr="0080467C">
        <w:rPr>
          <w:rFonts w:ascii="Arial" w:hAnsi="Arial" w:cs="Arial"/>
          <w:bCs/>
          <w:sz w:val="28"/>
          <w:szCs w:val="28"/>
        </w:rPr>
        <w:t xml:space="preserve">Claro está que los argumentos planteados en los escritos de </w:t>
      </w:r>
      <w:proofErr w:type="spellStart"/>
      <w:r w:rsidRPr="0080467C">
        <w:rPr>
          <w:rFonts w:ascii="Arial" w:hAnsi="Arial" w:cs="Arial"/>
          <w:bCs/>
          <w:i/>
          <w:iCs/>
          <w:sz w:val="28"/>
          <w:szCs w:val="28"/>
        </w:rPr>
        <w:t>amicus</w:t>
      </w:r>
      <w:proofErr w:type="spellEnd"/>
      <w:r w:rsidRPr="0080467C">
        <w:rPr>
          <w:rFonts w:ascii="Arial" w:hAnsi="Arial" w:cs="Arial"/>
          <w:bCs/>
          <w:i/>
          <w:iCs/>
          <w:sz w:val="28"/>
          <w:szCs w:val="28"/>
        </w:rPr>
        <w:t xml:space="preserve"> </w:t>
      </w:r>
      <w:proofErr w:type="spellStart"/>
      <w:r w:rsidRPr="0080467C">
        <w:rPr>
          <w:rFonts w:ascii="Arial" w:hAnsi="Arial" w:cs="Arial"/>
          <w:bCs/>
          <w:i/>
          <w:iCs/>
          <w:sz w:val="28"/>
          <w:szCs w:val="28"/>
        </w:rPr>
        <w:t>curiae</w:t>
      </w:r>
      <w:proofErr w:type="spellEnd"/>
      <w:r w:rsidRPr="0080467C">
        <w:rPr>
          <w:rFonts w:ascii="Arial" w:hAnsi="Arial" w:cs="Arial"/>
          <w:bCs/>
          <w:sz w:val="28"/>
          <w:szCs w:val="28"/>
        </w:rPr>
        <w:t xml:space="preserve"> no son vinculantes, pero implican una herramienta de participación en un estado democrático de Derecho, al proporcionar conocimientos especializados a los órganos jurisdiccionales sobre aspectos de interés y trascendencia en la vida política y jurídica de una Nación.</w:t>
      </w:r>
    </w:p>
    <w:p w14:paraId="2E8BF1AD" w14:textId="77777777" w:rsidR="00515A31" w:rsidRPr="0080467C" w:rsidRDefault="00515A31" w:rsidP="00BD79D0">
      <w:pPr>
        <w:spacing w:after="0" w:line="360" w:lineRule="auto"/>
        <w:jc w:val="both"/>
        <w:rPr>
          <w:rFonts w:ascii="Arial" w:hAnsi="Arial" w:cs="Arial"/>
          <w:bCs/>
          <w:sz w:val="28"/>
          <w:szCs w:val="28"/>
        </w:rPr>
      </w:pPr>
    </w:p>
    <w:p w14:paraId="49C34B38" w14:textId="77777777" w:rsidR="00515A31" w:rsidRPr="0080467C" w:rsidRDefault="00515A31" w:rsidP="00BD79D0">
      <w:pPr>
        <w:spacing w:after="0" w:line="360" w:lineRule="auto"/>
        <w:jc w:val="both"/>
        <w:rPr>
          <w:rFonts w:ascii="Arial" w:hAnsi="Arial" w:cs="Arial"/>
          <w:bCs/>
          <w:sz w:val="28"/>
          <w:szCs w:val="28"/>
        </w:rPr>
      </w:pPr>
      <w:r w:rsidRPr="0080467C">
        <w:rPr>
          <w:rFonts w:ascii="Arial" w:hAnsi="Arial" w:cs="Arial"/>
          <w:bCs/>
          <w:sz w:val="28"/>
          <w:szCs w:val="28"/>
        </w:rPr>
        <w:t xml:space="preserve">Asimismo, en la citada jurisprudencia la </w:t>
      </w:r>
      <w:r w:rsidRPr="0080467C">
        <w:rPr>
          <w:rFonts w:ascii="Arial" w:hAnsi="Arial" w:cs="Arial"/>
          <w:bCs/>
          <w:i/>
          <w:iCs/>
          <w:sz w:val="28"/>
          <w:szCs w:val="28"/>
        </w:rPr>
        <w:t>Sala Superior</w:t>
      </w:r>
      <w:r w:rsidRPr="0080467C">
        <w:rPr>
          <w:rFonts w:ascii="Arial" w:hAnsi="Arial" w:cs="Arial"/>
          <w:bCs/>
          <w:sz w:val="28"/>
          <w:szCs w:val="28"/>
        </w:rPr>
        <w:t xml:space="preserve"> determinó </w:t>
      </w:r>
      <w:proofErr w:type="gramStart"/>
      <w:r w:rsidRPr="0080467C">
        <w:rPr>
          <w:rFonts w:ascii="Arial" w:hAnsi="Arial" w:cs="Arial"/>
          <w:bCs/>
          <w:sz w:val="28"/>
          <w:szCs w:val="28"/>
        </w:rPr>
        <w:t>que</w:t>
      </w:r>
      <w:proofErr w:type="gramEnd"/>
      <w:r w:rsidRPr="0080467C">
        <w:rPr>
          <w:rFonts w:ascii="Arial" w:hAnsi="Arial" w:cs="Arial"/>
          <w:bCs/>
          <w:sz w:val="28"/>
          <w:szCs w:val="28"/>
        </w:rPr>
        <w:t xml:space="preserve"> para la procedencia de estos escritos, es necesario que:</w:t>
      </w:r>
    </w:p>
    <w:p w14:paraId="64298739" w14:textId="77777777" w:rsidR="00515A31" w:rsidRPr="0080467C" w:rsidRDefault="00515A31" w:rsidP="00BD79D0">
      <w:pPr>
        <w:spacing w:after="0" w:line="360" w:lineRule="auto"/>
        <w:jc w:val="both"/>
        <w:rPr>
          <w:rFonts w:ascii="Arial" w:hAnsi="Arial" w:cs="Arial"/>
          <w:bCs/>
          <w:sz w:val="28"/>
          <w:szCs w:val="28"/>
        </w:rPr>
      </w:pPr>
    </w:p>
    <w:p w14:paraId="2835746B" w14:textId="77777777" w:rsidR="00515A31" w:rsidRPr="0080467C" w:rsidRDefault="00515A31">
      <w:pPr>
        <w:pStyle w:val="Prrafodelista"/>
        <w:numPr>
          <w:ilvl w:val="0"/>
          <w:numId w:val="5"/>
        </w:numPr>
        <w:spacing w:after="0" w:line="360" w:lineRule="auto"/>
        <w:contextualSpacing w:val="0"/>
        <w:jc w:val="both"/>
        <w:rPr>
          <w:rFonts w:ascii="Arial" w:hAnsi="Arial" w:cs="Arial"/>
          <w:bCs/>
          <w:sz w:val="28"/>
          <w:szCs w:val="28"/>
          <w:lang w:val="es-MX" w:eastAsia="es-MX"/>
        </w:rPr>
      </w:pPr>
      <w:r w:rsidRPr="0080467C">
        <w:rPr>
          <w:rFonts w:ascii="Arial" w:hAnsi="Arial" w:cs="Arial"/>
          <w:bCs/>
          <w:sz w:val="28"/>
          <w:szCs w:val="28"/>
          <w:lang w:val="es-MX" w:eastAsia="es-MX"/>
        </w:rPr>
        <w:t>Los escritos sean presentados antes de la resolución del asunto.</w:t>
      </w:r>
    </w:p>
    <w:p w14:paraId="25BFF721" w14:textId="77777777" w:rsidR="00515A31" w:rsidRPr="0080467C" w:rsidRDefault="00515A31">
      <w:pPr>
        <w:pStyle w:val="Prrafodelista"/>
        <w:numPr>
          <w:ilvl w:val="0"/>
          <w:numId w:val="5"/>
        </w:numPr>
        <w:spacing w:after="0" w:line="360" w:lineRule="auto"/>
        <w:contextualSpacing w:val="0"/>
        <w:jc w:val="both"/>
        <w:rPr>
          <w:rFonts w:ascii="Arial" w:hAnsi="Arial" w:cs="Arial"/>
          <w:bCs/>
          <w:sz w:val="28"/>
          <w:szCs w:val="28"/>
          <w:lang w:val="es-MX" w:eastAsia="es-MX"/>
        </w:rPr>
      </w:pPr>
      <w:r w:rsidRPr="0080467C">
        <w:rPr>
          <w:rFonts w:ascii="Arial" w:hAnsi="Arial" w:cs="Arial"/>
          <w:bCs/>
          <w:sz w:val="28"/>
          <w:szCs w:val="28"/>
          <w:lang w:val="es-MX" w:eastAsia="es-MX"/>
        </w:rPr>
        <w:t>La persona compareciente sea ajena al proceso; esto es, que no tenga el carácter de parte en el litigio.</w:t>
      </w:r>
    </w:p>
    <w:p w14:paraId="507860B0" w14:textId="77777777" w:rsidR="00515A31" w:rsidRPr="0080467C" w:rsidRDefault="00515A31">
      <w:pPr>
        <w:pStyle w:val="Prrafodelista"/>
        <w:numPr>
          <w:ilvl w:val="0"/>
          <w:numId w:val="5"/>
        </w:numPr>
        <w:spacing w:after="0" w:line="360" w:lineRule="auto"/>
        <w:contextualSpacing w:val="0"/>
        <w:jc w:val="both"/>
        <w:rPr>
          <w:rFonts w:ascii="Arial" w:hAnsi="Arial" w:cs="Arial"/>
          <w:bCs/>
          <w:sz w:val="28"/>
          <w:szCs w:val="28"/>
          <w:lang w:val="es-MX" w:eastAsia="es-MX"/>
        </w:rPr>
      </w:pPr>
      <w:r w:rsidRPr="0080467C">
        <w:rPr>
          <w:rFonts w:ascii="Arial" w:hAnsi="Arial" w:cs="Arial"/>
          <w:bCs/>
          <w:sz w:val="28"/>
          <w:szCs w:val="28"/>
          <w:lang w:val="es-MX" w:eastAsia="es-MX"/>
        </w:rPr>
        <w:t>Su única finalidad o intención debe consistir en aumentar el conocimiento de la persona juzgadora, mediante razonamientos o información científica y jurídica —nacional e internacional— pertinente, para resolver la cuestión planteada.</w:t>
      </w:r>
    </w:p>
    <w:p w14:paraId="35222684" w14:textId="77777777" w:rsidR="00515A31" w:rsidRPr="0080467C" w:rsidRDefault="00515A31" w:rsidP="00BD79D0">
      <w:pPr>
        <w:pStyle w:val="Prrafodelista"/>
        <w:spacing w:line="360" w:lineRule="auto"/>
        <w:rPr>
          <w:rFonts w:ascii="Arial" w:hAnsi="Arial" w:cs="Arial"/>
          <w:bCs/>
          <w:sz w:val="28"/>
          <w:szCs w:val="28"/>
        </w:rPr>
      </w:pPr>
    </w:p>
    <w:p w14:paraId="7A2C62FA" w14:textId="77777777" w:rsidR="00515A31" w:rsidRPr="0080467C" w:rsidRDefault="00515A31" w:rsidP="00BD79D0">
      <w:pPr>
        <w:spacing w:after="0" w:line="360" w:lineRule="auto"/>
        <w:jc w:val="both"/>
        <w:rPr>
          <w:rFonts w:ascii="Arial" w:hAnsi="Arial" w:cs="Arial"/>
          <w:bCs/>
          <w:sz w:val="28"/>
          <w:szCs w:val="28"/>
        </w:rPr>
      </w:pPr>
      <w:r w:rsidRPr="0080467C">
        <w:rPr>
          <w:rFonts w:ascii="Arial" w:hAnsi="Arial" w:cs="Arial"/>
          <w:bCs/>
          <w:sz w:val="28"/>
          <w:szCs w:val="28"/>
        </w:rPr>
        <w:t xml:space="preserve">De cualquier forma, los escritos en cuestión únicamente deben ser admitidos para su análisis referencial a partir de los datos e </w:t>
      </w:r>
      <w:r w:rsidRPr="0080467C">
        <w:rPr>
          <w:rFonts w:ascii="Arial" w:hAnsi="Arial" w:cs="Arial"/>
          <w:bCs/>
          <w:sz w:val="28"/>
          <w:szCs w:val="28"/>
        </w:rPr>
        <w:lastRenderedPageBreak/>
        <w:t xml:space="preserve">información aportados en ellos, sin que resulte válido que por medio de aquéllos se amplíe la </w:t>
      </w:r>
      <w:r w:rsidRPr="0080467C">
        <w:rPr>
          <w:rFonts w:ascii="Arial" w:hAnsi="Arial" w:cs="Arial"/>
          <w:bCs/>
          <w:i/>
          <w:iCs/>
          <w:sz w:val="28"/>
          <w:szCs w:val="28"/>
        </w:rPr>
        <w:t>litis</w:t>
      </w:r>
      <w:r w:rsidRPr="0080467C">
        <w:rPr>
          <w:rFonts w:ascii="Arial" w:hAnsi="Arial" w:cs="Arial"/>
          <w:bCs/>
          <w:sz w:val="28"/>
          <w:szCs w:val="28"/>
        </w:rPr>
        <w:t>, ni que las expresiones con las que se pretenda coadyuvar —de manera subjetiva— se tomen en cuenta para las pretensiones de las partes.</w:t>
      </w:r>
    </w:p>
    <w:p w14:paraId="13DE0689" w14:textId="7DE77D73" w:rsidR="00515A31" w:rsidRPr="0080467C" w:rsidRDefault="0026128A" w:rsidP="00BD79D0">
      <w:pPr>
        <w:spacing w:after="0" w:line="360" w:lineRule="auto"/>
        <w:jc w:val="both"/>
        <w:rPr>
          <w:rFonts w:ascii="Arial" w:hAnsi="Arial" w:cs="Arial"/>
          <w:bCs/>
          <w:sz w:val="28"/>
          <w:szCs w:val="28"/>
        </w:rPr>
      </w:pPr>
      <w:r w:rsidRPr="0080467C">
        <w:rPr>
          <w:rFonts w:ascii="Arial" w:hAnsi="Arial" w:cs="Arial"/>
          <w:bCs/>
          <w:sz w:val="28"/>
          <w:szCs w:val="28"/>
        </w:rPr>
        <w:t xml:space="preserve"> </w:t>
      </w:r>
    </w:p>
    <w:p w14:paraId="15300C67" w14:textId="4DFE7185" w:rsidR="00817FE9" w:rsidRPr="0080467C" w:rsidRDefault="00A71553" w:rsidP="00BD79D0">
      <w:pPr>
        <w:spacing w:after="0" w:line="360" w:lineRule="auto"/>
        <w:jc w:val="both"/>
        <w:rPr>
          <w:rFonts w:ascii="Arial" w:hAnsi="Arial" w:cs="Arial"/>
          <w:bCs/>
          <w:sz w:val="28"/>
          <w:szCs w:val="28"/>
        </w:rPr>
      </w:pPr>
      <w:r w:rsidRPr="0080467C">
        <w:rPr>
          <w:rFonts w:ascii="Arial" w:hAnsi="Arial" w:cs="Arial"/>
          <w:bCs/>
          <w:sz w:val="28"/>
          <w:szCs w:val="28"/>
        </w:rPr>
        <w:t>Acorde con lo anterior, e</w:t>
      </w:r>
      <w:r w:rsidR="004530CF" w:rsidRPr="0080467C">
        <w:rPr>
          <w:rFonts w:ascii="Arial" w:hAnsi="Arial" w:cs="Arial"/>
          <w:bCs/>
          <w:sz w:val="28"/>
          <w:szCs w:val="28"/>
        </w:rPr>
        <w:t xml:space="preserve">n </w:t>
      </w:r>
      <w:r w:rsidR="00817FE9" w:rsidRPr="0080467C">
        <w:rPr>
          <w:rFonts w:ascii="Arial" w:hAnsi="Arial" w:cs="Arial"/>
          <w:bCs/>
          <w:sz w:val="28"/>
          <w:szCs w:val="28"/>
        </w:rPr>
        <w:t xml:space="preserve">del juicio </w:t>
      </w:r>
      <w:r w:rsidR="00817FE9" w:rsidRPr="0080467C">
        <w:rPr>
          <w:rFonts w:ascii="Arial" w:hAnsi="Arial" w:cs="Arial"/>
          <w:b/>
          <w:sz w:val="28"/>
          <w:szCs w:val="28"/>
        </w:rPr>
        <w:t>TECMDX-JLDC-076/2022,</w:t>
      </w:r>
      <w:r w:rsidR="00642652" w:rsidRPr="0080467C">
        <w:rPr>
          <w:rFonts w:ascii="Arial" w:hAnsi="Arial" w:cs="Arial"/>
          <w:bCs/>
          <w:sz w:val="28"/>
          <w:szCs w:val="28"/>
        </w:rPr>
        <w:t xml:space="preserve"> </w:t>
      </w:r>
      <w:r w:rsidR="00D51272" w:rsidRPr="0080467C">
        <w:rPr>
          <w:rFonts w:ascii="Arial" w:hAnsi="Arial" w:cs="Arial"/>
          <w:bCs/>
          <w:sz w:val="28"/>
          <w:szCs w:val="28"/>
        </w:rPr>
        <w:t xml:space="preserve">Margarita Guevara </w:t>
      </w:r>
      <w:proofErr w:type="spellStart"/>
      <w:r w:rsidR="00D51272" w:rsidRPr="0080467C">
        <w:rPr>
          <w:rFonts w:ascii="Arial" w:hAnsi="Arial" w:cs="Arial"/>
          <w:bCs/>
          <w:sz w:val="28"/>
          <w:szCs w:val="28"/>
        </w:rPr>
        <w:t>Sanginés</w:t>
      </w:r>
      <w:proofErr w:type="spellEnd"/>
      <w:r w:rsidR="00D51272" w:rsidRPr="0080467C">
        <w:rPr>
          <w:rFonts w:ascii="Arial" w:hAnsi="Arial" w:cs="Arial"/>
          <w:bCs/>
          <w:sz w:val="28"/>
          <w:szCs w:val="28"/>
        </w:rPr>
        <w:t xml:space="preserve"> presentó escrito</w:t>
      </w:r>
      <w:r w:rsidR="00642652" w:rsidRPr="0080467C">
        <w:rPr>
          <w:rFonts w:ascii="Arial" w:hAnsi="Arial" w:cs="Arial"/>
          <w:bCs/>
          <w:sz w:val="28"/>
          <w:szCs w:val="28"/>
        </w:rPr>
        <w:t xml:space="preserve"> </w:t>
      </w:r>
      <w:r w:rsidR="00033757" w:rsidRPr="0080467C">
        <w:rPr>
          <w:rFonts w:ascii="Arial" w:hAnsi="Arial" w:cs="Arial"/>
          <w:bCs/>
          <w:sz w:val="28"/>
          <w:szCs w:val="28"/>
        </w:rPr>
        <w:t xml:space="preserve">el dieciséis de agosto, </w:t>
      </w:r>
      <w:r w:rsidR="00642652" w:rsidRPr="0080467C">
        <w:rPr>
          <w:rFonts w:ascii="Arial" w:hAnsi="Arial" w:cs="Arial"/>
          <w:bCs/>
          <w:sz w:val="28"/>
          <w:szCs w:val="28"/>
        </w:rPr>
        <w:t xml:space="preserve">en el que comparece ante este </w:t>
      </w:r>
      <w:r w:rsidR="00642652" w:rsidRPr="0080467C">
        <w:rPr>
          <w:rFonts w:ascii="Arial" w:hAnsi="Arial" w:cs="Arial"/>
          <w:bCs/>
          <w:i/>
          <w:iCs/>
          <w:sz w:val="28"/>
          <w:szCs w:val="28"/>
        </w:rPr>
        <w:t xml:space="preserve">órgano jurisdiccional </w:t>
      </w:r>
      <w:r w:rsidR="00113C96" w:rsidRPr="0080467C">
        <w:rPr>
          <w:rFonts w:ascii="Arial" w:hAnsi="Arial" w:cs="Arial"/>
          <w:bCs/>
          <w:sz w:val="28"/>
          <w:szCs w:val="28"/>
        </w:rPr>
        <w:t xml:space="preserve">con el carácter de </w:t>
      </w:r>
      <w:proofErr w:type="spellStart"/>
      <w:r w:rsidR="00113C96" w:rsidRPr="0080467C">
        <w:rPr>
          <w:rFonts w:ascii="Arial" w:hAnsi="Arial" w:cs="Arial"/>
          <w:bCs/>
          <w:i/>
          <w:iCs/>
          <w:sz w:val="28"/>
          <w:szCs w:val="28"/>
        </w:rPr>
        <w:t>amicus</w:t>
      </w:r>
      <w:proofErr w:type="spellEnd"/>
      <w:r w:rsidR="00113C96" w:rsidRPr="0080467C">
        <w:rPr>
          <w:rFonts w:ascii="Arial" w:hAnsi="Arial" w:cs="Arial"/>
          <w:bCs/>
          <w:i/>
          <w:iCs/>
          <w:sz w:val="28"/>
          <w:szCs w:val="28"/>
        </w:rPr>
        <w:t xml:space="preserve"> </w:t>
      </w:r>
      <w:proofErr w:type="spellStart"/>
      <w:r w:rsidR="00113C96" w:rsidRPr="0080467C">
        <w:rPr>
          <w:rFonts w:ascii="Arial" w:hAnsi="Arial" w:cs="Arial"/>
          <w:bCs/>
          <w:i/>
          <w:iCs/>
          <w:sz w:val="28"/>
          <w:szCs w:val="28"/>
        </w:rPr>
        <w:t>curiae</w:t>
      </w:r>
      <w:proofErr w:type="spellEnd"/>
      <w:r w:rsidR="00113C96" w:rsidRPr="0080467C">
        <w:rPr>
          <w:rFonts w:ascii="Arial" w:hAnsi="Arial" w:cs="Arial"/>
          <w:bCs/>
          <w:i/>
          <w:iCs/>
          <w:sz w:val="28"/>
          <w:szCs w:val="28"/>
        </w:rPr>
        <w:t xml:space="preserve">, </w:t>
      </w:r>
      <w:r w:rsidR="009846BD" w:rsidRPr="0080467C">
        <w:rPr>
          <w:rFonts w:ascii="Arial" w:hAnsi="Arial" w:cs="Arial"/>
          <w:bCs/>
          <w:sz w:val="28"/>
          <w:szCs w:val="28"/>
        </w:rPr>
        <w:t xml:space="preserve">con la finalidad de aportar diversa información y documentación relacionada </w:t>
      </w:r>
      <w:r w:rsidR="00E36DEF" w:rsidRPr="0080467C">
        <w:rPr>
          <w:rFonts w:ascii="Arial" w:hAnsi="Arial" w:cs="Arial"/>
          <w:bCs/>
          <w:sz w:val="28"/>
          <w:szCs w:val="28"/>
        </w:rPr>
        <w:t xml:space="preserve">con el </w:t>
      </w:r>
      <w:r w:rsidR="00C263E2" w:rsidRPr="0080467C">
        <w:rPr>
          <w:rFonts w:ascii="Arial" w:hAnsi="Arial" w:cs="Arial"/>
          <w:bCs/>
          <w:sz w:val="28"/>
          <w:szCs w:val="28"/>
        </w:rPr>
        <w:t xml:space="preserve">proceso de elección </w:t>
      </w:r>
      <w:r w:rsidR="00033757" w:rsidRPr="0080467C">
        <w:rPr>
          <w:rFonts w:ascii="Arial" w:hAnsi="Arial" w:cs="Arial"/>
          <w:bCs/>
          <w:sz w:val="28"/>
          <w:szCs w:val="28"/>
        </w:rPr>
        <w:t xml:space="preserve">de </w:t>
      </w:r>
      <w:r w:rsidR="00C263E2" w:rsidRPr="0080467C">
        <w:rPr>
          <w:rFonts w:ascii="Arial" w:hAnsi="Arial" w:cs="Arial"/>
          <w:bCs/>
          <w:i/>
          <w:iCs/>
          <w:sz w:val="28"/>
          <w:szCs w:val="28"/>
        </w:rPr>
        <w:t>autoridad tradicional</w:t>
      </w:r>
      <w:r w:rsidRPr="0080467C">
        <w:rPr>
          <w:rFonts w:ascii="Arial" w:hAnsi="Arial" w:cs="Arial"/>
          <w:bCs/>
          <w:i/>
          <w:iCs/>
          <w:sz w:val="28"/>
          <w:szCs w:val="28"/>
        </w:rPr>
        <w:t xml:space="preserve"> Subdelegado (a)</w:t>
      </w:r>
      <w:r w:rsidR="00033757" w:rsidRPr="0080467C">
        <w:rPr>
          <w:rFonts w:ascii="Arial" w:hAnsi="Arial" w:cs="Arial"/>
          <w:bCs/>
          <w:i/>
          <w:iCs/>
          <w:sz w:val="28"/>
          <w:szCs w:val="28"/>
        </w:rPr>
        <w:t xml:space="preserve">. </w:t>
      </w:r>
    </w:p>
    <w:p w14:paraId="3344EF21" w14:textId="77777777" w:rsidR="00817FE9" w:rsidRPr="0080467C" w:rsidRDefault="00817FE9" w:rsidP="00BD79D0">
      <w:pPr>
        <w:spacing w:after="0" w:line="360" w:lineRule="auto"/>
        <w:jc w:val="both"/>
        <w:rPr>
          <w:rFonts w:ascii="Arial" w:hAnsi="Arial" w:cs="Arial"/>
          <w:bCs/>
          <w:sz w:val="28"/>
          <w:szCs w:val="28"/>
        </w:rPr>
      </w:pPr>
    </w:p>
    <w:p w14:paraId="47AD7708" w14:textId="15AAE4B2" w:rsidR="00515A31" w:rsidRPr="0080467C" w:rsidRDefault="00B95842" w:rsidP="00D839B8">
      <w:pPr>
        <w:spacing w:after="0" w:line="360" w:lineRule="auto"/>
        <w:jc w:val="both"/>
        <w:rPr>
          <w:rFonts w:ascii="Arial" w:hAnsi="Arial" w:cs="Arial"/>
          <w:color w:val="000000"/>
          <w:sz w:val="28"/>
          <w:szCs w:val="28"/>
        </w:rPr>
      </w:pPr>
      <w:r w:rsidRPr="0080467C">
        <w:rPr>
          <w:rFonts w:ascii="Arial" w:hAnsi="Arial" w:cs="Arial"/>
          <w:bCs/>
          <w:sz w:val="28"/>
          <w:szCs w:val="28"/>
        </w:rPr>
        <w:t>Por lo que</w:t>
      </w:r>
      <w:r w:rsidR="00515A31" w:rsidRPr="0080467C">
        <w:rPr>
          <w:rFonts w:ascii="Arial" w:hAnsi="Arial" w:cs="Arial"/>
          <w:bCs/>
          <w:sz w:val="28"/>
          <w:szCs w:val="28"/>
        </w:rPr>
        <w:t xml:space="preserve">, este </w:t>
      </w:r>
      <w:r w:rsidR="00515A31" w:rsidRPr="0080467C">
        <w:rPr>
          <w:rFonts w:ascii="Arial" w:hAnsi="Arial" w:cs="Arial"/>
          <w:bCs/>
          <w:i/>
          <w:iCs/>
          <w:sz w:val="28"/>
          <w:szCs w:val="28"/>
        </w:rPr>
        <w:t>Tribunal Electoral</w:t>
      </w:r>
      <w:r w:rsidR="00A42154" w:rsidRPr="0080467C">
        <w:rPr>
          <w:rFonts w:ascii="Arial" w:hAnsi="Arial" w:cs="Arial"/>
          <w:bCs/>
          <w:sz w:val="28"/>
          <w:szCs w:val="28"/>
        </w:rPr>
        <w:t>, derivado del análisis y estudio</w:t>
      </w:r>
      <w:r w:rsidR="00622FB1" w:rsidRPr="0080467C">
        <w:rPr>
          <w:rFonts w:ascii="Arial" w:hAnsi="Arial" w:cs="Arial"/>
          <w:bCs/>
          <w:sz w:val="28"/>
          <w:szCs w:val="28"/>
        </w:rPr>
        <w:t xml:space="preserve">, </w:t>
      </w:r>
      <w:r w:rsidR="00515A31" w:rsidRPr="0080467C">
        <w:rPr>
          <w:rFonts w:ascii="Arial" w:hAnsi="Arial" w:cs="Arial"/>
          <w:bCs/>
          <w:sz w:val="28"/>
          <w:szCs w:val="28"/>
        </w:rPr>
        <w:t xml:space="preserve">considera </w:t>
      </w:r>
      <w:r w:rsidR="00515A31" w:rsidRPr="0080467C">
        <w:rPr>
          <w:rFonts w:ascii="Arial" w:hAnsi="Arial" w:cs="Arial"/>
          <w:b/>
          <w:sz w:val="28"/>
          <w:szCs w:val="28"/>
        </w:rPr>
        <w:t xml:space="preserve">procedente </w:t>
      </w:r>
      <w:r w:rsidR="00515A31" w:rsidRPr="0080467C">
        <w:rPr>
          <w:rFonts w:ascii="Arial" w:hAnsi="Arial" w:cs="Arial"/>
          <w:bCs/>
          <w:sz w:val="28"/>
          <w:szCs w:val="28"/>
        </w:rPr>
        <w:t xml:space="preserve">el escrito presentado por Margarita Guevara </w:t>
      </w:r>
      <w:proofErr w:type="spellStart"/>
      <w:r w:rsidR="00515A31" w:rsidRPr="0080467C">
        <w:rPr>
          <w:rFonts w:ascii="Arial" w:hAnsi="Arial" w:cs="Arial"/>
          <w:bCs/>
          <w:sz w:val="28"/>
          <w:szCs w:val="28"/>
        </w:rPr>
        <w:t>Sanginés</w:t>
      </w:r>
      <w:proofErr w:type="spellEnd"/>
      <w:r w:rsidR="00515A31" w:rsidRPr="0080467C">
        <w:rPr>
          <w:rFonts w:ascii="Arial" w:hAnsi="Arial" w:cs="Arial"/>
          <w:bCs/>
          <w:sz w:val="28"/>
          <w:szCs w:val="28"/>
        </w:rPr>
        <w:t>, en virtud de que</w:t>
      </w:r>
      <w:r w:rsidR="00515A31" w:rsidRPr="0080467C">
        <w:rPr>
          <w:rFonts w:ascii="Arial" w:hAnsi="Arial" w:cs="Arial"/>
          <w:color w:val="000000"/>
          <w:sz w:val="28"/>
          <w:szCs w:val="28"/>
        </w:rPr>
        <w:t xml:space="preserve"> cumple con los requisitos establecidos en las Jurisprudencias </w:t>
      </w:r>
      <w:r w:rsidR="00515A31" w:rsidRPr="0080467C">
        <w:rPr>
          <w:rFonts w:ascii="Arial" w:hAnsi="Arial" w:cs="Arial"/>
          <w:b/>
          <w:color w:val="000000"/>
          <w:sz w:val="28"/>
          <w:szCs w:val="28"/>
        </w:rPr>
        <w:t>17/2014</w:t>
      </w:r>
      <w:r w:rsidR="00515A31" w:rsidRPr="0080467C">
        <w:rPr>
          <w:rFonts w:ascii="Arial" w:hAnsi="Arial" w:cs="Arial"/>
          <w:color w:val="000000"/>
          <w:sz w:val="28"/>
          <w:szCs w:val="28"/>
        </w:rPr>
        <w:t xml:space="preserve"> y </w:t>
      </w:r>
      <w:r w:rsidR="00515A31" w:rsidRPr="0080467C">
        <w:rPr>
          <w:rFonts w:ascii="Arial" w:hAnsi="Arial" w:cs="Arial"/>
          <w:b/>
          <w:color w:val="000000"/>
          <w:sz w:val="28"/>
          <w:szCs w:val="28"/>
        </w:rPr>
        <w:t>8/2018</w:t>
      </w:r>
      <w:r w:rsidR="00515A31" w:rsidRPr="0080467C">
        <w:rPr>
          <w:rFonts w:ascii="Arial" w:hAnsi="Arial" w:cs="Arial"/>
          <w:color w:val="000000"/>
          <w:sz w:val="28"/>
          <w:szCs w:val="28"/>
        </w:rPr>
        <w:t xml:space="preserve"> debido a que, sin ser parte en la presente controversia, </w:t>
      </w:r>
      <w:r w:rsidR="00A16FD8" w:rsidRPr="0080467C">
        <w:rPr>
          <w:rFonts w:ascii="Arial" w:hAnsi="Arial" w:cs="Arial"/>
          <w:color w:val="000000"/>
          <w:sz w:val="28"/>
          <w:szCs w:val="28"/>
        </w:rPr>
        <w:t>de manera espontánea</w:t>
      </w:r>
      <w:r w:rsidR="001F2CB8" w:rsidRPr="0080467C">
        <w:rPr>
          <w:rFonts w:ascii="Arial" w:hAnsi="Arial" w:cs="Arial"/>
          <w:color w:val="000000"/>
          <w:sz w:val="28"/>
          <w:szCs w:val="28"/>
        </w:rPr>
        <w:t xml:space="preserve">, </w:t>
      </w:r>
      <w:r w:rsidR="00515A31" w:rsidRPr="0080467C">
        <w:rPr>
          <w:rFonts w:ascii="Arial" w:hAnsi="Arial" w:cs="Arial"/>
          <w:color w:val="000000"/>
          <w:sz w:val="28"/>
          <w:szCs w:val="28"/>
        </w:rPr>
        <w:t xml:space="preserve">comparece antes del dictado de la sentencia y aportó información y documentación relacionada con </w:t>
      </w:r>
      <w:r w:rsidR="00AD1B3A" w:rsidRPr="0080467C">
        <w:rPr>
          <w:rFonts w:ascii="Arial" w:hAnsi="Arial" w:cs="Arial"/>
          <w:color w:val="000000"/>
          <w:sz w:val="28"/>
          <w:szCs w:val="28"/>
        </w:rPr>
        <w:t xml:space="preserve">la existencia del </w:t>
      </w:r>
      <w:r w:rsidR="00F80AE2" w:rsidRPr="0080467C">
        <w:rPr>
          <w:rFonts w:ascii="Arial" w:hAnsi="Arial" w:cs="Arial"/>
          <w:color w:val="000000"/>
          <w:sz w:val="28"/>
          <w:szCs w:val="28"/>
        </w:rPr>
        <w:t xml:space="preserve">Pueblo Originario de Santa Úrsula Xitla, así como la diversa relacionada con </w:t>
      </w:r>
      <w:r w:rsidR="00515A31" w:rsidRPr="0080467C">
        <w:rPr>
          <w:rFonts w:ascii="Arial" w:hAnsi="Arial" w:cs="Arial"/>
          <w:color w:val="000000"/>
          <w:sz w:val="28"/>
          <w:szCs w:val="28"/>
        </w:rPr>
        <w:t>el proceso electiv</w:t>
      </w:r>
      <w:r w:rsidR="003F5BE1" w:rsidRPr="0080467C">
        <w:rPr>
          <w:rFonts w:ascii="Arial" w:hAnsi="Arial" w:cs="Arial"/>
          <w:color w:val="000000"/>
          <w:sz w:val="28"/>
          <w:szCs w:val="28"/>
        </w:rPr>
        <w:t>o; elementos que, a su consideración,</w:t>
      </w:r>
      <w:r w:rsidR="00515A31" w:rsidRPr="0080467C">
        <w:rPr>
          <w:rFonts w:ascii="Arial" w:hAnsi="Arial" w:cs="Arial"/>
          <w:color w:val="000000"/>
          <w:sz w:val="28"/>
          <w:szCs w:val="28"/>
        </w:rPr>
        <w:t xml:space="preserve"> puede</w:t>
      </w:r>
      <w:r w:rsidR="003F5BE1" w:rsidRPr="0080467C">
        <w:rPr>
          <w:rFonts w:ascii="Arial" w:hAnsi="Arial" w:cs="Arial"/>
          <w:color w:val="000000"/>
          <w:sz w:val="28"/>
          <w:szCs w:val="28"/>
        </w:rPr>
        <w:t>n</w:t>
      </w:r>
      <w:r w:rsidR="00515A31" w:rsidRPr="0080467C">
        <w:rPr>
          <w:rFonts w:ascii="Arial" w:hAnsi="Arial" w:cs="Arial"/>
          <w:color w:val="000000"/>
          <w:sz w:val="28"/>
          <w:szCs w:val="28"/>
        </w:rPr>
        <w:t xml:space="preserve"> generar una opinión que ayude a la emisión de la sentencia.</w:t>
      </w:r>
    </w:p>
    <w:p w14:paraId="64BC4FC3" w14:textId="77777777" w:rsidR="00515A31" w:rsidRPr="0080467C" w:rsidRDefault="00515A31" w:rsidP="00D839B8">
      <w:pPr>
        <w:spacing w:after="0" w:line="360" w:lineRule="auto"/>
        <w:jc w:val="both"/>
        <w:rPr>
          <w:rFonts w:ascii="Arial" w:hAnsi="Arial" w:cs="Arial"/>
          <w:bCs/>
          <w:sz w:val="28"/>
          <w:szCs w:val="28"/>
        </w:rPr>
      </w:pPr>
    </w:p>
    <w:p w14:paraId="274CCE39" w14:textId="247D8160" w:rsidR="00515A31" w:rsidRPr="0080467C" w:rsidRDefault="00D839B8" w:rsidP="00D839B8">
      <w:pPr>
        <w:spacing w:after="0" w:line="360" w:lineRule="auto"/>
        <w:jc w:val="both"/>
        <w:rPr>
          <w:rFonts w:ascii="Arial" w:hAnsi="Arial" w:cs="Arial"/>
          <w:bCs/>
          <w:sz w:val="28"/>
          <w:szCs w:val="28"/>
        </w:rPr>
      </w:pPr>
      <w:r w:rsidRPr="0080467C">
        <w:rPr>
          <w:rFonts w:ascii="Arial" w:hAnsi="Arial" w:cs="Arial"/>
          <w:bCs/>
          <w:sz w:val="28"/>
          <w:szCs w:val="28"/>
        </w:rPr>
        <w:t>Cabe precisar que, c</w:t>
      </w:r>
      <w:r w:rsidR="00515A31" w:rsidRPr="0080467C">
        <w:rPr>
          <w:rFonts w:ascii="Arial" w:hAnsi="Arial" w:cs="Arial"/>
          <w:bCs/>
          <w:sz w:val="28"/>
          <w:szCs w:val="28"/>
        </w:rPr>
        <w:t>on independencia de lo anterior, este medio de impugnación se resolverá bajo los principios que conforme a Derecho correspondan, y con base en las normas que resulten aplicables al caso concreto.</w:t>
      </w:r>
    </w:p>
    <w:p w14:paraId="0E2428F2" w14:textId="77777777" w:rsidR="00152875" w:rsidRPr="0080467C" w:rsidRDefault="00152875" w:rsidP="00D839B8">
      <w:pPr>
        <w:spacing w:after="0" w:line="360" w:lineRule="auto"/>
        <w:jc w:val="both"/>
        <w:rPr>
          <w:rFonts w:ascii="Arial" w:eastAsia="Times New Roman" w:hAnsi="Arial" w:cs="Arial"/>
          <w:color w:val="000000" w:themeColor="text1"/>
          <w:sz w:val="28"/>
          <w:szCs w:val="28"/>
          <w:lang w:eastAsia="es-ES"/>
        </w:rPr>
      </w:pPr>
      <w:bookmarkStart w:id="7" w:name="_Hlk106135336"/>
    </w:p>
    <w:p w14:paraId="6DFC2454" w14:textId="08F810C2" w:rsidR="00874E36" w:rsidRPr="0080467C" w:rsidRDefault="006044D4" w:rsidP="00A01EC2">
      <w:pPr>
        <w:spacing w:after="0" w:line="360" w:lineRule="auto"/>
        <w:jc w:val="both"/>
        <w:rPr>
          <w:rFonts w:ascii="Arial" w:eastAsia="Times New Roman" w:hAnsi="Arial" w:cs="Arial"/>
          <w:b/>
          <w:bCs/>
          <w:color w:val="000000" w:themeColor="text1"/>
          <w:sz w:val="28"/>
          <w:szCs w:val="28"/>
          <w:lang w:eastAsia="es-ES"/>
        </w:rPr>
      </w:pPr>
      <w:r w:rsidRPr="0080467C">
        <w:rPr>
          <w:rFonts w:ascii="Arial" w:eastAsia="Times New Roman" w:hAnsi="Arial" w:cs="Arial"/>
          <w:b/>
          <w:bCs/>
          <w:color w:val="000000" w:themeColor="text1"/>
          <w:sz w:val="28"/>
          <w:szCs w:val="28"/>
          <w:lang w:eastAsia="es-ES"/>
        </w:rPr>
        <w:t>QUINTA</w:t>
      </w:r>
      <w:r w:rsidR="00A612AF" w:rsidRPr="0080467C">
        <w:rPr>
          <w:rFonts w:ascii="Arial" w:eastAsia="Times New Roman" w:hAnsi="Arial" w:cs="Arial"/>
          <w:b/>
          <w:bCs/>
          <w:color w:val="000000" w:themeColor="text1"/>
          <w:sz w:val="28"/>
          <w:szCs w:val="28"/>
          <w:lang w:eastAsia="es-ES"/>
        </w:rPr>
        <w:t xml:space="preserve">. </w:t>
      </w:r>
      <w:r w:rsidR="00874E36" w:rsidRPr="0080467C">
        <w:rPr>
          <w:rFonts w:ascii="Arial" w:eastAsia="Times New Roman" w:hAnsi="Arial" w:cs="Arial"/>
          <w:b/>
          <w:bCs/>
          <w:color w:val="000000" w:themeColor="text1"/>
          <w:sz w:val="28"/>
          <w:szCs w:val="28"/>
          <w:lang w:eastAsia="es-ES"/>
        </w:rPr>
        <w:t xml:space="preserve">Personas terceras interesadas. </w:t>
      </w:r>
      <w:r w:rsidR="00123DEA" w:rsidRPr="0080467C">
        <w:rPr>
          <w:rFonts w:ascii="Arial" w:eastAsia="Times New Roman" w:hAnsi="Arial" w:cs="Arial"/>
          <w:color w:val="000000" w:themeColor="text1"/>
          <w:sz w:val="28"/>
          <w:szCs w:val="28"/>
          <w:lang w:eastAsia="es-ES"/>
        </w:rPr>
        <w:t xml:space="preserve">En su demanda, la </w:t>
      </w:r>
      <w:r w:rsidR="00123DEA" w:rsidRPr="0080467C">
        <w:rPr>
          <w:rFonts w:ascii="Arial" w:eastAsia="Times New Roman" w:hAnsi="Arial" w:cs="Arial"/>
          <w:i/>
          <w:iCs/>
          <w:color w:val="000000" w:themeColor="text1"/>
          <w:sz w:val="28"/>
          <w:szCs w:val="28"/>
          <w:lang w:eastAsia="es-ES"/>
        </w:rPr>
        <w:t xml:space="preserve">parte actora </w:t>
      </w:r>
      <w:r w:rsidR="00123DEA" w:rsidRPr="0080467C">
        <w:rPr>
          <w:rFonts w:ascii="Arial" w:eastAsia="Times New Roman" w:hAnsi="Arial" w:cs="Arial"/>
          <w:color w:val="000000" w:themeColor="text1"/>
          <w:sz w:val="28"/>
          <w:szCs w:val="28"/>
          <w:lang w:eastAsia="es-ES"/>
        </w:rPr>
        <w:t xml:space="preserve">del juicio </w:t>
      </w:r>
      <w:r w:rsidR="00123DEA" w:rsidRPr="0080467C">
        <w:rPr>
          <w:rFonts w:ascii="Arial" w:eastAsia="Times New Roman" w:hAnsi="Arial" w:cs="Arial"/>
          <w:b/>
          <w:bCs/>
          <w:color w:val="000000" w:themeColor="text1"/>
          <w:sz w:val="28"/>
          <w:szCs w:val="28"/>
          <w:lang w:eastAsia="es-ES"/>
        </w:rPr>
        <w:t xml:space="preserve">TECDMX-JLDC-076/2022 </w:t>
      </w:r>
      <w:r w:rsidR="00123DEA" w:rsidRPr="0080467C">
        <w:rPr>
          <w:rFonts w:ascii="Arial" w:eastAsia="Times New Roman" w:hAnsi="Arial" w:cs="Arial"/>
          <w:color w:val="000000" w:themeColor="text1"/>
          <w:sz w:val="28"/>
          <w:szCs w:val="28"/>
          <w:lang w:eastAsia="es-ES"/>
        </w:rPr>
        <w:t>sostuvo que</w:t>
      </w:r>
      <w:r w:rsidR="00707694" w:rsidRPr="0080467C">
        <w:rPr>
          <w:rFonts w:ascii="Arial" w:eastAsia="Times New Roman" w:hAnsi="Arial" w:cs="Arial"/>
          <w:color w:val="000000" w:themeColor="text1"/>
          <w:sz w:val="28"/>
          <w:szCs w:val="28"/>
          <w:lang w:eastAsia="es-ES"/>
        </w:rPr>
        <w:t xml:space="preserve">, a su </w:t>
      </w:r>
      <w:r w:rsidR="00707694" w:rsidRPr="0080467C">
        <w:rPr>
          <w:rFonts w:ascii="Arial" w:eastAsia="Times New Roman" w:hAnsi="Arial" w:cs="Arial"/>
          <w:color w:val="000000" w:themeColor="text1"/>
          <w:sz w:val="28"/>
          <w:szCs w:val="28"/>
          <w:lang w:eastAsia="es-ES"/>
        </w:rPr>
        <w:lastRenderedPageBreak/>
        <w:t xml:space="preserve">consideración, las personas integrantes del </w:t>
      </w:r>
      <w:r w:rsidR="00707694" w:rsidRPr="0080467C">
        <w:rPr>
          <w:rFonts w:ascii="Arial" w:eastAsia="Times New Roman" w:hAnsi="Arial" w:cs="Arial"/>
          <w:i/>
          <w:iCs/>
          <w:color w:val="000000" w:themeColor="text1"/>
          <w:sz w:val="28"/>
          <w:szCs w:val="28"/>
          <w:lang w:eastAsia="es-ES"/>
        </w:rPr>
        <w:t xml:space="preserve">Pueblo Originario </w:t>
      </w:r>
      <w:r w:rsidR="00707694" w:rsidRPr="0080467C">
        <w:rPr>
          <w:rFonts w:ascii="Arial" w:eastAsia="Times New Roman" w:hAnsi="Arial" w:cs="Arial"/>
          <w:color w:val="000000" w:themeColor="text1"/>
          <w:sz w:val="28"/>
          <w:szCs w:val="28"/>
          <w:lang w:eastAsia="es-ES"/>
        </w:rPr>
        <w:t xml:space="preserve">podrían tener el carácter de terceras interesadas, al estar inconformes con los resultados de la elección de la </w:t>
      </w:r>
      <w:r w:rsidR="00707694" w:rsidRPr="0080467C">
        <w:rPr>
          <w:rFonts w:ascii="Arial" w:eastAsia="Times New Roman" w:hAnsi="Arial" w:cs="Arial"/>
          <w:i/>
          <w:iCs/>
          <w:color w:val="000000" w:themeColor="text1"/>
          <w:sz w:val="28"/>
          <w:szCs w:val="28"/>
          <w:lang w:eastAsia="es-ES"/>
        </w:rPr>
        <w:t>Autoridad Tradicional Subdelegado (a),</w:t>
      </w:r>
      <w:r w:rsidR="00707694" w:rsidRPr="0080467C">
        <w:rPr>
          <w:rFonts w:ascii="Arial" w:eastAsia="Times New Roman" w:hAnsi="Arial" w:cs="Arial"/>
          <w:color w:val="000000" w:themeColor="text1"/>
          <w:sz w:val="28"/>
          <w:szCs w:val="28"/>
          <w:lang w:eastAsia="es-ES"/>
        </w:rPr>
        <w:t xml:space="preserve"> por</w:t>
      </w:r>
      <w:r w:rsidR="00F523DD" w:rsidRPr="0080467C">
        <w:rPr>
          <w:rFonts w:ascii="Arial" w:eastAsia="Times New Roman" w:hAnsi="Arial" w:cs="Arial"/>
          <w:color w:val="000000" w:themeColor="text1"/>
          <w:sz w:val="28"/>
          <w:szCs w:val="28"/>
          <w:lang w:eastAsia="es-ES"/>
        </w:rPr>
        <w:t xml:space="preserve"> no haberse apegado a las bases de la convocatoria y el </w:t>
      </w:r>
      <w:r w:rsidR="00F523DD" w:rsidRPr="0080467C">
        <w:rPr>
          <w:rFonts w:ascii="Arial" w:eastAsia="Times New Roman" w:hAnsi="Arial" w:cs="Arial"/>
          <w:i/>
          <w:iCs/>
          <w:color w:val="000000" w:themeColor="text1"/>
          <w:sz w:val="28"/>
          <w:szCs w:val="28"/>
          <w:lang w:eastAsia="es-ES"/>
        </w:rPr>
        <w:t>reglamento para la elección</w:t>
      </w:r>
      <w:r w:rsidR="00C80591" w:rsidRPr="0080467C">
        <w:rPr>
          <w:rFonts w:ascii="Arial" w:eastAsia="Times New Roman" w:hAnsi="Arial" w:cs="Arial"/>
          <w:i/>
          <w:iCs/>
          <w:color w:val="000000" w:themeColor="text1"/>
          <w:sz w:val="28"/>
          <w:szCs w:val="28"/>
          <w:lang w:eastAsia="es-ES"/>
        </w:rPr>
        <w:t xml:space="preserve">, </w:t>
      </w:r>
      <w:r w:rsidR="00C80591" w:rsidRPr="0080467C">
        <w:rPr>
          <w:rFonts w:ascii="Arial" w:eastAsia="Times New Roman" w:hAnsi="Arial" w:cs="Arial"/>
          <w:color w:val="000000" w:themeColor="text1"/>
          <w:sz w:val="28"/>
          <w:szCs w:val="28"/>
          <w:lang w:eastAsia="es-ES"/>
        </w:rPr>
        <w:t xml:space="preserve">al efecto, anexó copias simples de diversas credenciales para votar, de </w:t>
      </w:r>
      <w:r w:rsidR="006F17C6" w:rsidRPr="0080467C">
        <w:rPr>
          <w:rFonts w:ascii="Arial" w:eastAsia="Times New Roman" w:hAnsi="Arial" w:cs="Arial"/>
          <w:i/>
          <w:iCs/>
          <w:color w:val="000000" w:themeColor="text1"/>
          <w:sz w:val="28"/>
          <w:szCs w:val="28"/>
          <w:lang w:eastAsia="es-ES"/>
        </w:rPr>
        <w:t>“quienes manifestaron su inconformidad con los resultados”.</w:t>
      </w:r>
      <w:r w:rsidR="00123DEA" w:rsidRPr="0080467C">
        <w:rPr>
          <w:rFonts w:ascii="Arial" w:eastAsia="Times New Roman" w:hAnsi="Arial" w:cs="Arial"/>
          <w:b/>
          <w:bCs/>
          <w:i/>
          <w:iCs/>
          <w:color w:val="000000" w:themeColor="text1"/>
          <w:sz w:val="28"/>
          <w:szCs w:val="28"/>
          <w:lang w:eastAsia="es-ES"/>
        </w:rPr>
        <w:t xml:space="preserve"> </w:t>
      </w:r>
    </w:p>
    <w:p w14:paraId="1DCE2063" w14:textId="2FA78578" w:rsidR="00874E36" w:rsidRPr="0080467C" w:rsidRDefault="00874E36" w:rsidP="00A01EC2">
      <w:pPr>
        <w:spacing w:after="0" w:line="360" w:lineRule="auto"/>
        <w:jc w:val="both"/>
        <w:rPr>
          <w:rFonts w:ascii="Arial" w:eastAsia="Times New Roman" w:hAnsi="Arial" w:cs="Arial"/>
          <w:b/>
          <w:bCs/>
          <w:color w:val="000000" w:themeColor="text1"/>
          <w:sz w:val="28"/>
          <w:szCs w:val="28"/>
          <w:lang w:eastAsia="es-ES"/>
        </w:rPr>
      </w:pPr>
    </w:p>
    <w:p w14:paraId="48B81FC4" w14:textId="677A96E8" w:rsidR="006F17C6" w:rsidRPr="0080467C" w:rsidRDefault="006F17C6"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 xml:space="preserve">Al respecto, cabe precisar que no es procedente reconocer carácter alguno en el citado juicio </w:t>
      </w:r>
      <w:r w:rsidR="005A6641" w:rsidRPr="0080467C">
        <w:rPr>
          <w:rFonts w:ascii="Arial" w:eastAsia="Times New Roman" w:hAnsi="Arial" w:cs="Arial"/>
          <w:color w:val="000000" w:themeColor="text1"/>
          <w:sz w:val="28"/>
          <w:szCs w:val="28"/>
          <w:lang w:eastAsia="es-ES"/>
        </w:rPr>
        <w:t xml:space="preserve">a las personas que alude la </w:t>
      </w:r>
      <w:r w:rsidR="005A6641" w:rsidRPr="0080467C">
        <w:rPr>
          <w:rFonts w:ascii="Arial" w:eastAsia="Times New Roman" w:hAnsi="Arial" w:cs="Arial"/>
          <w:i/>
          <w:iCs/>
          <w:color w:val="000000" w:themeColor="text1"/>
          <w:sz w:val="28"/>
          <w:szCs w:val="28"/>
          <w:lang w:eastAsia="es-ES"/>
        </w:rPr>
        <w:t xml:space="preserve">parte demandante, </w:t>
      </w:r>
      <w:r w:rsidR="005A6641" w:rsidRPr="0080467C">
        <w:rPr>
          <w:rFonts w:ascii="Arial" w:eastAsia="Times New Roman" w:hAnsi="Arial" w:cs="Arial"/>
          <w:color w:val="000000" w:themeColor="text1"/>
          <w:sz w:val="28"/>
          <w:szCs w:val="28"/>
          <w:lang w:eastAsia="es-ES"/>
        </w:rPr>
        <w:t xml:space="preserve">en los términos que refiere. </w:t>
      </w:r>
    </w:p>
    <w:p w14:paraId="64FC22B6" w14:textId="37CC978E" w:rsidR="005A6641" w:rsidRPr="0080467C" w:rsidRDefault="005A6641" w:rsidP="00A01EC2">
      <w:pPr>
        <w:spacing w:after="0" w:line="360" w:lineRule="auto"/>
        <w:jc w:val="both"/>
        <w:rPr>
          <w:rFonts w:ascii="Arial" w:eastAsia="Times New Roman" w:hAnsi="Arial" w:cs="Arial"/>
          <w:color w:val="000000" w:themeColor="text1"/>
          <w:sz w:val="28"/>
          <w:szCs w:val="28"/>
          <w:lang w:eastAsia="es-ES"/>
        </w:rPr>
      </w:pPr>
    </w:p>
    <w:p w14:paraId="3EDEEA98" w14:textId="4618ADB7" w:rsidR="005A6641" w:rsidRPr="0080467C" w:rsidRDefault="005A6641"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 xml:space="preserve">Lo anterior, porque </w:t>
      </w:r>
      <w:r w:rsidR="00612219" w:rsidRPr="0080467C">
        <w:rPr>
          <w:rFonts w:ascii="Arial" w:eastAsia="Times New Roman" w:hAnsi="Arial" w:cs="Arial"/>
          <w:color w:val="000000" w:themeColor="text1"/>
          <w:sz w:val="28"/>
          <w:szCs w:val="28"/>
          <w:lang w:eastAsia="es-ES"/>
        </w:rPr>
        <w:t xml:space="preserve">en términos del artículo 43, fracción III, de la </w:t>
      </w:r>
      <w:r w:rsidR="00612219" w:rsidRPr="0080467C">
        <w:rPr>
          <w:rFonts w:ascii="Arial" w:eastAsia="Times New Roman" w:hAnsi="Arial" w:cs="Arial"/>
          <w:i/>
          <w:iCs/>
          <w:color w:val="000000" w:themeColor="text1"/>
          <w:sz w:val="28"/>
          <w:szCs w:val="28"/>
          <w:lang w:eastAsia="es-ES"/>
        </w:rPr>
        <w:t>Ley Procesal,</w:t>
      </w:r>
      <w:r w:rsidR="004A2BCF" w:rsidRPr="0080467C">
        <w:rPr>
          <w:rFonts w:ascii="Arial" w:eastAsia="Times New Roman" w:hAnsi="Arial" w:cs="Arial"/>
          <w:i/>
          <w:iCs/>
          <w:color w:val="000000" w:themeColor="text1"/>
          <w:sz w:val="28"/>
          <w:szCs w:val="28"/>
          <w:lang w:eastAsia="es-ES"/>
        </w:rPr>
        <w:t xml:space="preserve"> </w:t>
      </w:r>
      <w:r w:rsidR="004A2BCF" w:rsidRPr="0080467C">
        <w:rPr>
          <w:rFonts w:ascii="Arial" w:eastAsia="Times New Roman" w:hAnsi="Arial" w:cs="Arial"/>
          <w:color w:val="000000" w:themeColor="text1"/>
          <w:sz w:val="28"/>
          <w:szCs w:val="28"/>
          <w:lang w:eastAsia="es-ES"/>
        </w:rPr>
        <w:t xml:space="preserve">es parte tercera interesada el partido político, la coalición, las candidatas y candidatos, ya sea propuestos por los partidos políticos o sin partido, la agrupación política o ciudadana, según corresponda, con un interés en la causa derivado de un derecho incompatible con el que pretende la parte actora. </w:t>
      </w:r>
    </w:p>
    <w:p w14:paraId="459BB3F7" w14:textId="0153D1C4" w:rsidR="004A2BCF" w:rsidRPr="0080467C" w:rsidRDefault="004A2BCF" w:rsidP="00A01EC2">
      <w:pPr>
        <w:spacing w:after="0" w:line="360" w:lineRule="auto"/>
        <w:jc w:val="both"/>
        <w:rPr>
          <w:rFonts w:ascii="Arial" w:eastAsia="Times New Roman" w:hAnsi="Arial" w:cs="Arial"/>
          <w:color w:val="000000" w:themeColor="text1"/>
          <w:sz w:val="28"/>
          <w:szCs w:val="28"/>
          <w:lang w:eastAsia="es-ES"/>
        </w:rPr>
      </w:pPr>
    </w:p>
    <w:p w14:paraId="07A3072D" w14:textId="4BD60163" w:rsidR="004A2BCF" w:rsidRPr="0080467C" w:rsidRDefault="004A2BCF"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 xml:space="preserve">Asimismo, el </w:t>
      </w:r>
      <w:r w:rsidR="00D816CD" w:rsidRPr="0080467C">
        <w:rPr>
          <w:rFonts w:ascii="Arial" w:eastAsia="Times New Roman" w:hAnsi="Arial" w:cs="Arial"/>
          <w:color w:val="000000" w:themeColor="text1"/>
          <w:sz w:val="28"/>
          <w:szCs w:val="28"/>
          <w:lang w:eastAsia="es-ES"/>
        </w:rPr>
        <w:t xml:space="preserve">numeral 44 de la </w:t>
      </w:r>
      <w:r w:rsidR="00D816CD" w:rsidRPr="0080467C">
        <w:rPr>
          <w:rFonts w:ascii="Arial" w:eastAsia="Times New Roman" w:hAnsi="Arial" w:cs="Arial"/>
          <w:i/>
          <w:iCs/>
          <w:color w:val="000000" w:themeColor="text1"/>
          <w:sz w:val="28"/>
          <w:szCs w:val="28"/>
          <w:lang w:eastAsia="es-ES"/>
        </w:rPr>
        <w:t xml:space="preserve">Ley Procesal </w:t>
      </w:r>
      <w:r w:rsidR="00D816CD" w:rsidRPr="0080467C">
        <w:rPr>
          <w:rFonts w:ascii="Arial" w:eastAsia="Times New Roman" w:hAnsi="Arial" w:cs="Arial"/>
          <w:color w:val="000000" w:themeColor="text1"/>
          <w:sz w:val="28"/>
          <w:szCs w:val="28"/>
          <w:lang w:eastAsia="es-ES"/>
        </w:rPr>
        <w:t xml:space="preserve">establece que las personas terceras interesadas pueden comparecer por escrito ante la autoridad u órgano responsable, mediante escrito presentado dentro de las setenta y dos horas siguientes contadas a partir de la publicación de la demanda </w:t>
      </w:r>
      <w:r w:rsidR="0073563F" w:rsidRPr="0080467C">
        <w:rPr>
          <w:rFonts w:ascii="Arial" w:eastAsia="Times New Roman" w:hAnsi="Arial" w:cs="Arial"/>
          <w:color w:val="000000" w:themeColor="text1"/>
          <w:sz w:val="28"/>
          <w:szCs w:val="28"/>
          <w:lang w:eastAsia="es-ES"/>
        </w:rPr>
        <w:t xml:space="preserve">en los estrados de la autoridad u órgano responsable. </w:t>
      </w:r>
    </w:p>
    <w:p w14:paraId="6C0011E6" w14:textId="59BB83B6" w:rsidR="0073563F" w:rsidRPr="0080467C" w:rsidRDefault="0073563F" w:rsidP="00A01EC2">
      <w:pPr>
        <w:spacing w:after="0" w:line="360" w:lineRule="auto"/>
        <w:jc w:val="both"/>
        <w:rPr>
          <w:rFonts w:ascii="Arial" w:eastAsia="Times New Roman" w:hAnsi="Arial" w:cs="Arial"/>
          <w:color w:val="000000" w:themeColor="text1"/>
          <w:sz w:val="28"/>
          <w:szCs w:val="28"/>
          <w:lang w:eastAsia="es-ES"/>
        </w:rPr>
      </w:pPr>
    </w:p>
    <w:p w14:paraId="09B8D156" w14:textId="2DDBC0D1" w:rsidR="0073563F" w:rsidRPr="0080467C" w:rsidRDefault="0073563F"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 xml:space="preserve">En ese sentido, es claro que </w:t>
      </w:r>
      <w:r w:rsidR="00EC31B8" w:rsidRPr="0080467C">
        <w:rPr>
          <w:rFonts w:ascii="Arial" w:eastAsia="Times New Roman" w:hAnsi="Arial" w:cs="Arial"/>
          <w:color w:val="000000" w:themeColor="text1"/>
          <w:sz w:val="28"/>
          <w:szCs w:val="28"/>
          <w:lang w:eastAsia="es-ES"/>
        </w:rPr>
        <w:t xml:space="preserve">no es posible reconocer la calidad de personas terceras interesadas a </w:t>
      </w:r>
      <w:r w:rsidR="00F24CEF" w:rsidRPr="0080467C">
        <w:rPr>
          <w:rFonts w:ascii="Arial" w:eastAsia="Times New Roman" w:hAnsi="Arial" w:cs="Arial"/>
          <w:color w:val="000000" w:themeColor="text1"/>
          <w:sz w:val="28"/>
          <w:szCs w:val="28"/>
          <w:lang w:eastAsia="es-ES"/>
        </w:rPr>
        <w:t xml:space="preserve">quienes habitan el </w:t>
      </w:r>
      <w:r w:rsidR="00F24CEF" w:rsidRPr="0080467C">
        <w:rPr>
          <w:rFonts w:ascii="Arial" w:eastAsia="Times New Roman" w:hAnsi="Arial" w:cs="Arial"/>
          <w:i/>
          <w:iCs/>
          <w:color w:val="000000" w:themeColor="text1"/>
          <w:sz w:val="28"/>
          <w:szCs w:val="28"/>
          <w:lang w:eastAsia="es-ES"/>
        </w:rPr>
        <w:t xml:space="preserve">Pueblo </w:t>
      </w:r>
      <w:r w:rsidR="00F24CEF" w:rsidRPr="0080467C">
        <w:rPr>
          <w:rFonts w:ascii="Arial" w:eastAsia="Times New Roman" w:hAnsi="Arial" w:cs="Arial"/>
          <w:i/>
          <w:iCs/>
          <w:color w:val="000000" w:themeColor="text1"/>
          <w:sz w:val="28"/>
          <w:szCs w:val="28"/>
          <w:lang w:eastAsia="es-ES"/>
        </w:rPr>
        <w:lastRenderedPageBreak/>
        <w:t xml:space="preserve">Originario </w:t>
      </w:r>
      <w:r w:rsidR="00F24CEF" w:rsidRPr="0080467C">
        <w:rPr>
          <w:rFonts w:ascii="Arial" w:eastAsia="Times New Roman" w:hAnsi="Arial" w:cs="Arial"/>
          <w:color w:val="000000" w:themeColor="text1"/>
          <w:sz w:val="28"/>
          <w:szCs w:val="28"/>
          <w:lang w:eastAsia="es-ES"/>
        </w:rPr>
        <w:t xml:space="preserve">o a las personas respecto de las que la </w:t>
      </w:r>
      <w:r w:rsidR="00F24CEF" w:rsidRPr="0080467C">
        <w:rPr>
          <w:rFonts w:ascii="Arial" w:eastAsia="Times New Roman" w:hAnsi="Arial" w:cs="Arial"/>
          <w:i/>
          <w:iCs/>
          <w:color w:val="000000" w:themeColor="text1"/>
          <w:sz w:val="28"/>
          <w:szCs w:val="28"/>
          <w:lang w:eastAsia="es-ES"/>
        </w:rPr>
        <w:t xml:space="preserve">parte demandante </w:t>
      </w:r>
      <w:r w:rsidR="00F24CEF" w:rsidRPr="0080467C">
        <w:rPr>
          <w:rFonts w:ascii="Arial" w:eastAsia="Times New Roman" w:hAnsi="Arial" w:cs="Arial"/>
          <w:color w:val="000000" w:themeColor="text1"/>
          <w:sz w:val="28"/>
          <w:szCs w:val="28"/>
          <w:lang w:eastAsia="es-ES"/>
        </w:rPr>
        <w:t xml:space="preserve">aportó copia simple de su credencial para votar. </w:t>
      </w:r>
    </w:p>
    <w:p w14:paraId="6280DC8D" w14:textId="049A0A22" w:rsidR="00F24CEF" w:rsidRPr="0080467C" w:rsidRDefault="00F24CEF" w:rsidP="00A01EC2">
      <w:pPr>
        <w:spacing w:after="0" w:line="360" w:lineRule="auto"/>
        <w:jc w:val="both"/>
        <w:rPr>
          <w:rFonts w:ascii="Arial" w:eastAsia="Times New Roman" w:hAnsi="Arial" w:cs="Arial"/>
          <w:color w:val="000000" w:themeColor="text1"/>
          <w:sz w:val="28"/>
          <w:szCs w:val="28"/>
          <w:lang w:eastAsia="es-ES"/>
        </w:rPr>
      </w:pPr>
    </w:p>
    <w:p w14:paraId="248365F6" w14:textId="42AAF175" w:rsidR="00F24CEF" w:rsidRPr="0080467C" w:rsidRDefault="00F24CEF"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 xml:space="preserve">Lo anterior, porque además de que no se advierte el interés incompatible con la pretensión de la </w:t>
      </w:r>
      <w:r w:rsidRPr="0080467C">
        <w:rPr>
          <w:rFonts w:ascii="Arial" w:eastAsia="Times New Roman" w:hAnsi="Arial" w:cs="Arial"/>
          <w:i/>
          <w:iCs/>
          <w:color w:val="000000" w:themeColor="text1"/>
          <w:sz w:val="28"/>
          <w:szCs w:val="28"/>
          <w:lang w:eastAsia="es-ES"/>
        </w:rPr>
        <w:t xml:space="preserve">parte actora, </w:t>
      </w:r>
      <w:r w:rsidRPr="0080467C">
        <w:rPr>
          <w:rFonts w:ascii="Arial" w:eastAsia="Times New Roman" w:hAnsi="Arial" w:cs="Arial"/>
          <w:color w:val="000000" w:themeColor="text1"/>
          <w:sz w:val="28"/>
          <w:szCs w:val="28"/>
          <w:lang w:eastAsia="es-ES"/>
        </w:rPr>
        <w:t xml:space="preserve">acorde con lo dispuesto en el artículo 43, fracción III, de la Ley Procesal, las citadas personas no </w:t>
      </w:r>
      <w:r w:rsidR="001E42E4" w:rsidRPr="0080467C">
        <w:rPr>
          <w:rFonts w:ascii="Arial" w:eastAsia="Times New Roman" w:hAnsi="Arial" w:cs="Arial"/>
          <w:color w:val="000000" w:themeColor="text1"/>
          <w:sz w:val="28"/>
          <w:szCs w:val="28"/>
          <w:lang w:eastAsia="es-ES"/>
        </w:rPr>
        <w:t xml:space="preserve">comparecieron dentro del plazo legal a deducir interés alguno. </w:t>
      </w:r>
    </w:p>
    <w:p w14:paraId="32FDE6E1" w14:textId="518F0341" w:rsidR="001E42E4" w:rsidRPr="0080467C" w:rsidRDefault="001E42E4" w:rsidP="00A01EC2">
      <w:pPr>
        <w:spacing w:after="0" w:line="360" w:lineRule="auto"/>
        <w:jc w:val="both"/>
        <w:rPr>
          <w:rFonts w:ascii="Arial" w:eastAsia="Times New Roman" w:hAnsi="Arial" w:cs="Arial"/>
          <w:color w:val="000000" w:themeColor="text1"/>
          <w:sz w:val="28"/>
          <w:szCs w:val="28"/>
          <w:lang w:eastAsia="es-ES"/>
        </w:rPr>
      </w:pPr>
    </w:p>
    <w:p w14:paraId="767CB352" w14:textId="2DAD0940" w:rsidR="001E42E4" w:rsidRPr="0080467C" w:rsidRDefault="001E42E4"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De manera qu</w:t>
      </w:r>
      <w:r w:rsidR="00BF2B9B" w:rsidRPr="0080467C">
        <w:rPr>
          <w:rFonts w:ascii="Arial" w:eastAsia="Times New Roman" w:hAnsi="Arial" w:cs="Arial"/>
          <w:color w:val="000000" w:themeColor="text1"/>
          <w:sz w:val="28"/>
          <w:szCs w:val="28"/>
          <w:lang w:eastAsia="es-ES"/>
        </w:rPr>
        <w:t xml:space="preserve">e es insuficiente con la simple mención que hace valer la </w:t>
      </w:r>
      <w:r w:rsidR="00607D91" w:rsidRPr="0080467C">
        <w:rPr>
          <w:rFonts w:ascii="Arial" w:eastAsia="Times New Roman" w:hAnsi="Arial" w:cs="Arial"/>
          <w:i/>
          <w:iCs/>
          <w:color w:val="000000" w:themeColor="text1"/>
          <w:sz w:val="28"/>
          <w:szCs w:val="28"/>
          <w:lang w:eastAsia="es-ES"/>
        </w:rPr>
        <w:t xml:space="preserve">parte actora </w:t>
      </w:r>
      <w:r w:rsidR="00607D91" w:rsidRPr="0080467C">
        <w:rPr>
          <w:rFonts w:ascii="Arial" w:eastAsia="Times New Roman" w:hAnsi="Arial" w:cs="Arial"/>
          <w:color w:val="000000" w:themeColor="text1"/>
          <w:sz w:val="28"/>
          <w:szCs w:val="28"/>
          <w:lang w:eastAsia="es-ES"/>
        </w:rPr>
        <w:t>para atribuirle</w:t>
      </w:r>
      <w:r w:rsidR="00F7305A" w:rsidRPr="0080467C">
        <w:rPr>
          <w:rFonts w:ascii="Arial" w:eastAsia="Times New Roman" w:hAnsi="Arial" w:cs="Arial"/>
          <w:color w:val="000000" w:themeColor="text1"/>
          <w:sz w:val="28"/>
          <w:szCs w:val="28"/>
          <w:lang w:eastAsia="es-ES"/>
        </w:rPr>
        <w:t>s</w:t>
      </w:r>
      <w:r w:rsidR="00607D91" w:rsidRPr="0080467C">
        <w:rPr>
          <w:rFonts w:ascii="Arial" w:eastAsia="Times New Roman" w:hAnsi="Arial" w:cs="Arial"/>
          <w:color w:val="000000" w:themeColor="text1"/>
          <w:sz w:val="28"/>
          <w:szCs w:val="28"/>
          <w:lang w:eastAsia="es-ES"/>
        </w:rPr>
        <w:t xml:space="preserve"> o </w:t>
      </w:r>
      <w:r w:rsidR="00F7305A" w:rsidRPr="0080467C">
        <w:rPr>
          <w:rFonts w:ascii="Arial" w:eastAsia="Times New Roman" w:hAnsi="Arial" w:cs="Arial"/>
          <w:color w:val="000000" w:themeColor="text1"/>
          <w:sz w:val="28"/>
          <w:szCs w:val="28"/>
          <w:lang w:eastAsia="es-ES"/>
        </w:rPr>
        <w:t>reconocerles</w:t>
      </w:r>
      <w:r w:rsidR="00607D91" w:rsidRPr="0080467C">
        <w:rPr>
          <w:rFonts w:ascii="Arial" w:eastAsia="Times New Roman" w:hAnsi="Arial" w:cs="Arial"/>
          <w:color w:val="000000" w:themeColor="text1"/>
          <w:sz w:val="28"/>
          <w:szCs w:val="28"/>
          <w:lang w:eastAsia="es-ES"/>
        </w:rPr>
        <w:t xml:space="preserve"> un carácter a determinadas personas, sino que se requiere la expresión de su voluntad en el sentido de inconformarse con un acto determinado o </w:t>
      </w:r>
      <w:r w:rsidR="00F7305A" w:rsidRPr="0080467C">
        <w:rPr>
          <w:rFonts w:ascii="Arial" w:eastAsia="Times New Roman" w:hAnsi="Arial" w:cs="Arial"/>
          <w:color w:val="000000" w:themeColor="text1"/>
          <w:sz w:val="28"/>
          <w:szCs w:val="28"/>
          <w:lang w:eastAsia="es-ES"/>
        </w:rPr>
        <w:t xml:space="preserve">de incompatibilidad con los derechos que defiende alguna de las partes. </w:t>
      </w:r>
    </w:p>
    <w:p w14:paraId="333B0C0A" w14:textId="6248AAD9" w:rsidR="00F7305A" w:rsidRPr="0080467C" w:rsidRDefault="00F7305A" w:rsidP="00A01EC2">
      <w:pPr>
        <w:spacing w:after="0" w:line="360" w:lineRule="auto"/>
        <w:jc w:val="both"/>
        <w:rPr>
          <w:rFonts w:ascii="Arial" w:eastAsia="Times New Roman" w:hAnsi="Arial" w:cs="Arial"/>
          <w:color w:val="000000" w:themeColor="text1"/>
          <w:sz w:val="28"/>
          <w:szCs w:val="28"/>
          <w:lang w:eastAsia="es-ES"/>
        </w:rPr>
      </w:pPr>
    </w:p>
    <w:p w14:paraId="0F47A886" w14:textId="4DE7E1B2" w:rsidR="00B465D0" w:rsidRPr="0080467C" w:rsidRDefault="00874E36" w:rsidP="00B465D0">
      <w:pPr>
        <w:spacing w:after="0" w:line="360" w:lineRule="auto"/>
        <w:jc w:val="both"/>
        <w:rPr>
          <w:rFonts w:ascii="Arial" w:hAnsi="Arial" w:cs="Arial"/>
          <w:bCs/>
          <w:sz w:val="28"/>
          <w:szCs w:val="28"/>
        </w:rPr>
      </w:pPr>
      <w:r w:rsidRPr="0080467C">
        <w:rPr>
          <w:rFonts w:ascii="Arial" w:eastAsia="Times New Roman" w:hAnsi="Arial" w:cs="Arial"/>
          <w:b/>
          <w:bCs/>
          <w:color w:val="000000" w:themeColor="text1"/>
          <w:sz w:val="28"/>
          <w:szCs w:val="28"/>
          <w:lang w:eastAsia="es-ES"/>
        </w:rPr>
        <w:t xml:space="preserve">SEXTA. </w:t>
      </w:r>
      <w:r w:rsidR="008C1BC2" w:rsidRPr="0080467C">
        <w:rPr>
          <w:rFonts w:ascii="Arial" w:eastAsia="Times New Roman" w:hAnsi="Arial" w:cs="Arial"/>
          <w:b/>
          <w:bCs/>
          <w:color w:val="000000" w:themeColor="text1"/>
          <w:sz w:val="28"/>
          <w:szCs w:val="28"/>
          <w:lang w:eastAsia="es-ES"/>
        </w:rPr>
        <w:t xml:space="preserve">Actos impugnados. </w:t>
      </w:r>
      <w:r w:rsidR="00B465D0" w:rsidRPr="0080467C">
        <w:rPr>
          <w:rFonts w:ascii="Arial" w:hAnsi="Arial" w:cs="Arial"/>
          <w:bCs/>
          <w:sz w:val="28"/>
          <w:szCs w:val="28"/>
        </w:rPr>
        <w:t xml:space="preserve">En primer lugar, </w:t>
      </w:r>
      <w:r w:rsidR="00B465D0" w:rsidRPr="0080467C">
        <w:rPr>
          <w:rFonts w:ascii="Arial" w:hAnsi="Arial" w:cs="Arial"/>
          <w:sz w:val="28"/>
          <w:szCs w:val="28"/>
        </w:rPr>
        <w:t xml:space="preserve">este </w:t>
      </w:r>
      <w:r w:rsidR="00B465D0" w:rsidRPr="0080467C">
        <w:rPr>
          <w:rFonts w:ascii="Arial" w:hAnsi="Arial" w:cs="Arial"/>
          <w:i/>
          <w:iCs/>
          <w:sz w:val="28"/>
          <w:szCs w:val="28"/>
        </w:rPr>
        <w:t xml:space="preserve">órgano jurisdiccional </w:t>
      </w:r>
      <w:r w:rsidR="00B465D0" w:rsidRPr="0080467C">
        <w:rPr>
          <w:rFonts w:ascii="Arial" w:hAnsi="Arial" w:cs="Arial"/>
          <w:sz w:val="28"/>
          <w:szCs w:val="28"/>
        </w:rPr>
        <w:t xml:space="preserve">considera necesario precisar cuáles son los actos impugnados por las </w:t>
      </w:r>
      <w:r w:rsidR="00B465D0" w:rsidRPr="0080467C">
        <w:rPr>
          <w:rFonts w:ascii="Arial" w:hAnsi="Arial" w:cs="Arial"/>
          <w:i/>
          <w:iCs/>
          <w:sz w:val="28"/>
          <w:szCs w:val="28"/>
        </w:rPr>
        <w:t>partes</w:t>
      </w:r>
      <w:r w:rsidR="00B465D0" w:rsidRPr="0080467C">
        <w:rPr>
          <w:rFonts w:ascii="Arial" w:hAnsi="Arial" w:cs="Arial"/>
          <w:sz w:val="28"/>
          <w:szCs w:val="28"/>
        </w:rPr>
        <w:t xml:space="preserve"> </w:t>
      </w:r>
      <w:r w:rsidR="00B465D0" w:rsidRPr="0080467C">
        <w:rPr>
          <w:rFonts w:ascii="Arial" w:hAnsi="Arial" w:cs="Arial"/>
          <w:i/>
          <w:iCs/>
          <w:sz w:val="28"/>
          <w:szCs w:val="28"/>
        </w:rPr>
        <w:t>demandantes</w:t>
      </w:r>
      <w:r w:rsidR="00B465D0" w:rsidRPr="0080467C">
        <w:rPr>
          <w:rFonts w:ascii="Arial" w:hAnsi="Arial" w:cs="Arial"/>
          <w:sz w:val="28"/>
          <w:szCs w:val="28"/>
        </w:rPr>
        <w:t>.</w:t>
      </w:r>
    </w:p>
    <w:p w14:paraId="4B18D76C" w14:textId="77777777" w:rsidR="00B465D0" w:rsidRPr="0080467C" w:rsidRDefault="00B465D0" w:rsidP="00B465D0">
      <w:pPr>
        <w:spacing w:after="0" w:line="360" w:lineRule="auto"/>
        <w:jc w:val="both"/>
        <w:rPr>
          <w:rFonts w:ascii="Arial" w:hAnsi="Arial" w:cs="Arial"/>
          <w:sz w:val="28"/>
          <w:szCs w:val="28"/>
        </w:rPr>
      </w:pPr>
    </w:p>
    <w:p w14:paraId="130D33A9" w14:textId="77777777" w:rsidR="00B465D0" w:rsidRPr="0080467C" w:rsidRDefault="00B465D0" w:rsidP="00B465D0">
      <w:pPr>
        <w:spacing w:after="0" w:line="360" w:lineRule="auto"/>
        <w:jc w:val="both"/>
        <w:rPr>
          <w:rFonts w:ascii="Arial" w:hAnsi="Arial" w:cs="Arial"/>
          <w:bCs/>
          <w:sz w:val="28"/>
          <w:szCs w:val="28"/>
        </w:rPr>
      </w:pPr>
      <w:r w:rsidRPr="0080467C">
        <w:rPr>
          <w:rFonts w:ascii="Arial" w:hAnsi="Arial" w:cs="Arial"/>
          <w:sz w:val="28"/>
          <w:szCs w:val="28"/>
        </w:rPr>
        <w:t xml:space="preserve">Lo anterior, en atención al criterio de la </w:t>
      </w:r>
      <w:r w:rsidRPr="0080467C">
        <w:rPr>
          <w:rFonts w:ascii="Arial" w:hAnsi="Arial" w:cs="Arial"/>
          <w:bCs/>
          <w:i/>
          <w:sz w:val="28"/>
          <w:szCs w:val="28"/>
        </w:rPr>
        <w:t>Sala Superior</w:t>
      </w:r>
      <w:r w:rsidRPr="0080467C">
        <w:rPr>
          <w:rFonts w:ascii="Arial" w:hAnsi="Arial" w:cs="Arial"/>
          <w:bCs/>
          <w:iCs/>
          <w:sz w:val="28"/>
          <w:szCs w:val="28"/>
        </w:rPr>
        <w:t xml:space="preserve"> contenido</w:t>
      </w:r>
      <w:r w:rsidRPr="0080467C">
        <w:rPr>
          <w:rFonts w:ascii="Arial" w:hAnsi="Arial" w:cs="Arial"/>
          <w:bCs/>
          <w:sz w:val="28"/>
          <w:szCs w:val="28"/>
        </w:rPr>
        <w:t xml:space="preserve"> en la jurisprudencia </w:t>
      </w:r>
      <w:r w:rsidRPr="0080467C">
        <w:rPr>
          <w:rFonts w:ascii="Arial" w:hAnsi="Arial" w:cs="Arial"/>
          <w:b/>
          <w:bCs/>
          <w:sz w:val="28"/>
          <w:szCs w:val="28"/>
        </w:rPr>
        <w:t>4/99</w:t>
      </w:r>
      <w:r w:rsidRPr="0080467C">
        <w:rPr>
          <w:rFonts w:ascii="Arial" w:hAnsi="Arial" w:cs="Arial"/>
          <w:bCs/>
          <w:sz w:val="28"/>
          <w:szCs w:val="28"/>
        </w:rPr>
        <w:t xml:space="preserve"> de rubro “</w:t>
      </w:r>
      <w:r w:rsidRPr="0080467C">
        <w:rPr>
          <w:rFonts w:ascii="Arial" w:hAnsi="Arial" w:cs="Arial"/>
          <w:b/>
          <w:bCs/>
          <w:i/>
          <w:sz w:val="28"/>
          <w:szCs w:val="28"/>
        </w:rPr>
        <w:t>MEDIOS DE IMPUGNACIÓN EN MATERIA ELECTORAL. EL RESOLUTOR DEBE INTERPRETAR EL OCURSO QUE LOS CONTENGA PARA DETERMINAR LA VERDADERA INTENCIÓN DEL ACTOR</w:t>
      </w:r>
      <w:r w:rsidRPr="0080467C">
        <w:rPr>
          <w:rFonts w:ascii="Arial" w:hAnsi="Arial" w:cs="Arial"/>
          <w:bCs/>
          <w:sz w:val="28"/>
          <w:szCs w:val="28"/>
        </w:rPr>
        <w:t>”</w:t>
      </w:r>
      <w:r w:rsidRPr="0080467C">
        <w:rPr>
          <w:rFonts w:ascii="Arial" w:hAnsi="Arial" w:cs="Arial"/>
          <w:bCs/>
          <w:sz w:val="28"/>
          <w:szCs w:val="28"/>
          <w:vertAlign w:val="superscript"/>
        </w:rPr>
        <w:footnoteReference w:id="11"/>
      </w:r>
      <w:r w:rsidRPr="0080467C">
        <w:rPr>
          <w:rFonts w:ascii="Arial" w:hAnsi="Arial" w:cs="Arial"/>
          <w:bCs/>
          <w:sz w:val="28"/>
          <w:szCs w:val="28"/>
        </w:rPr>
        <w:t>.</w:t>
      </w:r>
    </w:p>
    <w:p w14:paraId="6BE083F9" w14:textId="7C83A3AC" w:rsidR="008C1BC2" w:rsidRPr="0080467C" w:rsidRDefault="008C1BC2" w:rsidP="00A01EC2">
      <w:pPr>
        <w:spacing w:after="0" w:line="360" w:lineRule="auto"/>
        <w:jc w:val="both"/>
        <w:rPr>
          <w:rFonts w:ascii="Arial" w:eastAsia="Times New Roman" w:hAnsi="Arial" w:cs="Arial"/>
          <w:b/>
          <w:bCs/>
          <w:color w:val="000000" w:themeColor="text1"/>
          <w:sz w:val="28"/>
          <w:szCs w:val="28"/>
          <w:lang w:eastAsia="es-ES"/>
        </w:rPr>
      </w:pPr>
    </w:p>
    <w:p w14:paraId="210F60F9" w14:textId="023689B8" w:rsidR="008C1BC2" w:rsidRPr="0080467C" w:rsidRDefault="00CC7719"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lastRenderedPageBreak/>
        <w:t xml:space="preserve">En ese sentido, de la lectura de los escritos de demanda que dieron origen a los presente juicios acumulados se advierte que las </w:t>
      </w:r>
      <w:r w:rsidRPr="0080467C">
        <w:rPr>
          <w:rFonts w:ascii="Arial" w:eastAsia="Times New Roman" w:hAnsi="Arial" w:cs="Arial"/>
          <w:i/>
          <w:iCs/>
          <w:color w:val="000000" w:themeColor="text1"/>
          <w:sz w:val="28"/>
          <w:szCs w:val="28"/>
          <w:lang w:eastAsia="es-ES"/>
        </w:rPr>
        <w:t xml:space="preserve">partes actoras </w:t>
      </w:r>
      <w:r w:rsidRPr="0080467C">
        <w:rPr>
          <w:rFonts w:ascii="Arial" w:eastAsia="Times New Roman" w:hAnsi="Arial" w:cs="Arial"/>
          <w:color w:val="000000" w:themeColor="text1"/>
          <w:sz w:val="28"/>
          <w:szCs w:val="28"/>
          <w:lang w:eastAsia="es-ES"/>
        </w:rPr>
        <w:t xml:space="preserve">hacen valer agravios respecto de tres actos, como son: </w:t>
      </w:r>
    </w:p>
    <w:p w14:paraId="014E1391" w14:textId="2B5157BC" w:rsidR="00CC7719" w:rsidRPr="0080467C" w:rsidRDefault="00CC7719" w:rsidP="00A01EC2">
      <w:pPr>
        <w:spacing w:after="0" w:line="360" w:lineRule="auto"/>
        <w:jc w:val="both"/>
        <w:rPr>
          <w:rFonts w:ascii="Arial" w:eastAsia="Times New Roman" w:hAnsi="Arial" w:cs="Arial"/>
          <w:color w:val="000000" w:themeColor="text1"/>
          <w:sz w:val="28"/>
          <w:szCs w:val="28"/>
          <w:lang w:eastAsia="es-ES"/>
        </w:rPr>
      </w:pPr>
    </w:p>
    <w:p w14:paraId="212973E1" w14:textId="629E9F8B" w:rsidR="004E0AA6" w:rsidRPr="0080467C" w:rsidRDefault="00CC7719">
      <w:pPr>
        <w:pStyle w:val="Prrafodelista"/>
        <w:numPr>
          <w:ilvl w:val="0"/>
          <w:numId w:val="16"/>
        </w:numPr>
        <w:spacing w:after="0" w:line="360" w:lineRule="auto"/>
        <w:jc w:val="both"/>
        <w:rPr>
          <w:rFonts w:ascii="Arial" w:eastAsia="Times New Roman" w:hAnsi="Arial" w:cs="Arial"/>
          <w:i/>
          <w:iCs/>
          <w:color w:val="000000" w:themeColor="text1"/>
          <w:sz w:val="28"/>
          <w:szCs w:val="28"/>
          <w:lang w:eastAsia="es-ES"/>
        </w:rPr>
      </w:pPr>
      <w:r w:rsidRPr="0080467C">
        <w:rPr>
          <w:rFonts w:ascii="Arial" w:eastAsia="Times New Roman" w:hAnsi="Arial" w:cs="Arial"/>
          <w:b/>
          <w:bCs/>
          <w:color w:val="000000" w:themeColor="text1"/>
          <w:sz w:val="28"/>
          <w:szCs w:val="28"/>
          <w:lang w:eastAsia="es-ES"/>
        </w:rPr>
        <w:t xml:space="preserve">La existencia de Santa Úrsula Xitla, Tlalpan, como pueblo </w:t>
      </w:r>
      <w:r w:rsidR="004E0AA6" w:rsidRPr="0080467C">
        <w:rPr>
          <w:rFonts w:ascii="Arial" w:eastAsia="Times New Roman" w:hAnsi="Arial" w:cs="Arial"/>
          <w:b/>
          <w:bCs/>
          <w:color w:val="000000" w:themeColor="text1"/>
          <w:sz w:val="28"/>
          <w:szCs w:val="28"/>
          <w:lang w:eastAsia="es-ES"/>
        </w:rPr>
        <w:t>originario</w:t>
      </w:r>
      <w:r w:rsidR="00716EF0" w:rsidRPr="0080467C">
        <w:rPr>
          <w:rFonts w:ascii="Arial" w:eastAsia="Times New Roman" w:hAnsi="Arial" w:cs="Arial"/>
          <w:color w:val="000000" w:themeColor="text1"/>
          <w:sz w:val="28"/>
          <w:szCs w:val="28"/>
          <w:lang w:eastAsia="es-ES"/>
        </w:rPr>
        <w:t xml:space="preserve"> (</w:t>
      </w:r>
      <w:r w:rsidR="00716EF0" w:rsidRPr="0080467C">
        <w:rPr>
          <w:rFonts w:ascii="Arial" w:eastAsia="Times New Roman" w:hAnsi="Arial" w:cs="Arial"/>
          <w:b/>
          <w:bCs/>
          <w:color w:val="000000" w:themeColor="text1"/>
          <w:sz w:val="28"/>
          <w:szCs w:val="28"/>
          <w:lang w:eastAsia="es-ES"/>
        </w:rPr>
        <w:t xml:space="preserve">TECDMX-JLDC-180/2022), </w:t>
      </w:r>
      <w:r w:rsidR="00716EF0" w:rsidRPr="0080467C">
        <w:rPr>
          <w:rFonts w:ascii="Arial" w:eastAsia="Times New Roman" w:hAnsi="Arial" w:cs="Arial"/>
          <w:color w:val="000000" w:themeColor="text1"/>
          <w:sz w:val="28"/>
          <w:szCs w:val="28"/>
          <w:lang w:eastAsia="es-ES"/>
        </w:rPr>
        <w:t xml:space="preserve">ya que, en concepto de las </w:t>
      </w:r>
      <w:r w:rsidR="00716EF0" w:rsidRPr="0080467C">
        <w:rPr>
          <w:rFonts w:ascii="Arial" w:eastAsia="Times New Roman" w:hAnsi="Arial" w:cs="Arial"/>
          <w:i/>
          <w:iCs/>
          <w:color w:val="000000" w:themeColor="text1"/>
          <w:sz w:val="28"/>
          <w:szCs w:val="28"/>
          <w:lang w:eastAsia="es-ES"/>
        </w:rPr>
        <w:t xml:space="preserve">partes actoras, </w:t>
      </w:r>
      <w:r w:rsidR="00716EF0" w:rsidRPr="0080467C">
        <w:rPr>
          <w:rFonts w:ascii="Arial" w:eastAsia="Times New Roman" w:hAnsi="Arial" w:cs="Arial"/>
          <w:color w:val="000000" w:themeColor="text1"/>
          <w:sz w:val="28"/>
          <w:szCs w:val="28"/>
          <w:lang w:eastAsia="es-ES"/>
        </w:rPr>
        <w:t xml:space="preserve">es una colonia reconocida como unidad territorial por el </w:t>
      </w:r>
      <w:r w:rsidR="00716EF0" w:rsidRPr="0080467C">
        <w:rPr>
          <w:rFonts w:ascii="Arial" w:eastAsia="Times New Roman" w:hAnsi="Arial" w:cs="Arial"/>
          <w:i/>
          <w:iCs/>
          <w:color w:val="000000" w:themeColor="text1"/>
          <w:sz w:val="28"/>
          <w:szCs w:val="28"/>
          <w:lang w:eastAsia="es-ES"/>
        </w:rPr>
        <w:t xml:space="preserve">Instituto Electoral, </w:t>
      </w:r>
      <w:r w:rsidR="00716EF0" w:rsidRPr="0080467C">
        <w:rPr>
          <w:rFonts w:ascii="Arial" w:eastAsia="Times New Roman" w:hAnsi="Arial" w:cs="Arial"/>
          <w:color w:val="000000" w:themeColor="text1"/>
          <w:sz w:val="28"/>
          <w:szCs w:val="28"/>
          <w:lang w:eastAsia="es-ES"/>
        </w:rPr>
        <w:t xml:space="preserve">por lo que se les pretende imponer un </w:t>
      </w:r>
      <w:r w:rsidRPr="0080467C">
        <w:rPr>
          <w:rFonts w:ascii="Arial" w:eastAsia="Times New Roman" w:hAnsi="Arial" w:cs="Arial"/>
          <w:color w:val="000000" w:themeColor="text1"/>
          <w:sz w:val="28"/>
          <w:szCs w:val="28"/>
          <w:lang w:eastAsia="es-ES"/>
        </w:rPr>
        <w:t xml:space="preserve">régimen </w:t>
      </w:r>
      <w:r w:rsidR="00716EF0" w:rsidRPr="0080467C">
        <w:rPr>
          <w:rFonts w:ascii="Arial" w:eastAsia="Times New Roman" w:hAnsi="Arial" w:cs="Arial"/>
          <w:color w:val="000000" w:themeColor="text1"/>
          <w:sz w:val="28"/>
          <w:szCs w:val="28"/>
          <w:lang w:eastAsia="es-ES"/>
        </w:rPr>
        <w:t xml:space="preserve">electoral distinto </w:t>
      </w:r>
      <w:r w:rsidR="004E0AA6" w:rsidRPr="0080467C">
        <w:rPr>
          <w:rFonts w:ascii="Arial" w:eastAsia="Times New Roman" w:hAnsi="Arial" w:cs="Arial"/>
          <w:color w:val="000000" w:themeColor="text1"/>
          <w:sz w:val="28"/>
          <w:szCs w:val="28"/>
          <w:lang w:eastAsia="es-ES"/>
        </w:rPr>
        <w:t xml:space="preserve">y un </w:t>
      </w:r>
      <w:r w:rsidRPr="0080467C">
        <w:rPr>
          <w:rFonts w:ascii="Arial" w:eastAsia="Times New Roman" w:hAnsi="Arial" w:cs="Arial"/>
          <w:color w:val="000000" w:themeColor="text1"/>
          <w:sz w:val="28"/>
          <w:szCs w:val="28"/>
          <w:lang w:eastAsia="es-ES"/>
        </w:rPr>
        <w:t xml:space="preserve">órgano de representación </w:t>
      </w:r>
      <w:r w:rsidR="004E0AA6" w:rsidRPr="0080467C">
        <w:rPr>
          <w:rFonts w:ascii="Arial" w:eastAsia="Times New Roman" w:hAnsi="Arial" w:cs="Arial"/>
          <w:color w:val="000000" w:themeColor="text1"/>
          <w:sz w:val="28"/>
          <w:szCs w:val="28"/>
          <w:lang w:eastAsia="es-ES"/>
        </w:rPr>
        <w:t xml:space="preserve">ajeno a lo establecido en la </w:t>
      </w:r>
      <w:r w:rsidR="004E0AA6" w:rsidRPr="0080467C">
        <w:rPr>
          <w:rFonts w:ascii="Arial" w:eastAsia="Times New Roman" w:hAnsi="Arial" w:cs="Arial"/>
          <w:i/>
          <w:iCs/>
          <w:color w:val="000000" w:themeColor="text1"/>
          <w:sz w:val="28"/>
          <w:szCs w:val="28"/>
          <w:lang w:eastAsia="es-ES"/>
        </w:rPr>
        <w:t>Ley de Participación.</w:t>
      </w:r>
    </w:p>
    <w:p w14:paraId="51CCFC8E" w14:textId="77777777" w:rsidR="004E0AA6" w:rsidRPr="0080467C" w:rsidRDefault="004E0AA6" w:rsidP="004E0AA6">
      <w:pPr>
        <w:pStyle w:val="Prrafodelista"/>
        <w:spacing w:after="0" w:line="360" w:lineRule="auto"/>
        <w:ind w:left="765"/>
        <w:jc w:val="both"/>
        <w:rPr>
          <w:rFonts w:ascii="Arial" w:eastAsia="Times New Roman" w:hAnsi="Arial" w:cs="Arial"/>
          <w:i/>
          <w:iCs/>
          <w:color w:val="000000" w:themeColor="text1"/>
          <w:sz w:val="28"/>
          <w:szCs w:val="28"/>
          <w:lang w:eastAsia="es-ES"/>
        </w:rPr>
      </w:pPr>
    </w:p>
    <w:p w14:paraId="3CD14566" w14:textId="1E10EF6A" w:rsidR="00CC7719" w:rsidRPr="0080467C" w:rsidRDefault="009868FC">
      <w:pPr>
        <w:pStyle w:val="Prrafodelista"/>
        <w:numPr>
          <w:ilvl w:val="0"/>
          <w:numId w:val="16"/>
        </w:numPr>
        <w:spacing w:after="0" w:line="360" w:lineRule="auto"/>
        <w:jc w:val="both"/>
        <w:rPr>
          <w:rFonts w:ascii="Arial" w:eastAsia="Times New Roman" w:hAnsi="Arial" w:cs="Arial"/>
          <w:i/>
          <w:iCs/>
          <w:color w:val="000000" w:themeColor="text1"/>
          <w:sz w:val="28"/>
          <w:szCs w:val="28"/>
          <w:lang w:eastAsia="es-ES"/>
        </w:rPr>
      </w:pPr>
      <w:r w:rsidRPr="0080467C">
        <w:rPr>
          <w:rFonts w:ascii="Arial" w:eastAsia="Times New Roman" w:hAnsi="Arial" w:cs="Arial"/>
          <w:b/>
          <w:bCs/>
          <w:color w:val="000000" w:themeColor="text1"/>
          <w:sz w:val="28"/>
          <w:szCs w:val="28"/>
          <w:lang w:val="es-MX" w:eastAsia="es-ES"/>
        </w:rPr>
        <w:t xml:space="preserve">Elección </w:t>
      </w:r>
      <w:r w:rsidR="00CC7719" w:rsidRPr="0080467C">
        <w:rPr>
          <w:rFonts w:ascii="Arial" w:eastAsia="Times New Roman" w:hAnsi="Arial" w:cs="Arial"/>
          <w:b/>
          <w:bCs/>
          <w:color w:val="000000" w:themeColor="text1"/>
          <w:sz w:val="28"/>
          <w:szCs w:val="28"/>
          <w:lang w:eastAsia="es-ES"/>
        </w:rPr>
        <w:t xml:space="preserve">de la </w:t>
      </w:r>
      <w:r w:rsidR="00CC7719" w:rsidRPr="0080467C">
        <w:rPr>
          <w:rFonts w:ascii="Arial" w:eastAsia="Times New Roman" w:hAnsi="Arial" w:cs="Arial"/>
          <w:b/>
          <w:bCs/>
          <w:i/>
          <w:iCs/>
          <w:color w:val="000000" w:themeColor="text1"/>
          <w:sz w:val="28"/>
          <w:szCs w:val="28"/>
          <w:lang w:eastAsia="es-ES"/>
        </w:rPr>
        <w:t>Junta Cívica</w:t>
      </w:r>
      <w:r w:rsidRPr="0080467C">
        <w:rPr>
          <w:rFonts w:ascii="Arial" w:eastAsia="Times New Roman" w:hAnsi="Arial" w:cs="Arial"/>
          <w:b/>
          <w:bCs/>
          <w:i/>
          <w:iCs/>
          <w:color w:val="000000" w:themeColor="text1"/>
          <w:sz w:val="28"/>
          <w:szCs w:val="28"/>
          <w:lang w:val="es-MX" w:eastAsia="es-ES"/>
        </w:rPr>
        <w:t xml:space="preserve"> Electoral</w:t>
      </w:r>
      <w:r w:rsidRPr="0080467C">
        <w:rPr>
          <w:rFonts w:ascii="Arial" w:eastAsia="Times New Roman" w:hAnsi="Arial" w:cs="Arial"/>
          <w:color w:val="000000" w:themeColor="text1"/>
          <w:sz w:val="28"/>
          <w:szCs w:val="28"/>
          <w:lang w:val="es-MX" w:eastAsia="es-ES"/>
        </w:rPr>
        <w:t xml:space="preserve"> (</w:t>
      </w:r>
      <w:r w:rsidRPr="0080467C">
        <w:rPr>
          <w:rFonts w:ascii="Arial" w:eastAsia="Times New Roman" w:hAnsi="Arial" w:cs="Arial"/>
          <w:b/>
          <w:bCs/>
          <w:color w:val="000000" w:themeColor="text1"/>
          <w:sz w:val="28"/>
          <w:szCs w:val="28"/>
          <w:lang w:val="es-MX" w:eastAsia="es-ES"/>
        </w:rPr>
        <w:t xml:space="preserve">TECDMX-JLDC-076/2022), </w:t>
      </w:r>
      <w:proofErr w:type="gramStart"/>
      <w:r w:rsidRPr="0080467C">
        <w:rPr>
          <w:rFonts w:ascii="Arial" w:eastAsia="Times New Roman" w:hAnsi="Arial" w:cs="Arial"/>
          <w:color w:val="000000" w:themeColor="text1"/>
          <w:sz w:val="28"/>
          <w:szCs w:val="28"/>
          <w:lang w:val="es-MX" w:eastAsia="es-ES"/>
        </w:rPr>
        <w:t>puesto que</w:t>
      </w:r>
      <w:proofErr w:type="gramEnd"/>
      <w:r w:rsidRPr="0080467C">
        <w:rPr>
          <w:rFonts w:ascii="Arial" w:eastAsia="Times New Roman" w:hAnsi="Arial" w:cs="Arial"/>
          <w:color w:val="000000" w:themeColor="text1"/>
          <w:sz w:val="28"/>
          <w:szCs w:val="28"/>
          <w:lang w:val="es-MX" w:eastAsia="es-ES"/>
        </w:rPr>
        <w:t xml:space="preserve"> a consideración de la </w:t>
      </w:r>
      <w:r w:rsidRPr="0080467C">
        <w:rPr>
          <w:rFonts w:ascii="Arial" w:eastAsia="Times New Roman" w:hAnsi="Arial" w:cs="Arial"/>
          <w:i/>
          <w:iCs/>
          <w:color w:val="000000" w:themeColor="text1"/>
          <w:sz w:val="28"/>
          <w:szCs w:val="28"/>
          <w:lang w:val="es-MX" w:eastAsia="es-ES"/>
        </w:rPr>
        <w:t xml:space="preserve">parte actora, </w:t>
      </w:r>
      <w:r w:rsidRPr="0080467C">
        <w:rPr>
          <w:rFonts w:ascii="Arial" w:eastAsia="Times New Roman" w:hAnsi="Arial" w:cs="Arial"/>
          <w:color w:val="000000" w:themeColor="text1"/>
          <w:sz w:val="28"/>
          <w:szCs w:val="28"/>
          <w:lang w:val="es-MX" w:eastAsia="es-ES"/>
        </w:rPr>
        <w:t xml:space="preserve">dos de sus integrantes fueron electas para integrar ese órgano sin tener la calidad de personas originarias. </w:t>
      </w:r>
    </w:p>
    <w:p w14:paraId="4E08D56E" w14:textId="77777777" w:rsidR="009868FC" w:rsidRPr="0080467C" w:rsidRDefault="009868FC" w:rsidP="009868FC">
      <w:pPr>
        <w:pStyle w:val="Prrafodelista"/>
        <w:rPr>
          <w:rFonts w:ascii="Arial" w:eastAsia="Times New Roman" w:hAnsi="Arial" w:cs="Arial"/>
          <w:i/>
          <w:iCs/>
          <w:color w:val="000000" w:themeColor="text1"/>
          <w:sz w:val="28"/>
          <w:szCs w:val="28"/>
          <w:lang w:eastAsia="es-ES"/>
        </w:rPr>
      </w:pPr>
    </w:p>
    <w:p w14:paraId="6A9F9F62" w14:textId="5E99A929" w:rsidR="00CC7719" w:rsidRPr="0080467C" w:rsidRDefault="00F3158B">
      <w:pPr>
        <w:pStyle w:val="Prrafodelista"/>
        <w:numPr>
          <w:ilvl w:val="0"/>
          <w:numId w:val="16"/>
        </w:num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b/>
          <w:bCs/>
          <w:color w:val="000000" w:themeColor="text1"/>
          <w:sz w:val="28"/>
          <w:szCs w:val="28"/>
          <w:lang w:val="es-MX" w:eastAsia="es-ES"/>
        </w:rPr>
        <w:t xml:space="preserve">Elección de la </w:t>
      </w:r>
      <w:r w:rsidRPr="0080467C">
        <w:rPr>
          <w:rFonts w:ascii="Arial" w:eastAsia="Times New Roman" w:hAnsi="Arial" w:cs="Arial"/>
          <w:b/>
          <w:bCs/>
          <w:i/>
          <w:iCs/>
          <w:color w:val="000000" w:themeColor="text1"/>
          <w:sz w:val="28"/>
          <w:szCs w:val="28"/>
          <w:lang w:val="es-MX" w:eastAsia="es-ES"/>
        </w:rPr>
        <w:t xml:space="preserve">Autoridad Tradicional Subdelegado </w:t>
      </w:r>
      <w:r w:rsidR="006828B4" w:rsidRPr="0080467C">
        <w:rPr>
          <w:rFonts w:ascii="Arial" w:eastAsia="Times New Roman" w:hAnsi="Arial" w:cs="Arial"/>
          <w:b/>
          <w:bCs/>
          <w:i/>
          <w:iCs/>
          <w:color w:val="000000" w:themeColor="text1"/>
          <w:sz w:val="28"/>
          <w:szCs w:val="28"/>
          <w:lang w:val="es-MX" w:eastAsia="es-ES"/>
        </w:rPr>
        <w:t>(a)</w:t>
      </w:r>
      <w:r w:rsidR="006828B4" w:rsidRPr="0080467C">
        <w:rPr>
          <w:rFonts w:ascii="Arial" w:eastAsia="Times New Roman" w:hAnsi="Arial" w:cs="Arial"/>
          <w:b/>
          <w:bCs/>
          <w:color w:val="000000" w:themeColor="text1"/>
          <w:sz w:val="28"/>
          <w:szCs w:val="28"/>
          <w:lang w:val="es-MX" w:eastAsia="es-ES"/>
        </w:rPr>
        <w:t xml:space="preserve"> </w:t>
      </w:r>
      <w:r w:rsidR="006828B4" w:rsidRPr="0080467C">
        <w:rPr>
          <w:rFonts w:ascii="Arial" w:eastAsia="Times New Roman" w:hAnsi="Arial" w:cs="Arial"/>
          <w:color w:val="000000" w:themeColor="text1"/>
          <w:sz w:val="28"/>
          <w:szCs w:val="28"/>
          <w:lang w:val="es-MX" w:eastAsia="es-ES"/>
        </w:rPr>
        <w:t>(</w:t>
      </w:r>
      <w:r w:rsidR="006828B4" w:rsidRPr="0080467C">
        <w:rPr>
          <w:rFonts w:ascii="Arial" w:eastAsia="Times New Roman" w:hAnsi="Arial" w:cs="Arial"/>
          <w:b/>
          <w:bCs/>
          <w:color w:val="000000" w:themeColor="text1"/>
          <w:sz w:val="28"/>
          <w:szCs w:val="28"/>
          <w:lang w:val="es-MX" w:eastAsia="es-ES"/>
        </w:rPr>
        <w:t xml:space="preserve">TECDMX-JLDC-076/2022 y TECDMX-JLDC-180/2022), </w:t>
      </w:r>
      <w:r w:rsidR="006828B4" w:rsidRPr="0080467C">
        <w:rPr>
          <w:rFonts w:ascii="Arial" w:eastAsia="Times New Roman" w:hAnsi="Arial" w:cs="Arial"/>
          <w:color w:val="000000" w:themeColor="text1"/>
          <w:sz w:val="28"/>
          <w:szCs w:val="28"/>
          <w:lang w:val="es-MX" w:eastAsia="es-ES"/>
        </w:rPr>
        <w:t xml:space="preserve">respecto a la cual, las </w:t>
      </w:r>
      <w:r w:rsidR="006828B4" w:rsidRPr="0080467C">
        <w:rPr>
          <w:rFonts w:ascii="Arial" w:eastAsia="Times New Roman" w:hAnsi="Arial" w:cs="Arial"/>
          <w:i/>
          <w:iCs/>
          <w:color w:val="000000" w:themeColor="text1"/>
          <w:sz w:val="28"/>
          <w:szCs w:val="28"/>
          <w:lang w:val="es-MX" w:eastAsia="es-ES"/>
        </w:rPr>
        <w:t xml:space="preserve">partes actoras </w:t>
      </w:r>
      <w:r w:rsidR="006828B4" w:rsidRPr="0080467C">
        <w:rPr>
          <w:rFonts w:ascii="Arial" w:eastAsia="Times New Roman" w:hAnsi="Arial" w:cs="Arial"/>
          <w:color w:val="000000" w:themeColor="text1"/>
          <w:sz w:val="28"/>
          <w:szCs w:val="28"/>
          <w:lang w:val="es-MX" w:eastAsia="es-ES"/>
        </w:rPr>
        <w:t xml:space="preserve">señalan diversas irregularidades que viciaron la elección.  </w:t>
      </w:r>
    </w:p>
    <w:p w14:paraId="2B10AF79" w14:textId="47FB806E" w:rsidR="008C1BC2" w:rsidRPr="0080467C" w:rsidRDefault="008C1BC2" w:rsidP="00A01EC2">
      <w:pPr>
        <w:spacing w:after="0" w:line="360" w:lineRule="auto"/>
        <w:jc w:val="both"/>
        <w:rPr>
          <w:rFonts w:ascii="Arial" w:eastAsia="Times New Roman" w:hAnsi="Arial" w:cs="Arial"/>
          <w:b/>
          <w:bCs/>
          <w:color w:val="000000" w:themeColor="text1"/>
          <w:sz w:val="28"/>
          <w:szCs w:val="28"/>
          <w:lang w:eastAsia="es-ES"/>
        </w:rPr>
      </w:pPr>
    </w:p>
    <w:p w14:paraId="167AE371" w14:textId="43A5892A" w:rsidR="00DE1669" w:rsidRPr="0080467C" w:rsidRDefault="00DE1669" w:rsidP="00A01EC2">
      <w:pPr>
        <w:spacing w:after="0" w:line="360" w:lineRule="auto"/>
        <w:jc w:val="both"/>
        <w:rPr>
          <w:rFonts w:ascii="Arial" w:eastAsia="Times New Roman" w:hAnsi="Arial" w:cs="Arial"/>
          <w:color w:val="000000" w:themeColor="text1"/>
          <w:sz w:val="28"/>
          <w:szCs w:val="28"/>
          <w:lang w:eastAsia="es-ES"/>
        </w:rPr>
      </w:pPr>
      <w:r w:rsidRPr="0080467C">
        <w:rPr>
          <w:rFonts w:ascii="Arial" w:eastAsia="Times New Roman" w:hAnsi="Arial" w:cs="Arial"/>
          <w:color w:val="000000" w:themeColor="text1"/>
          <w:sz w:val="28"/>
          <w:szCs w:val="28"/>
          <w:lang w:eastAsia="es-ES"/>
        </w:rPr>
        <w:t xml:space="preserve">De ahí que este Tribunal Electoral analizará la controversia partiendo de la identificación de los actos controvertidos. </w:t>
      </w:r>
    </w:p>
    <w:p w14:paraId="34DE6A1D" w14:textId="77777777" w:rsidR="00DE1669" w:rsidRPr="0080467C" w:rsidRDefault="00DE1669" w:rsidP="00A01EC2">
      <w:pPr>
        <w:spacing w:after="0" w:line="360" w:lineRule="auto"/>
        <w:jc w:val="both"/>
        <w:rPr>
          <w:rFonts w:ascii="Arial" w:eastAsia="Times New Roman" w:hAnsi="Arial" w:cs="Arial"/>
          <w:b/>
          <w:bCs/>
          <w:color w:val="000000" w:themeColor="text1"/>
          <w:sz w:val="28"/>
          <w:szCs w:val="28"/>
          <w:lang w:eastAsia="es-ES"/>
        </w:rPr>
      </w:pPr>
    </w:p>
    <w:p w14:paraId="722A6362" w14:textId="1891F3B2" w:rsidR="00A612AF" w:rsidRPr="0080467C" w:rsidRDefault="005D27BB" w:rsidP="00A01EC2">
      <w:pPr>
        <w:spacing w:after="0" w:line="360" w:lineRule="auto"/>
        <w:jc w:val="both"/>
        <w:rPr>
          <w:rFonts w:ascii="Arial" w:hAnsi="Arial" w:cs="Arial"/>
          <w:sz w:val="28"/>
          <w:szCs w:val="28"/>
        </w:rPr>
      </w:pPr>
      <w:r w:rsidRPr="0080467C">
        <w:rPr>
          <w:rFonts w:ascii="Arial" w:eastAsia="Times New Roman" w:hAnsi="Arial" w:cs="Arial"/>
          <w:b/>
          <w:bCs/>
          <w:color w:val="000000" w:themeColor="text1"/>
          <w:sz w:val="28"/>
          <w:szCs w:val="28"/>
          <w:lang w:eastAsia="es-ES"/>
        </w:rPr>
        <w:t xml:space="preserve">SÉPTIMA. </w:t>
      </w:r>
      <w:r w:rsidR="00A612AF" w:rsidRPr="0080467C">
        <w:rPr>
          <w:rFonts w:ascii="Arial" w:eastAsia="Times New Roman" w:hAnsi="Arial" w:cs="Arial"/>
          <w:b/>
          <w:bCs/>
          <w:color w:val="000000" w:themeColor="text1"/>
          <w:sz w:val="28"/>
          <w:szCs w:val="28"/>
          <w:lang w:eastAsia="es-ES"/>
        </w:rPr>
        <w:t>Procedencia del salto de la instancia (</w:t>
      </w:r>
      <w:r w:rsidR="00A612AF" w:rsidRPr="0080467C">
        <w:rPr>
          <w:rFonts w:ascii="Arial" w:eastAsia="Times New Roman" w:hAnsi="Arial" w:cs="Arial"/>
          <w:b/>
          <w:bCs/>
          <w:i/>
          <w:iCs/>
          <w:color w:val="000000" w:themeColor="text1"/>
          <w:sz w:val="28"/>
          <w:szCs w:val="28"/>
          <w:lang w:eastAsia="es-ES"/>
        </w:rPr>
        <w:t xml:space="preserve">per </w:t>
      </w:r>
      <w:proofErr w:type="spellStart"/>
      <w:r w:rsidR="00A612AF" w:rsidRPr="0080467C">
        <w:rPr>
          <w:rFonts w:ascii="Arial" w:eastAsia="Times New Roman" w:hAnsi="Arial" w:cs="Arial"/>
          <w:b/>
          <w:bCs/>
          <w:i/>
          <w:iCs/>
          <w:color w:val="000000" w:themeColor="text1"/>
          <w:sz w:val="28"/>
          <w:szCs w:val="28"/>
          <w:lang w:eastAsia="es-ES"/>
        </w:rPr>
        <w:t>saltum</w:t>
      </w:r>
      <w:proofErr w:type="spellEnd"/>
      <w:r w:rsidR="00A612AF" w:rsidRPr="0080467C">
        <w:rPr>
          <w:rFonts w:ascii="Arial" w:eastAsia="Times New Roman" w:hAnsi="Arial" w:cs="Arial"/>
          <w:b/>
          <w:bCs/>
          <w:color w:val="000000" w:themeColor="text1"/>
          <w:sz w:val="28"/>
          <w:szCs w:val="28"/>
          <w:lang w:eastAsia="es-ES"/>
        </w:rPr>
        <w:t xml:space="preserve">). </w:t>
      </w:r>
      <w:r w:rsidR="00A01EC2" w:rsidRPr="0080467C">
        <w:rPr>
          <w:rFonts w:ascii="Arial" w:eastAsia="Times New Roman" w:hAnsi="Arial" w:cs="Arial"/>
          <w:b/>
          <w:bCs/>
          <w:color w:val="000000" w:themeColor="text1"/>
          <w:sz w:val="28"/>
          <w:szCs w:val="28"/>
          <w:lang w:eastAsia="es-ES"/>
        </w:rPr>
        <w:t xml:space="preserve"> </w:t>
      </w:r>
      <w:r w:rsidR="00097FDA" w:rsidRPr="0080467C">
        <w:rPr>
          <w:rFonts w:ascii="Arial" w:hAnsi="Arial" w:cs="Arial"/>
          <w:sz w:val="28"/>
          <w:szCs w:val="28"/>
        </w:rPr>
        <w:t>Si bien, de</w:t>
      </w:r>
      <w:r w:rsidR="00A612AF" w:rsidRPr="0080467C">
        <w:rPr>
          <w:rFonts w:ascii="Arial" w:hAnsi="Arial" w:cs="Arial"/>
          <w:sz w:val="28"/>
          <w:szCs w:val="28"/>
        </w:rPr>
        <w:t xml:space="preserve"> la lectura de las demandas que presentaron las </w:t>
      </w:r>
      <w:r w:rsidR="00A612AF" w:rsidRPr="0080467C">
        <w:rPr>
          <w:rFonts w:ascii="Arial" w:hAnsi="Arial" w:cs="Arial"/>
          <w:i/>
          <w:iCs/>
          <w:sz w:val="28"/>
          <w:szCs w:val="28"/>
        </w:rPr>
        <w:t>partes actoras</w:t>
      </w:r>
      <w:r w:rsidR="00A612AF" w:rsidRPr="0080467C">
        <w:rPr>
          <w:rFonts w:ascii="Arial" w:hAnsi="Arial" w:cs="Arial"/>
          <w:sz w:val="28"/>
          <w:szCs w:val="28"/>
        </w:rPr>
        <w:t xml:space="preserve"> en los juicios </w:t>
      </w:r>
      <w:r w:rsidR="00A612AF" w:rsidRPr="0080467C">
        <w:rPr>
          <w:rFonts w:ascii="Arial" w:hAnsi="Arial" w:cs="Arial"/>
          <w:b/>
          <w:bCs/>
          <w:sz w:val="28"/>
          <w:szCs w:val="28"/>
        </w:rPr>
        <w:t>TECDMX-JLDC-076/2022</w:t>
      </w:r>
      <w:r w:rsidR="00A612AF" w:rsidRPr="0080467C">
        <w:rPr>
          <w:rFonts w:ascii="Arial" w:hAnsi="Arial" w:cs="Arial"/>
          <w:sz w:val="28"/>
          <w:szCs w:val="28"/>
        </w:rPr>
        <w:t xml:space="preserve"> y </w:t>
      </w:r>
      <w:r w:rsidR="00A612AF" w:rsidRPr="0080467C">
        <w:rPr>
          <w:rFonts w:ascii="Arial" w:hAnsi="Arial" w:cs="Arial"/>
          <w:b/>
          <w:bCs/>
          <w:sz w:val="28"/>
          <w:szCs w:val="28"/>
        </w:rPr>
        <w:t>TECDMX-JLDC-180/2022</w:t>
      </w:r>
      <w:r w:rsidR="00A612AF" w:rsidRPr="0080467C">
        <w:rPr>
          <w:rFonts w:ascii="Arial" w:hAnsi="Arial" w:cs="Arial"/>
          <w:sz w:val="28"/>
          <w:szCs w:val="28"/>
        </w:rPr>
        <w:t>, no se advierte que</w:t>
      </w:r>
      <w:r w:rsidR="00310F31" w:rsidRPr="0080467C">
        <w:rPr>
          <w:rFonts w:ascii="Arial" w:hAnsi="Arial" w:cs="Arial"/>
          <w:sz w:val="28"/>
          <w:szCs w:val="28"/>
        </w:rPr>
        <w:t xml:space="preserve"> de manera expresa </w:t>
      </w:r>
      <w:r w:rsidR="00C97726" w:rsidRPr="0080467C">
        <w:rPr>
          <w:rFonts w:ascii="Arial" w:hAnsi="Arial" w:cs="Arial"/>
          <w:sz w:val="28"/>
          <w:szCs w:val="28"/>
        </w:rPr>
        <w:t>promuev</w:t>
      </w:r>
      <w:r w:rsidR="00B4414A" w:rsidRPr="0080467C">
        <w:rPr>
          <w:rFonts w:ascii="Arial" w:hAnsi="Arial" w:cs="Arial"/>
          <w:sz w:val="28"/>
          <w:szCs w:val="28"/>
        </w:rPr>
        <w:t>a</w:t>
      </w:r>
      <w:r w:rsidR="00C97726" w:rsidRPr="0080467C">
        <w:rPr>
          <w:rFonts w:ascii="Arial" w:hAnsi="Arial" w:cs="Arial"/>
          <w:sz w:val="28"/>
          <w:szCs w:val="28"/>
        </w:rPr>
        <w:t xml:space="preserve">n los </w:t>
      </w:r>
      <w:r w:rsidR="00C97726" w:rsidRPr="0080467C">
        <w:rPr>
          <w:rFonts w:ascii="Arial" w:hAnsi="Arial" w:cs="Arial"/>
          <w:sz w:val="28"/>
          <w:szCs w:val="28"/>
        </w:rPr>
        <w:lastRenderedPageBreak/>
        <w:t xml:space="preserve">medios de impugnación </w:t>
      </w:r>
      <w:r w:rsidR="00622FB1" w:rsidRPr="0080467C">
        <w:rPr>
          <w:rFonts w:ascii="Arial" w:hAnsi="Arial" w:cs="Arial"/>
          <w:sz w:val="28"/>
          <w:szCs w:val="28"/>
        </w:rPr>
        <w:t>vía</w:t>
      </w:r>
      <w:r w:rsidR="00C97726" w:rsidRPr="0080467C">
        <w:rPr>
          <w:rFonts w:ascii="Arial" w:hAnsi="Arial" w:cs="Arial"/>
          <w:sz w:val="28"/>
          <w:szCs w:val="28"/>
        </w:rPr>
        <w:t xml:space="preserve"> </w:t>
      </w:r>
      <w:r w:rsidR="00C97726" w:rsidRPr="0080467C">
        <w:rPr>
          <w:rFonts w:ascii="Arial" w:hAnsi="Arial" w:cs="Arial"/>
          <w:i/>
          <w:iCs/>
          <w:sz w:val="28"/>
          <w:szCs w:val="28"/>
        </w:rPr>
        <w:t xml:space="preserve">per </w:t>
      </w:r>
      <w:proofErr w:type="spellStart"/>
      <w:r w:rsidR="00C97726" w:rsidRPr="0080467C">
        <w:rPr>
          <w:rFonts w:ascii="Arial" w:hAnsi="Arial" w:cs="Arial"/>
          <w:i/>
          <w:iCs/>
          <w:sz w:val="28"/>
          <w:szCs w:val="28"/>
        </w:rPr>
        <w:t>saltum</w:t>
      </w:r>
      <w:proofErr w:type="spellEnd"/>
      <w:r w:rsidR="00C97726" w:rsidRPr="0080467C">
        <w:rPr>
          <w:rFonts w:ascii="Arial" w:hAnsi="Arial" w:cs="Arial"/>
          <w:i/>
          <w:iCs/>
          <w:sz w:val="28"/>
          <w:szCs w:val="28"/>
        </w:rPr>
        <w:t xml:space="preserve">; </w:t>
      </w:r>
      <w:r w:rsidR="00C97726" w:rsidRPr="0080467C">
        <w:rPr>
          <w:rFonts w:ascii="Arial" w:hAnsi="Arial" w:cs="Arial"/>
          <w:sz w:val="28"/>
          <w:szCs w:val="28"/>
        </w:rPr>
        <w:t xml:space="preserve">sin embargo, este </w:t>
      </w:r>
      <w:r w:rsidR="00C97726" w:rsidRPr="0080467C">
        <w:rPr>
          <w:rFonts w:ascii="Arial" w:hAnsi="Arial" w:cs="Arial"/>
          <w:i/>
          <w:iCs/>
          <w:sz w:val="28"/>
          <w:szCs w:val="28"/>
        </w:rPr>
        <w:t xml:space="preserve">órgano jurisdiccional </w:t>
      </w:r>
      <w:r w:rsidR="00C97726" w:rsidRPr="0080467C">
        <w:rPr>
          <w:rFonts w:ascii="Arial" w:hAnsi="Arial" w:cs="Arial"/>
          <w:sz w:val="28"/>
          <w:szCs w:val="28"/>
        </w:rPr>
        <w:t xml:space="preserve">estima que en el caso resulta procedente analizarlo y declararlo procedente, como se explica a continuación. </w:t>
      </w:r>
    </w:p>
    <w:p w14:paraId="7D65C5F3" w14:textId="77777777" w:rsidR="00D839B8" w:rsidRPr="0080467C" w:rsidRDefault="00D839B8" w:rsidP="00D839B8">
      <w:pPr>
        <w:autoSpaceDE w:val="0"/>
        <w:autoSpaceDN w:val="0"/>
        <w:adjustRightInd w:val="0"/>
        <w:spacing w:after="0" w:line="360" w:lineRule="auto"/>
        <w:jc w:val="both"/>
        <w:rPr>
          <w:rFonts w:ascii="Arial" w:hAnsi="Arial" w:cs="Arial"/>
          <w:sz w:val="28"/>
          <w:szCs w:val="28"/>
        </w:rPr>
      </w:pPr>
    </w:p>
    <w:p w14:paraId="7FC05D52" w14:textId="2F42618B" w:rsidR="00A612AF" w:rsidRPr="0080467C" w:rsidRDefault="00A612AF" w:rsidP="00D839B8">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El artículo 124 de la </w:t>
      </w:r>
      <w:r w:rsidRPr="0080467C">
        <w:rPr>
          <w:rFonts w:ascii="Arial" w:hAnsi="Arial" w:cs="Arial"/>
          <w:i/>
          <w:iCs/>
          <w:sz w:val="28"/>
          <w:szCs w:val="28"/>
        </w:rPr>
        <w:t>Ley Procesal Electoral</w:t>
      </w:r>
      <w:r w:rsidRPr="0080467C">
        <w:rPr>
          <w:rFonts w:ascii="Arial" w:hAnsi="Arial" w:cs="Arial"/>
          <w:sz w:val="28"/>
          <w:szCs w:val="28"/>
        </w:rPr>
        <w:t xml:space="preserve"> dispone que el Juicio de la Ciudadanía será procedente cuando la persona promovente haya agotado todas las instancias previas y realizado las gestiones necesarias para estar en condiciones de ejercer el derecho político-electoral presuntamente violado, en la forma y en los plazos que las normas respectivas establezcan para tal efecto. </w:t>
      </w:r>
    </w:p>
    <w:p w14:paraId="627B22C6" w14:textId="77777777" w:rsidR="00D839B8" w:rsidRPr="0080467C" w:rsidRDefault="00D839B8" w:rsidP="00D839B8">
      <w:pPr>
        <w:autoSpaceDE w:val="0"/>
        <w:autoSpaceDN w:val="0"/>
        <w:adjustRightInd w:val="0"/>
        <w:spacing w:after="0" w:line="360" w:lineRule="auto"/>
        <w:jc w:val="both"/>
        <w:rPr>
          <w:rFonts w:ascii="Arial" w:hAnsi="Arial" w:cs="Arial"/>
          <w:sz w:val="28"/>
          <w:szCs w:val="28"/>
        </w:rPr>
      </w:pPr>
    </w:p>
    <w:p w14:paraId="6AC4E230" w14:textId="28F1ED7B" w:rsidR="00A612AF" w:rsidRPr="0080467C" w:rsidRDefault="00A612AF" w:rsidP="00D839B8">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Asimismo, determina que agotar las instancias previas será obligatorio, siempre y cuando:</w:t>
      </w:r>
    </w:p>
    <w:p w14:paraId="64306292" w14:textId="77777777" w:rsidR="00D839B8" w:rsidRPr="0080467C" w:rsidRDefault="00D839B8" w:rsidP="00D839B8">
      <w:pPr>
        <w:autoSpaceDE w:val="0"/>
        <w:autoSpaceDN w:val="0"/>
        <w:adjustRightInd w:val="0"/>
        <w:spacing w:after="0" w:line="360" w:lineRule="auto"/>
        <w:jc w:val="both"/>
        <w:rPr>
          <w:rFonts w:ascii="Arial" w:hAnsi="Arial" w:cs="Arial"/>
          <w:sz w:val="28"/>
          <w:szCs w:val="28"/>
        </w:rPr>
      </w:pPr>
    </w:p>
    <w:p w14:paraId="3E394403" w14:textId="3743039A" w:rsidR="00A612AF" w:rsidRPr="0080467C" w:rsidRDefault="00A612AF">
      <w:pPr>
        <w:pStyle w:val="Prrafodelista"/>
        <w:numPr>
          <w:ilvl w:val="0"/>
          <w:numId w:val="10"/>
        </w:numPr>
        <w:autoSpaceDE w:val="0"/>
        <w:autoSpaceDN w:val="0"/>
        <w:adjustRightInd w:val="0"/>
        <w:spacing w:after="0" w:line="360" w:lineRule="auto"/>
        <w:contextualSpacing w:val="0"/>
        <w:jc w:val="both"/>
        <w:rPr>
          <w:rFonts w:ascii="Arial" w:hAnsi="Arial" w:cs="Arial"/>
          <w:sz w:val="28"/>
          <w:szCs w:val="28"/>
          <w:lang w:val="es-MX" w:eastAsia="es-MX"/>
        </w:rPr>
      </w:pPr>
      <w:r w:rsidRPr="0080467C">
        <w:rPr>
          <w:rFonts w:ascii="Arial" w:hAnsi="Arial" w:cs="Arial"/>
          <w:sz w:val="28"/>
          <w:szCs w:val="28"/>
          <w:lang w:val="es-MX" w:eastAsia="es-MX"/>
        </w:rPr>
        <w:t xml:space="preserve">Los órganos competentes estén establecidos, integrados e instalados con antelación a los hechos litigiosos; </w:t>
      </w:r>
    </w:p>
    <w:p w14:paraId="20EDFF2B" w14:textId="77777777" w:rsidR="00F172C3" w:rsidRPr="0080467C" w:rsidRDefault="00F172C3" w:rsidP="00D839B8">
      <w:pPr>
        <w:pStyle w:val="Prrafodelista"/>
        <w:autoSpaceDE w:val="0"/>
        <w:autoSpaceDN w:val="0"/>
        <w:adjustRightInd w:val="0"/>
        <w:spacing w:after="0" w:line="360" w:lineRule="auto"/>
        <w:contextualSpacing w:val="0"/>
        <w:jc w:val="both"/>
        <w:rPr>
          <w:rFonts w:ascii="Arial" w:hAnsi="Arial" w:cs="Arial"/>
          <w:sz w:val="28"/>
          <w:szCs w:val="28"/>
          <w:lang w:val="es-MX" w:eastAsia="es-MX"/>
        </w:rPr>
      </w:pPr>
    </w:p>
    <w:p w14:paraId="35F3020E" w14:textId="77777777" w:rsidR="00A612AF" w:rsidRPr="0080467C" w:rsidRDefault="00A612AF">
      <w:pPr>
        <w:pStyle w:val="Prrafodelista"/>
        <w:numPr>
          <w:ilvl w:val="0"/>
          <w:numId w:val="10"/>
        </w:numPr>
        <w:autoSpaceDE w:val="0"/>
        <w:autoSpaceDN w:val="0"/>
        <w:adjustRightInd w:val="0"/>
        <w:spacing w:after="0" w:line="360" w:lineRule="auto"/>
        <w:contextualSpacing w:val="0"/>
        <w:jc w:val="both"/>
        <w:rPr>
          <w:rFonts w:ascii="Arial" w:hAnsi="Arial" w:cs="Arial"/>
          <w:sz w:val="28"/>
          <w:szCs w:val="28"/>
          <w:lang w:val="es-MX" w:eastAsia="es-MX"/>
        </w:rPr>
      </w:pPr>
      <w:r w:rsidRPr="0080467C">
        <w:rPr>
          <w:rFonts w:ascii="Arial" w:hAnsi="Arial" w:cs="Arial"/>
          <w:sz w:val="28"/>
          <w:szCs w:val="28"/>
          <w:lang w:val="es-MX" w:eastAsia="es-MX"/>
        </w:rPr>
        <w:t xml:space="preserve">Se respeten todas las formalidades esenciales del procedimiento exigidas constitucionalmente, y </w:t>
      </w:r>
    </w:p>
    <w:p w14:paraId="46A29A31" w14:textId="77777777" w:rsidR="00A612AF" w:rsidRPr="0080467C" w:rsidRDefault="00A612AF" w:rsidP="00D839B8">
      <w:pPr>
        <w:pStyle w:val="Prrafodelista"/>
        <w:autoSpaceDE w:val="0"/>
        <w:autoSpaceDN w:val="0"/>
        <w:adjustRightInd w:val="0"/>
        <w:spacing w:after="0" w:line="360" w:lineRule="auto"/>
        <w:contextualSpacing w:val="0"/>
        <w:jc w:val="both"/>
        <w:rPr>
          <w:rFonts w:ascii="Arial" w:hAnsi="Arial" w:cs="Arial"/>
          <w:sz w:val="28"/>
          <w:szCs w:val="28"/>
          <w:lang w:val="es-MX" w:eastAsia="es-MX"/>
        </w:rPr>
      </w:pPr>
    </w:p>
    <w:p w14:paraId="67023219" w14:textId="77777777" w:rsidR="00A612AF" w:rsidRPr="0080467C" w:rsidRDefault="00A612AF">
      <w:pPr>
        <w:pStyle w:val="Prrafodelista"/>
        <w:numPr>
          <w:ilvl w:val="0"/>
          <w:numId w:val="10"/>
        </w:numPr>
        <w:autoSpaceDE w:val="0"/>
        <w:autoSpaceDN w:val="0"/>
        <w:adjustRightInd w:val="0"/>
        <w:spacing w:after="0" w:line="360" w:lineRule="auto"/>
        <w:contextualSpacing w:val="0"/>
        <w:jc w:val="both"/>
        <w:rPr>
          <w:rFonts w:ascii="Arial" w:hAnsi="Arial" w:cs="Arial"/>
          <w:sz w:val="28"/>
          <w:szCs w:val="28"/>
          <w:lang w:val="es-MX" w:eastAsia="es-MX"/>
        </w:rPr>
      </w:pPr>
      <w:r w:rsidRPr="0080467C">
        <w:rPr>
          <w:rFonts w:ascii="Arial" w:hAnsi="Arial" w:cs="Arial"/>
          <w:sz w:val="28"/>
          <w:szCs w:val="28"/>
          <w:lang w:val="es-MX" w:eastAsia="es-MX"/>
        </w:rPr>
        <w:t xml:space="preserve">Que formal y materialmente resulten eficaces para restituir a las partes promoventes en el goce de sus derechos político-electorales transgredidos. </w:t>
      </w:r>
    </w:p>
    <w:p w14:paraId="5A48E34A" w14:textId="77777777" w:rsidR="00A612AF" w:rsidRPr="0080467C" w:rsidRDefault="00A612AF" w:rsidP="006E3DAE">
      <w:pPr>
        <w:spacing w:after="0" w:line="360" w:lineRule="auto"/>
        <w:jc w:val="both"/>
        <w:rPr>
          <w:rFonts w:ascii="Arial" w:hAnsi="Arial" w:cs="Arial"/>
          <w:sz w:val="28"/>
          <w:szCs w:val="28"/>
        </w:rPr>
      </w:pPr>
    </w:p>
    <w:p w14:paraId="11C484F1" w14:textId="6662E9AA" w:rsidR="00A612AF" w:rsidRPr="0080467C" w:rsidRDefault="00A612AF" w:rsidP="006E3DAE">
      <w:pPr>
        <w:spacing w:after="0" w:line="360" w:lineRule="auto"/>
        <w:jc w:val="both"/>
        <w:rPr>
          <w:rFonts w:ascii="Arial" w:hAnsi="Arial" w:cs="Arial"/>
          <w:sz w:val="28"/>
          <w:szCs w:val="28"/>
        </w:rPr>
      </w:pPr>
      <w:r w:rsidRPr="0080467C">
        <w:rPr>
          <w:rFonts w:ascii="Arial" w:hAnsi="Arial" w:cs="Arial"/>
          <w:sz w:val="28"/>
          <w:szCs w:val="28"/>
        </w:rPr>
        <w:t xml:space="preserve">No obstante, cuando falte alguno de esos requisitos, asistir a las instancias internas será optativo, por lo que la persona afectada podrá acudir directamente a la autoridad jurisdiccional, siempre que se corra el riesgo de que la violación alegada se torne irreparable y, en su caso, acredite haberse desistido previamente de las </w:t>
      </w:r>
      <w:r w:rsidRPr="0080467C">
        <w:rPr>
          <w:rFonts w:ascii="Arial" w:hAnsi="Arial" w:cs="Arial"/>
          <w:sz w:val="28"/>
          <w:szCs w:val="28"/>
        </w:rPr>
        <w:lastRenderedPageBreak/>
        <w:t>instancias previas que hubiere iniciado y que aún no se hubieren resuelto, a fin de evitar resoluciones contradictorias.</w:t>
      </w:r>
    </w:p>
    <w:p w14:paraId="5E8CF2B0" w14:textId="77777777" w:rsidR="00C5164C" w:rsidRPr="0080467C" w:rsidRDefault="00C5164C" w:rsidP="006E3DAE">
      <w:pPr>
        <w:autoSpaceDE w:val="0"/>
        <w:autoSpaceDN w:val="0"/>
        <w:adjustRightInd w:val="0"/>
        <w:spacing w:after="0" w:line="360" w:lineRule="auto"/>
        <w:jc w:val="both"/>
        <w:rPr>
          <w:rFonts w:ascii="Arial" w:hAnsi="Arial" w:cs="Arial"/>
          <w:sz w:val="28"/>
          <w:szCs w:val="28"/>
        </w:rPr>
      </w:pPr>
    </w:p>
    <w:p w14:paraId="6C938EC6" w14:textId="75BF04BD" w:rsidR="00B560F2" w:rsidRPr="0080467C" w:rsidRDefault="00A612AF" w:rsidP="006E3DAE">
      <w:pPr>
        <w:autoSpaceDE w:val="0"/>
        <w:autoSpaceDN w:val="0"/>
        <w:adjustRightInd w:val="0"/>
        <w:spacing w:after="0" w:line="360" w:lineRule="auto"/>
        <w:jc w:val="both"/>
        <w:rPr>
          <w:rFonts w:ascii="Arial" w:hAnsi="Arial" w:cs="Arial"/>
          <w:sz w:val="30"/>
          <w:szCs w:val="30"/>
        </w:rPr>
      </w:pPr>
      <w:r w:rsidRPr="0080467C">
        <w:rPr>
          <w:rFonts w:ascii="Arial" w:hAnsi="Arial" w:cs="Arial"/>
          <w:sz w:val="28"/>
          <w:szCs w:val="28"/>
        </w:rPr>
        <w:t>Finalmente, establece que la persona promovente podrá acudir directamente al Tribunal reclamando una omisión, cuando los órganos competentes no resuelvan los medios de impugnación internos en los plazos previstos en la normativa o en un tiempo breve y razonable, en el supuesto de que dicha normativ</w:t>
      </w:r>
      <w:r w:rsidR="00C5164C" w:rsidRPr="0080467C">
        <w:rPr>
          <w:rFonts w:ascii="Arial" w:hAnsi="Arial" w:cs="Arial"/>
          <w:sz w:val="28"/>
          <w:szCs w:val="28"/>
        </w:rPr>
        <w:t>a</w:t>
      </w:r>
      <w:r w:rsidRPr="0080467C">
        <w:rPr>
          <w:rFonts w:ascii="Arial" w:hAnsi="Arial" w:cs="Arial"/>
          <w:sz w:val="28"/>
          <w:szCs w:val="28"/>
        </w:rPr>
        <w:t xml:space="preserve"> no contemple términos para resolver</w:t>
      </w:r>
      <w:r w:rsidRPr="0080467C">
        <w:rPr>
          <w:rFonts w:ascii="Arial" w:hAnsi="Arial" w:cs="Arial"/>
          <w:sz w:val="30"/>
          <w:szCs w:val="30"/>
        </w:rPr>
        <w:t xml:space="preserve">. </w:t>
      </w:r>
    </w:p>
    <w:p w14:paraId="3C25B6AE" w14:textId="77777777" w:rsidR="006E3DAE" w:rsidRPr="0080467C" w:rsidRDefault="006E3DAE" w:rsidP="006E3DAE">
      <w:pPr>
        <w:autoSpaceDE w:val="0"/>
        <w:autoSpaceDN w:val="0"/>
        <w:adjustRightInd w:val="0"/>
        <w:spacing w:after="0" w:line="360" w:lineRule="auto"/>
        <w:jc w:val="both"/>
        <w:rPr>
          <w:rFonts w:ascii="Arial" w:hAnsi="Arial" w:cs="Arial"/>
          <w:sz w:val="30"/>
          <w:szCs w:val="30"/>
        </w:rPr>
      </w:pPr>
    </w:p>
    <w:p w14:paraId="0FBB4B08" w14:textId="6440A0E7" w:rsidR="00116A6F" w:rsidRPr="0080467C" w:rsidRDefault="000765BA"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En</w:t>
      </w:r>
      <w:r w:rsidR="00097FDA" w:rsidRPr="0080467C">
        <w:rPr>
          <w:rFonts w:ascii="Arial" w:hAnsi="Arial" w:cs="Arial"/>
          <w:sz w:val="28"/>
          <w:szCs w:val="28"/>
        </w:rPr>
        <w:t xml:space="preserve"> el caso, en</w:t>
      </w:r>
      <w:r w:rsidRPr="0080467C">
        <w:rPr>
          <w:rFonts w:ascii="Arial" w:hAnsi="Arial" w:cs="Arial"/>
          <w:sz w:val="28"/>
          <w:szCs w:val="28"/>
        </w:rPr>
        <w:t xml:space="preserve"> ambos juicios</w:t>
      </w:r>
      <w:r w:rsidR="00116A6F" w:rsidRPr="0080467C">
        <w:rPr>
          <w:rFonts w:ascii="Arial" w:hAnsi="Arial" w:cs="Arial"/>
          <w:sz w:val="28"/>
          <w:szCs w:val="28"/>
        </w:rPr>
        <w:t xml:space="preserve">, como ya se señaló, </w:t>
      </w:r>
      <w:r w:rsidR="00097FDA" w:rsidRPr="0080467C">
        <w:rPr>
          <w:rFonts w:ascii="Arial" w:hAnsi="Arial" w:cs="Arial"/>
          <w:sz w:val="28"/>
          <w:szCs w:val="28"/>
        </w:rPr>
        <w:t xml:space="preserve">las </w:t>
      </w:r>
      <w:r w:rsidR="00097FDA" w:rsidRPr="0080467C">
        <w:rPr>
          <w:rFonts w:ascii="Arial" w:hAnsi="Arial" w:cs="Arial"/>
          <w:i/>
          <w:iCs/>
          <w:sz w:val="28"/>
          <w:szCs w:val="28"/>
        </w:rPr>
        <w:t xml:space="preserve">partes actoras </w:t>
      </w:r>
      <w:r w:rsidR="00116A6F" w:rsidRPr="0080467C">
        <w:rPr>
          <w:rFonts w:ascii="Arial" w:hAnsi="Arial" w:cs="Arial"/>
          <w:sz w:val="28"/>
          <w:szCs w:val="28"/>
        </w:rPr>
        <w:t xml:space="preserve">impugnan </w:t>
      </w:r>
      <w:r w:rsidR="00DC40F0" w:rsidRPr="0080467C">
        <w:rPr>
          <w:rFonts w:ascii="Arial" w:hAnsi="Arial" w:cs="Arial"/>
          <w:sz w:val="28"/>
          <w:szCs w:val="28"/>
        </w:rPr>
        <w:t xml:space="preserve">diversos actos vinculados con </w:t>
      </w:r>
      <w:r w:rsidR="00116A6F" w:rsidRPr="0080467C">
        <w:rPr>
          <w:rFonts w:ascii="Arial" w:hAnsi="Arial" w:cs="Arial"/>
          <w:sz w:val="28"/>
          <w:szCs w:val="28"/>
        </w:rPr>
        <w:t xml:space="preserve">el proceso de elección </w:t>
      </w:r>
      <w:r w:rsidR="00E519D6" w:rsidRPr="0080467C">
        <w:rPr>
          <w:rFonts w:ascii="Arial" w:hAnsi="Arial" w:cs="Arial"/>
          <w:sz w:val="28"/>
          <w:szCs w:val="28"/>
        </w:rPr>
        <w:t xml:space="preserve">de la </w:t>
      </w:r>
      <w:r w:rsidR="00E519D6" w:rsidRPr="0080467C">
        <w:rPr>
          <w:rFonts w:ascii="Arial" w:hAnsi="Arial" w:cs="Arial"/>
          <w:i/>
          <w:iCs/>
          <w:sz w:val="28"/>
          <w:szCs w:val="28"/>
        </w:rPr>
        <w:t>Autoridad Tradicional</w:t>
      </w:r>
      <w:r w:rsidR="00097FDA" w:rsidRPr="0080467C">
        <w:rPr>
          <w:rFonts w:ascii="Arial" w:hAnsi="Arial" w:cs="Arial"/>
          <w:sz w:val="28"/>
          <w:szCs w:val="28"/>
        </w:rPr>
        <w:t xml:space="preserve"> </w:t>
      </w:r>
      <w:r w:rsidR="00097FDA" w:rsidRPr="0080467C">
        <w:rPr>
          <w:rFonts w:ascii="Arial" w:hAnsi="Arial" w:cs="Arial"/>
          <w:i/>
          <w:iCs/>
          <w:sz w:val="28"/>
          <w:szCs w:val="28"/>
        </w:rPr>
        <w:t>Subdelegado (a)</w:t>
      </w:r>
      <w:r w:rsidR="00116A6F" w:rsidRPr="0080467C">
        <w:rPr>
          <w:rFonts w:ascii="Arial" w:hAnsi="Arial" w:cs="Arial"/>
          <w:sz w:val="28"/>
          <w:szCs w:val="28"/>
        </w:rPr>
        <w:t xml:space="preserve"> que llevó a cabo la </w:t>
      </w:r>
      <w:r w:rsidR="00116A6F" w:rsidRPr="0080467C">
        <w:rPr>
          <w:rFonts w:ascii="Arial" w:hAnsi="Arial" w:cs="Arial"/>
          <w:i/>
          <w:iCs/>
          <w:sz w:val="28"/>
          <w:szCs w:val="28"/>
        </w:rPr>
        <w:t>Junta Cívica</w:t>
      </w:r>
      <w:r w:rsidR="00116A6F" w:rsidRPr="0080467C">
        <w:rPr>
          <w:rFonts w:ascii="Arial" w:hAnsi="Arial" w:cs="Arial"/>
          <w:sz w:val="28"/>
          <w:szCs w:val="28"/>
        </w:rPr>
        <w:t xml:space="preserve"> </w:t>
      </w:r>
      <w:r w:rsidR="004D3F80" w:rsidRPr="0080467C">
        <w:rPr>
          <w:rFonts w:ascii="Arial" w:hAnsi="Arial" w:cs="Arial"/>
          <w:i/>
          <w:iCs/>
          <w:sz w:val="28"/>
          <w:szCs w:val="28"/>
        </w:rPr>
        <w:t>Electoral</w:t>
      </w:r>
      <w:r w:rsidR="003B0282" w:rsidRPr="0080467C">
        <w:rPr>
          <w:rFonts w:ascii="Arial" w:hAnsi="Arial" w:cs="Arial"/>
          <w:sz w:val="28"/>
          <w:szCs w:val="28"/>
        </w:rPr>
        <w:t xml:space="preserve">. </w:t>
      </w:r>
    </w:p>
    <w:p w14:paraId="1080AB22" w14:textId="77777777" w:rsidR="006E3DAE" w:rsidRPr="0080467C" w:rsidRDefault="006E3DAE" w:rsidP="006E3DAE">
      <w:pPr>
        <w:autoSpaceDE w:val="0"/>
        <w:autoSpaceDN w:val="0"/>
        <w:adjustRightInd w:val="0"/>
        <w:spacing w:after="0" w:line="360" w:lineRule="auto"/>
        <w:jc w:val="both"/>
        <w:rPr>
          <w:rFonts w:ascii="Arial" w:hAnsi="Arial" w:cs="Arial"/>
          <w:sz w:val="28"/>
          <w:szCs w:val="28"/>
        </w:rPr>
      </w:pPr>
    </w:p>
    <w:p w14:paraId="22EE1405" w14:textId="3FFE9F3E" w:rsidR="00A612AF" w:rsidRPr="0080467C" w:rsidRDefault="00DA7F0E"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Ahora bien,</w:t>
      </w:r>
      <w:r w:rsidR="00A612AF" w:rsidRPr="0080467C">
        <w:rPr>
          <w:rFonts w:ascii="Arial" w:hAnsi="Arial" w:cs="Arial"/>
          <w:sz w:val="28"/>
          <w:szCs w:val="28"/>
        </w:rPr>
        <w:t xml:space="preserve"> en el artículo undécimo del </w:t>
      </w:r>
      <w:r w:rsidR="00A612AF" w:rsidRPr="0080467C">
        <w:rPr>
          <w:rFonts w:ascii="Arial" w:hAnsi="Arial" w:cs="Arial"/>
          <w:i/>
          <w:iCs/>
          <w:sz w:val="28"/>
          <w:szCs w:val="28"/>
        </w:rPr>
        <w:t>Reglamento para la elección</w:t>
      </w:r>
      <w:r w:rsidR="00E50974" w:rsidRPr="0080467C">
        <w:rPr>
          <w:rFonts w:ascii="Arial" w:hAnsi="Arial" w:cs="Arial"/>
          <w:i/>
          <w:iCs/>
          <w:sz w:val="28"/>
          <w:szCs w:val="28"/>
        </w:rPr>
        <w:t xml:space="preserve">, </w:t>
      </w:r>
      <w:r w:rsidR="00E50974" w:rsidRPr="0080467C">
        <w:rPr>
          <w:rFonts w:ascii="Arial" w:hAnsi="Arial" w:cs="Arial"/>
          <w:sz w:val="28"/>
          <w:szCs w:val="28"/>
        </w:rPr>
        <w:t xml:space="preserve">emitido por la </w:t>
      </w:r>
      <w:r w:rsidR="00E50974" w:rsidRPr="0080467C">
        <w:rPr>
          <w:rFonts w:ascii="Arial" w:hAnsi="Arial" w:cs="Arial"/>
          <w:i/>
          <w:iCs/>
          <w:sz w:val="28"/>
          <w:szCs w:val="28"/>
        </w:rPr>
        <w:t>Junta Cívica Electoral</w:t>
      </w:r>
      <w:r w:rsidR="00A612AF" w:rsidRPr="0080467C">
        <w:rPr>
          <w:rFonts w:ascii="Arial" w:hAnsi="Arial" w:cs="Arial"/>
          <w:sz w:val="28"/>
          <w:szCs w:val="28"/>
        </w:rPr>
        <w:t xml:space="preserve"> </w:t>
      </w:r>
      <w:r w:rsidR="00CA0716" w:rsidRPr="0080467C">
        <w:rPr>
          <w:rFonts w:ascii="Arial" w:hAnsi="Arial" w:cs="Arial"/>
          <w:sz w:val="28"/>
          <w:szCs w:val="28"/>
        </w:rPr>
        <w:t>se establece que</w:t>
      </w:r>
      <w:r w:rsidR="00A612AF" w:rsidRPr="0080467C">
        <w:rPr>
          <w:rFonts w:ascii="Arial" w:hAnsi="Arial" w:cs="Arial"/>
          <w:b/>
          <w:bCs/>
          <w:sz w:val="28"/>
          <w:szCs w:val="28"/>
        </w:rPr>
        <w:t xml:space="preserve"> cualquier señalamiento al proceso o impugnación deb</w:t>
      </w:r>
      <w:r w:rsidR="00C621FB" w:rsidRPr="0080467C">
        <w:rPr>
          <w:rFonts w:ascii="Arial" w:hAnsi="Arial" w:cs="Arial"/>
          <w:b/>
          <w:bCs/>
          <w:sz w:val="28"/>
          <w:szCs w:val="28"/>
        </w:rPr>
        <w:t>ía</w:t>
      </w:r>
      <w:r w:rsidR="00A612AF" w:rsidRPr="0080467C">
        <w:rPr>
          <w:rFonts w:ascii="Arial" w:hAnsi="Arial" w:cs="Arial"/>
          <w:b/>
          <w:bCs/>
          <w:sz w:val="28"/>
          <w:szCs w:val="28"/>
        </w:rPr>
        <w:t xml:space="preserve"> ser presentad</w:t>
      </w:r>
      <w:r w:rsidR="001C1456" w:rsidRPr="0080467C">
        <w:rPr>
          <w:rFonts w:ascii="Arial" w:hAnsi="Arial" w:cs="Arial"/>
          <w:b/>
          <w:bCs/>
          <w:sz w:val="28"/>
          <w:szCs w:val="28"/>
        </w:rPr>
        <w:t>o</w:t>
      </w:r>
      <w:r w:rsidR="00A612AF" w:rsidRPr="0080467C">
        <w:rPr>
          <w:rFonts w:ascii="Arial" w:hAnsi="Arial" w:cs="Arial"/>
          <w:b/>
          <w:bCs/>
          <w:sz w:val="28"/>
          <w:szCs w:val="28"/>
        </w:rPr>
        <w:t xml:space="preserve"> ante la </w:t>
      </w:r>
      <w:r w:rsidR="00A612AF" w:rsidRPr="0080467C">
        <w:rPr>
          <w:rFonts w:ascii="Arial" w:hAnsi="Arial" w:cs="Arial"/>
          <w:b/>
          <w:bCs/>
          <w:i/>
          <w:iCs/>
          <w:sz w:val="28"/>
          <w:szCs w:val="28"/>
        </w:rPr>
        <w:t>Junta Cívica Electoral</w:t>
      </w:r>
      <w:r w:rsidR="00A612AF" w:rsidRPr="0080467C">
        <w:rPr>
          <w:rFonts w:ascii="Arial" w:hAnsi="Arial" w:cs="Arial"/>
          <w:b/>
          <w:bCs/>
          <w:sz w:val="28"/>
          <w:szCs w:val="28"/>
        </w:rPr>
        <w:t xml:space="preserve"> en la Subdelegación del Pueblo.</w:t>
      </w:r>
      <w:r w:rsidR="00A612AF" w:rsidRPr="0080467C">
        <w:rPr>
          <w:rFonts w:ascii="Arial" w:hAnsi="Arial" w:cs="Arial"/>
          <w:sz w:val="28"/>
          <w:szCs w:val="28"/>
        </w:rPr>
        <w:t xml:space="preserve"> </w:t>
      </w:r>
    </w:p>
    <w:p w14:paraId="41659268" w14:textId="77777777" w:rsidR="001C2739" w:rsidRPr="0080467C" w:rsidRDefault="001C2739" w:rsidP="001C2739">
      <w:pPr>
        <w:autoSpaceDE w:val="0"/>
        <w:autoSpaceDN w:val="0"/>
        <w:adjustRightInd w:val="0"/>
        <w:spacing w:after="0" w:line="360" w:lineRule="auto"/>
        <w:jc w:val="both"/>
        <w:rPr>
          <w:rFonts w:ascii="Arial" w:hAnsi="Arial" w:cs="Arial"/>
          <w:sz w:val="28"/>
          <w:szCs w:val="28"/>
        </w:rPr>
      </w:pPr>
    </w:p>
    <w:p w14:paraId="03946870" w14:textId="77777777" w:rsidR="006D0E17" w:rsidRPr="0080467C" w:rsidRDefault="001C2739" w:rsidP="001C2739">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En ese sentido, </w:t>
      </w:r>
      <w:r w:rsidR="00EE1082" w:rsidRPr="0080467C">
        <w:rPr>
          <w:rFonts w:ascii="Arial" w:hAnsi="Arial" w:cs="Arial"/>
          <w:sz w:val="28"/>
          <w:szCs w:val="28"/>
        </w:rPr>
        <w:t>l</w:t>
      </w:r>
      <w:r w:rsidRPr="0080467C">
        <w:rPr>
          <w:rFonts w:ascii="Arial" w:hAnsi="Arial" w:cs="Arial"/>
          <w:sz w:val="28"/>
          <w:szCs w:val="28"/>
        </w:rPr>
        <w:t xml:space="preserve">a </w:t>
      </w:r>
      <w:r w:rsidRPr="0080467C">
        <w:rPr>
          <w:rFonts w:ascii="Arial" w:hAnsi="Arial" w:cs="Arial"/>
          <w:i/>
          <w:iCs/>
          <w:sz w:val="28"/>
          <w:szCs w:val="28"/>
        </w:rPr>
        <w:t>autoridad responsable</w:t>
      </w:r>
      <w:r w:rsidRPr="0080467C">
        <w:rPr>
          <w:rFonts w:ascii="Arial" w:hAnsi="Arial" w:cs="Arial"/>
          <w:sz w:val="28"/>
          <w:szCs w:val="28"/>
        </w:rPr>
        <w:t xml:space="preserve"> estableció en el </w:t>
      </w:r>
      <w:r w:rsidRPr="0080467C">
        <w:rPr>
          <w:rFonts w:ascii="Arial" w:hAnsi="Arial" w:cs="Arial"/>
          <w:i/>
          <w:iCs/>
          <w:sz w:val="28"/>
          <w:szCs w:val="28"/>
        </w:rPr>
        <w:t>Reglamento</w:t>
      </w:r>
      <w:r w:rsidRPr="0080467C">
        <w:rPr>
          <w:rFonts w:ascii="Arial" w:hAnsi="Arial" w:cs="Arial"/>
          <w:sz w:val="28"/>
          <w:szCs w:val="28"/>
        </w:rPr>
        <w:t xml:space="preserve"> </w:t>
      </w:r>
      <w:r w:rsidRPr="0080467C">
        <w:rPr>
          <w:rFonts w:ascii="Arial" w:hAnsi="Arial" w:cs="Arial"/>
          <w:i/>
          <w:iCs/>
          <w:sz w:val="28"/>
          <w:szCs w:val="28"/>
        </w:rPr>
        <w:t xml:space="preserve">de elección </w:t>
      </w:r>
      <w:r w:rsidRPr="0080467C">
        <w:rPr>
          <w:rFonts w:ascii="Arial" w:hAnsi="Arial" w:cs="Arial"/>
          <w:sz w:val="28"/>
          <w:szCs w:val="28"/>
        </w:rPr>
        <w:t>que l</w:t>
      </w:r>
      <w:r w:rsidR="00EE1082" w:rsidRPr="0080467C">
        <w:rPr>
          <w:rFonts w:ascii="Arial" w:hAnsi="Arial" w:cs="Arial"/>
          <w:sz w:val="28"/>
          <w:szCs w:val="28"/>
        </w:rPr>
        <w:t>as impugnaciones se harían</w:t>
      </w:r>
      <w:r w:rsidRPr="0080467C">
        <w:rPr>
          <w:rFonts w:ascii="Arial" w:hAnsi="Arial" w:cs="Arial"/>
          <w:sz w:val="28"/>
          <w:szCs w:val="28"/>
        </w:rPr>
        <w:t xml:space="preserve"> por escrito, expresando el acto o resolución impugnada, los conceptos que se considera</w:t>
      </w:r>
      <w:r w:rsidR="00EE1082" w:rsidRPr="0080467C">
        <w:rPr>
          <w:rFonts w:ascii="Arial" w:hAnsi="Arial" w:cs="Arial"/>
          <w:sz w:val="28"/>
          <w:szCs w:val="28"/>
        </w:rPr>
        <w:t>ra</w:t>
      </w:r>
      <w:r w:rsidRPr="0080467C">
        <w:rPr>
          <w:rFonts w:ascii="Arial" w:hAnsi="Arial" w:cs="Arial"/>
          <w:sz w:val="28"/>
          <w:szCs w:val="28"/>
        </w:rPr>
        <w:t>n violados y la exposición de los hechos ocurridos</w:t>
      </w:r>
      <w:r w:rsidR="006D0E17" w:rsidRPr="0080467C">
        <w:rPr>
          <w:rFonts w:ascii="Arial" w:hAnsi="Arial" w:cs="Arial"/>
          <w:sz w:val="28"/>
          <w:szCs w:val="28"/>
        </w:rPr>
        <w:t xml:space="preserve">; el escrito respectivo debía contener firma de la parte promovente, quien debía anexar las pruebas correspondientes. </w:t>
      </w:r>
    </w:p>
    <w:p w14:paraId="49F3A07F" w14:textId="77777777" w:rsidR="00917CC1" w:rsidRPr="0080467C" w:rsidRDefault="00917CC1" w:rsidP="001C2739">
      <w:pPr>
        <w:autoSpaceDE w:val="0"/>
        <w:autoSpaceDN w:val="0"/>
        <w:adjustRightInd w:val="0"/>
        <w:spacing w:after="0" w:line="360" w:lineRule="auto"/>
        <w:jc w:val="both"/>
        <w:rPr>
          <w:rFonts w:ascii="Arial" w:hAnsi="Arial" w:cs="Arial"/>
          <w:sz w:val="28"/>
          <w:szCs w:val="28"/>
        </w:rPr>
      </w:pPr>
    </w:p>
    <w:p w14:paraId="776DF4C5" w14:textId="3BCD2444" w:rsidR="001C2739" w:rsidRPr="0080467C" w:rsidRDefault="006D0E17" w:rsidP="001C2739">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lastRenderedPageBreak/>
        <w:t xml:space="preserve">Las impugnaciones debían </w:t>
      </w:r>
      <w:r w:rsidR="001C2739" w:rsidRPr="0080467C">
        <w:rPr>
          <w:rFonts w:ascii="Arial" w:hAnsi="Arial" w:cs="Arial"/>
          <w:sz w:val="28"/>
          <w:szCs w:val="28"/>
        </w:rPr>
        <w:t>ser presentada</w:t>
      </w:r>
      <w:r w:rsidR="004049C5" w:rsidRPr="0080467C">
        <w:rPr>
          <w:rFonts w:ascii="Arial" w:hAnsi="Arial" w:cs="Arial"/>
          <w:sz w:val="28"/>
          <w:szCs w:val="28"/>
        </w:rPr>
        <w:t>s</w:t>
      </w:r>
      <w:r w:rsidR="001C2739" w:rsidRPr="0080467C">
        <w:rPr>
          <w:rFonts w:ascii="Arial" w:hAnsi="Arial" w:cs="Arial"/>
          <w:sz w:val="28"/>
          <w:szCs w:val="28"/>
        </w:rPr>
        <w:t xml:space="preserve"> ante esa </w:t>
      </w:r>
      <w:r w:rsidR="001C2739" w:rsidRPr="0080467C">
        <w:rPr>
          <w:rFonts w:ascii="Arial" w:hAnsi="Arial" w:cs="Arial"/>
          <w:i/>
          <w:iCs/>
          <w:sz w:val="28"/>
          <w:szCs w:val="28"/>
        </w:rPr>
        <w:t>Junta Cívica</w:t>
      </w:r>
      <w:r w:rsidR="001C2739" w:rsidRPr="0080467C">
        <w:rPr>
          <w:rFonts w:ascii="Arial" w:hAnsi="Arial" w:cs="Arial"/>
          <w:sz w:val="28"/>
          <w:szCs w:val="28"/>
        </w:rPr>
        <w:t xml:space="preserve">, dentro de los siguientes dos días posteriores a la conclusión del proceso electoral. </w:t>
      </w:r>
    </w:p>
    <w:p w14:paraId="471B1E44" w14:textId="77777777" w:rsidR="00AE61B4" w:rsidRPr="0080467C" w:rsidRDefault="00AE61B4" w:rsidP="006E3DAE">
      <w:pPr>
        <w:autoSpaceDE w:val="0"/>
        <w:autoSpaceDN w:val="0"/>
        <w:adjustRightInd w:val="0"/>
        <w:spacing w:after="0" w:line="360" w:lineRule="auto"/>
        <w:jc w:val="both"/>
        <w:rPr>
          <w:rFonts w:ascii="Arial" w:hAnsi="Arial" w:cs="Arial"/>
          <w:b/>
          <w:bCs/>
          <w:sz w:val="28"/>
          <w:szCs w:val="28"/>
        </w:rPr>
      </w:pPr>
    </w:p>
    <w:p w14:paraId="2282CD9F" w14:textId="452BD96D" w:rsidR="00A612AF" w:rsidRPr="0080467C" w:rsidRDefault="00A612AF"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En atención a lo anterior, si bien lo ordinario sería </w:t>
      </w:r>
      <w:r w:rsidR="00CA0716" w:rsidRPr="0080467C">
        <w:rPr>
          <w:rFonts w:ascii="Arial" w:hAnsi="Arial" w:cs="Arial"/>
          <w:sz w:val="28"/>
          <w:szCs w:val="28"/>
        </w:rPr>
        <w:t>considerar que las</w:t>
      </w:r>
      <w:r w:rsidRPr="0080467C">
        <w:rPr>
          <w:rFonts w:ascii="Arial" w:hAnsi="Arial" w:cs="Arial"/>
          <w:sz w:val="28"/>
          <w:szCs w:val="28"/>
        </w:rPr>
        <w:t xml:space="preserve"> </w:t>
      </w:r>
      <w:r w:rsidRPr="0080467C">
        <w:rPr>
          <w:rFonts w:ascii="Arial" w:hAnsi="Arial" w:cs="Arial"/>
          <w:i/>
          <w:iCs/>
          <w:sz w:val="28"/>
          <w:szCs w:val="28"/>
        </w:rPr>
        <w:t>parte</w:t>
      </w:r>
      <w:r w:rsidR="00CA0716" w:rsidRPr="0080467C">
        <w:rPr>
          <w:rFonts w:ascii="Arial" w:hAnsi="Arial" w:cs="Arial"/>
          <w:i/>
          <w:iCs/>
          <w:sz w:val="28"/>
          <w:szCs w:val="28"/>
        </w:rPr>
        <w:t>s</w:t>
      </w:r>
      <w:r w:rsidRPr="0080467C">
        <w:rPr>
          <w:rFonts w:ascii="Arial" w:hAnsi="Arial" w:cs="Arial"/>
          <w:i/>
          <w:iCs/>
          <w:sz w:val="28"/>
          <w:szCs w:val="28"/>
        </w:rPr>
        <w:t xml:space="preserve"> actora</w:t>
      </w:r>
      <w:r w:rsidR="00CA0716" w:rsidRPr="0080467C">
        <w:rPr>
          <w:rFonts w:ascii="Arial" w:hAnsi="Arial" w:cs="Arial"/>
          <w:i/>
          <w:iCs/>
          <w:sz w:val="28"/>
          <w:szCs w:val="28"/>
        </w:rPr>
        <w:t>s</w:t>
      </w:r>
      <w:r w:rsidRPr="0080467C">
        <w:rPr>
          <w:rFonts w:ascii="Arial" w:hAnsi="Arial" w:cs="Arial"/>
          <w:i/>
          <w:iCs/>
          <w:sz w:val="28"/>
          <w:szCs w:val="28"/>
        </w:rPr>
        <w:t xml:space="preserve"> </w:t>
      </w:r>
      <w:r w:rsidR="00CA0716" w:rsidRPr="0080467C">
        <w:rPr>
          <w:rFonts w:ascii="Arial" w:hAnsi="Arial" w:cs="Arial"/>
          <w:sz w:val="28"/>
          <w:szCs w:val="28"/>
        </w:rPr>
        <w:t xml:space="preserve">debieron agotar previamente a la promoción de los presentes medios impugnativos, la </w:t>
      </w:r>
      <w:r w:rsidRPr="0080467C">
        <w:rPr>
          <w:rFonts w:ascii="Arial" w:hAnsi="Arial" w:cs="Arial"/>
          <w:sz w:val="28"/>
          <w:szCs w:val="28"/>
        </w:rPr>
        <w:t xml:space="preserve">instancia a que se refiere el </w:t>
      </w:r>
      <w:r w:rsidRPr="0080467C">
        <w:rPr>
          <w:rFonts w:ascii="Arial" w:hAnsi="Arial" w:cs="Arial"/>
          <w:i/>
          <w:iCs/>
          <w:sz w:val="28"/>
          <w:szCs w:val="28"/>
        </w:rPr>
        <w:t>Reglamento</w:t>
      </w:r>
      <w:r w:rsidR="00E50974" w:rsidRPr="0080467C">
        <w:rPr>
          <w:rFonts w:ascii="Arial" w:hAnsi="Arial" w:cs="Arial"/>
          <w:i/>
          <w:iCs/>
          <w:sz w:val="28"/>
          <w:szCs w:val="28"/>
        </w:rPr>
        <w:t xml:space="preserve"> para la elección,</w:t>
      </w:r>
      <w:r w:rsidRPr="0080467C">
        <w:rPr>
          <w:rFonts w:ascii="Arial" w:hAnsi="Arial" w:cs="Arial"/>
          <w:sz w:val="28"/>
          <w:szCs w:val="28"/>
        </w:rPr>
        <w:t xml:space="preserve"> </w:t>
      </w:r>
      <w:r w:rsidR="001C2739" w:rsidRPr="0080467C">
        <w:rPr>
          <w:rFonts w:ascii="Arial" w:hAnsi="Arial" w:cs="Arial"/>
          <w:sz w:val="28"/>
          <w:szCs w:val="28"/>
        </w:rPr>
        <w:t>en atención al principio de autodeterminación</w:t>
      </w:r>
      <w:r w:rsidRPr="0080467C">
        <w:rPr>
          <w:rStyle w:val="Refdenotaalpie"/>
          <w:rFonts w:ascii="Arial" w:hAnsi="Arial" w:cs="Arial"/>
          <w:sz w:val="28"/>
          <w:szCs w:val="28"/>
        </w:rPr>
        <w:footnoteReference w:id="12"/>
      </w:r>
      <w:r w:rsidRPr="0080467C">
        <w:rPr>
          <w:rFonts w:ascii="Arial" w:hAnsi="Arial" w:cs="Arial"/>
          <w:sz w:val="28"/>
          <w:szCs w:val="28"/>
        </w:rPr>
        <w:t>, lo cierto es que se advierte la existencia de una excepción al principio de definitividad, como se explica enseguida:</w:t>
      </w:r>
    </w:p>
    <w:p w14:paraId="17B7E9D4" w14:textId="77777777" w:rsidR="00AE61B4" w:rsidRPr="0080467C" w:rsidRDefault="00AE61B4" w:rsidP="006E3DAE">
      <w:pPr>
        <w:autoSpaceDE w:val="0"/>
        <w:autoSpaceDN w:val="0"/>
        <w:adjustRightInd w:val="0"/>
        <w:spacing w:after="0" w:line="360" w:lineRule="auto"/>
        <w:jc w:val="both"/>
        <w:rPr>
          <w:rFonts w:ascii="Arial" w:hAnsi="Arial" w:cs="Arial"/>
          <w:sz w:val="28"/>
          <w:szCs w:val="28"/>
        </w:rPr>
      </w:pPr>
    </w:p>
    <w:p w14:paraId="35FE9B8F" w14:textId="793D404C" w:rsidR="00A612AF" w:rsidRPr="0080467C" w:rsidRDefault="00D53F61"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En efecto, en </w:t>
      </w:r>
      <w:r w:rsidR="00A612AF" w:rsidRPr="0080467C">
        <w:rPr>
          <w:rFonts w:ascii="Arial" w:hAnsi="Arial" w:cs="Arial"/>
          <w:sz w:val="28"/>
          <w:szCs w:val="28"/>
        </w:rPr>
        <w:t xml:space="preserve">la demanda </w:t>
      </w:r>
      <w:r w:rsidRPr="0080467C">
        <w:rPr>
          <w:rFonts w:ascii="Arial" w:hAnsi="Arial" w:cs="Arial"/>
          <w:sz w:val="28"/>
          <w:szCs w:val="28"/>
        </w:rPr>
        <w:t xml:space="preserve">que dio origen al </w:t>
      </w:r>
      <w:r w:rsidR="00A612AF" w:rsidRPr="0080467C">
        <w:rPr>
          <w:rFonts w:ascii="Arial" w:hAnsi="Arial" w:cs="Arial"/>
          <w:sz w:val="28"/>
          <w:szCs w:val="28"/>
        </w:rPr>
        <w:t xml:space="preserve">juicio </w:t>
      </w:r>
      <w:r w:rsidR="00A612AF" w:rsidRPr="0080467C">
        <w:rPr>
          <w:rFonts w:ascii="Arial" w:hAnsi="Arial" w:cs="Arial"/>
          <w:b/>
          <w:bCs/>
          <w:sz w:val="28"/>
          <w:szCs w:val="28"/>
        </w:rPr>
        <w:t>TECDMX-JLDC-076/2022</w:t>
      </w:r>
      <w:r w:rsidR="00A612AF" w:rsidRPr="0080467C">
        <w:rPr>
          <w:rFonts w:ascii="Arial" w:hAnsi="Arial" w:cs="Arial"/>
          <w:sz w:val="28"/>
          <w:szCs w:val="28"/>
        </w:rPr>
        <w:t>, se advierte que</w:t>
      </w:r>
      <w:r w:rsidR="00BE21CD" w:rsidRPr="0080467C">
        <w:rPr>
          <w:rFonts w:ascii="Arial" w:hAnsi="Arial" w:cs="Arial"/>
          <w:sz w:val="28"/>
          <w:szCs w:val="28"/>
        </w:rPr>
        <w:t xml:space="preserve"> la </w:t>
      </w:r>
      <w:r w:rsidR="00BE21CD" w:rsidRPr="0080467C">
        <w:rPr>
          <w:rFonts w:ascii="Arial" w:hAnsi="Arial" w:cs="Arial"/>
          <w:i/>
          <w:iCs/>
          <w:sz w:val="28"/>
          <w:szCs w:val="28"/>
        </w:rPr>
        <w:t xml:space="preserve">parte actora, </w:t>
      </w:r>
      <w:r w:rsidR="00BE21CD" w:rsidRPr="0080467C">
        <w:rPr>
          <w:rFonts w:ascii="Arial" w:hAnsi="Arial" w:cs="Arial"/>
          <w:sz w:val="28"/>
          <w:szCs w:val="28"/>
        </w:rPr>
        <w:t xml:space="preserve">además de controvertir la validez de la elección de la </w:t>
      </w:r>
      <w:r w:rsidR="00BE21CD" w:rsidRPr="0080467C">
        <w:rPr>
          <w:rFonts w:ascii="Arial" w:hAnsi="Arial" w:cs="Arial"/>
          <w:i/>
          <w:iCs/>
          <w:sz w:val="28"/>
          <w:szCs w:val="28"/>
        </w:rPr>
        <w:t>Autoridad Tradicional Subdelegado (a)</w:t>
      </w:r>
      <w:r w:rsidR="00A612AF" w:rsidRPr="0080467C">
        <w:rPr>
          <w:rFonts w:ascii="Arial" w:hAnsi="Arial" w:cs="Arial"/>
          <w:sz w:val="28"/>
          <w:szCs w:val="28"/>
        </w:rPr>
        <w:t>, refiere una presunta ilegalidad en el proceso de selección</w:t>
      </w:r>
      <w:r w:rsidR="00BE21CD" w:rsidRPr="0080467C">
        <w:rPr>
          <w:rFonts w:ascii="Arial" w:hAnsi="Arial" w:cs="Arial"/>
          <w:sz w:val="28"/>
          <w:szCs w:val="28"/>
        </w:rPr>
        <w:t xml:space="preserve"> de las personas que conforman </w:t>
      </w:r>
      <w:r w:rsidR="00A612AF" w:rsidRPr="0080467C">
        <w:rPr>
          <w:rFonts w:ascii="Arial" w:hAnsi="Arial" w:cs="Arial"/>
          <w:sz w:val="28"/>
          <w:szCs w:val="28"/>
        </w:rPr>
        <w:t xml:space="preserve">la </w:t>
      </w:r>
      <w:r w:rsidR="00A612AF" w:rsidRPr="0080467C">
        <w:rPr>
          <w:rFonts w:ascii="Arial" w:hAnsi="Arial" w:cs="Arial"/>
          <w:i/>
          <w:iCs/>
          <w:sz w:val="28"/>
          <w:szCs w:val="28"/>
        </w:rPr>
        <w:t xml:space="preserve">Junta </w:t>
      </w:r>
      <w:r w:rsidR="009379E6" w:rsidRPr="0080467C">
        <w:rPr>
          <w:rFonts w:ascii="Arial" w:hAnsi="Arial" w:cs="Arial"/>
          <w:i/>
          <w:iCs/>
          <w:sz w:val="28"/>
          <w:szCs w:val="28"/>
        </w:rPr>
        <w:t>Cívica</w:t>
      </w:r>
      <w:r w:rsidR="00BE21CD" w:rsidRPr="0080467C">
        <w:rPr>
          <w:rFonts w:ascii="Arial" w:hAnsi="Arial" w:cs="Arial"/>
          <w:i/>
          <w:iCs/>
          <w:sz w:val="28"/>
          <w:szCs w:val="28"/>
        </w:rPr>
        <w:t xml:space="preserve"> Electoral</w:t>
      </w:r>
      <w:r w:rsidR="00A612AF" w:rsidRPr="0080467C">
        <w:rPr>
          <w:rFonts w:ascii="Arial" w:hAnsi="Arial" w:cs="Arial"/>
          <w:sz w:val="28"/>
          <w:szCs w:val="28"/>
        </w:rPr>
        <w:t xml:space="preserve">. </w:t>
      </w:r>
    </w:p>
    <w:p w14:paraId="3DD8ADDA" w14:textId="3C9262FB" w:rsidR="00591D4B" w:rsidRPr="0080467C" w:rsidRDefault="00591D4B" w:rsidP="006E3DAE">
      <w:pPr>
        <w:autoSpaceDE w:val="0"/>
        <w:autoSpaceDN w:val="0"/>
        <w:adjustRightInd w:val="0"/>
        <w:spacing w:after="0" w:line="360" w:lineRule="auto"/>
        <w:jc w:val="both"/>
        <w:rPr>
          <w:rFonts w:ascii="Arial" w:hAnsi="Arial" w:cs="Arial"/>
          <w:sz w:val="28"/>
          <w:szCs w:val="28"/>
        </w:rPr>
      </w:pPr>
    </w:p>
    <w:p w14:paraId="56EC0868" w14:textId="1F2E094C" w:rsidR="00591D4B" w:rsidRPr="0080467C" w:rsidRDefault="00591D4B"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Ello, dado que la </w:t>
      </w:r>
      <w:r w:rsidRPr="0080467C">
        <w:rPr>
          <w:rFonts w:ascii="Arial" w:hAnsi="Arial" w:cs="Arial"/>
          <w:i/>
          <w:iCs/>
          <w:sz w:val="28"/>
          <w:szCs w:val="28"/>
        </w:rPr>
        <w:t xml:space="preserve">parte demandante </w:t>
      </w:r>
      <w:r w:rsidRPr="0080467C">
        <w:rPr>
          <w:rFonts w:ascii="Arial" w:hAnsi="Arial" w:cs="Arial"/>
          <w:sz w:val="28"/>
          <w:szCs w:val="28"/>
        </w:rPr>
        <w:t xml:space="preserve">refiere que </w:t>
      </w:r>
      <w:r w:rsidR="00AD0E3B" w:rsidRPr="0080467C">
        <w:rPr>
          <w:rFonts w:ascii="Arial" w:hAnsi="Arial" w:cs="Arial"/>
          <w:sz w:val="28"/>
          <w:szCs w:val="28"/>
        </w:rPr>
        <w:t xml:space="preserve">dos integrantes de la </w:t>
      </w:r>
      <w:r w:rsidR="00AD0E3B" w:rsidRPr="0080467C">
        <w:rPr>
          <w:rFonts w:ascii="Arial" w:hAnsi="Arial" w:cs="Arial"/>
          <w:i/>
          <w:iCs/>
          <w:sz w:val="28"/>
          <w:szCs w:val="28"/>
        </w:rPr>
        <w:t>Junta Cívica Electoral</w:t>
      </w:r>
      <w:r w:rsidR="00AD0E3B" w:rsidRPr="0080467C">
        <w:rPr>
          <w:rFonts w:ascii="Arial" w:hAnsi="Arial" w:cs="Arial"/>
          <w:sz w:val="28"/>
          <w:szCs w:val="28"/>
        </w:rPr>
        <w:t xml:space="preserve"> no cumplen con los requisitos establecidos en la </w:t>
      </w:r>
      <w:r w:rsidR="00AD0E3B" w:rsidRPr="0080467C">
        <w:rPr>
          <w:rFonts w:ascii="Arial" w:hAnsi="Arial" w:cs="Arial"/>
          <w:i/>
          <w:iCs/>
          <w:sz w:val="28"/>
          <w:szCs w:val="28"/>
        </w:rPr>
        <w:t>Ley de Derechos de los Pueblos,</w:t>
      </w:r>
      <w:r w:rsidR="00AD0E3B" w:rsidRPr="0080467C">
        <w:rPr>
          <w:rFonts w:ascii="Arial" w:hAnsi="Arial" w:cs="Arial"/>
          <w:sz w:val="28"/>
          <w:szCs w:val="28"/>
        </w:rPr>
        <w:t xml:space="preserve"> porque no son personas originarias del pueblo Santa Úrsula Xitla. </w:t>
      </w:r>
    </w:p>
    <w:p w14:paraId="50E8045F" w14:textId="77777777" w:rsidR="00A01EC2" w:rsidRPr="0080467C" w:rsidRDefault="00A01EC2" w:rsidP="006E3DAE">
      <w:pPr>
        <w:autoSpaceDE w:val="0"/>
        <w:autoSpaceDN w:val="0"/>
        <w:adjustRightInd w:val="0"/>
        <w:spacing w:after="0" w:line="360" w:lineRule="auto"/>
        <w:jc w:val="both"/>
        <w:rPr>
          <w:rFonts w:ascii="Arial" w:hAnsi="Arial" w:cs="Arial"/>
          <w:sz w:val="28"/>
          <w:szCs w:val="28"/>
        </w:rPr>
      </w:pPr>
    </w:p>
    <w:p w14:paraId="0DF8A6A5" w14:textId="31B98049" w:rsidR="00A612AF" w:rsidRPr="0080467C" w:rsidRDefault="009E2F34"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Luego, toda vez que</w:t>
      </w:r>
      <w:r w:rsidR="00A612AF" w:rsidRPr="0080467C">
        <w:rPr>
          <w:rFonts w:ascii="Arial" w:hAnsi="Arial" w:cs="Arial"/>
          <w:sz w:val="28"/>
          <w:szCs w:val="28"/>
        </w:rPr>
        <w:t xml:space="preserve"> la </w:t>
      </w:r>
      <w:r w:rsidR="00A612AF" w:rsidRPr="0080467C">
        <w:rPr>
          <w:rFonts w:ascii="Arial" w:hAnsi="Arial" w:cs="Arial"/>
          <w:i/>
          <w:iCs/>
          <w:sz w:val="28"/>
          <w:szCs w:val="28"/>
        </w:rPr>
        <w:t>parte actora</w:t>
      </w:r>
      <w:r w:rsidR="00A612AF" w:rsidRPr="0080467C">
        <w:rPr>
          <w:rFonts w:ascii="Arial" w:hAnsi="Arial" w:cs="Arial"/>
          <w:sz w:val="28"/>
          <w:szCs w:val="28"/>
        </w:rPr>
        <w:t xml:space="preserve"> </w:t>
      </w:r>
      <w:r w:rsidRPr="0080467C">
        <w:rPr>
          <w:rFonts w:ascii="Arial" w:hAnsi="Arial" w:cs="Arial"/>
          <w:sz w:val="28"/>
          <w:szCs w:val="28"/>
        </w:rPr>
        <w:t>cuestiona</w:t>
      </w:r>
      <w:r w:rsidR="00A612AF" w:rsidRPr="0080467C">
        <w:rPr>
          <w:rFonts w:ascii="Arial" w:hAnsi="Arial" w:cs="Arial"/>
          <w:sz w:val="28"/>
          <w:szCs w:val="28"/>
        </w:rPr>
        <w:t xml:space="preserve"> la legalidad de la integración de la autoridad responsable –</w:t>
      </w:r>
      <w:r w:rsidR="00A612AF" w:rsidRPr="0080467C">
        <w:rPr>
          <w:rFonts w:ascii="Arial" w:hAnsi="Arial" w:cs="Arial"/>
          <w:i/>
          <w:iCs/>
          <w:sz w:val="28"/>
          <w:szCs w:val="28"/>
        </w:rPr>
        <w:t>Junta Cívica</w:t>
      </w:r>
      <w:r w:rsidRPr="0080467C">
        <w:rPr>
          <w:rFonts w:ascii="Arial" w:hAnsi="Arial" w:cs="Arial"/>
          <w:i/>
          <w:iCs/>
          <w:sz w:val="28"/>
          <w:szCs w:val="28"/>
        </w:rPr>
        <w:t xml:space="preserve"> Electoral</w:t>
      </w:r>
      <w:r w:rsidR="00A612AF" w:rsidRPr="0080467C">
        <w:rPr>
          <w:rFonts w:ascii="Arial" w:hAnsi="Arial" w:cs="Arial"/>
          <w:sz w:val="28"/>
          <w:szCs w:val="28"/>
        </w:rPr>
        <w:t xml:space="preserve">–, </w:t>
      </w:r>
      <w:r w:rsidR="009379E6" w:rsidRPr="0080467C">
        <w:rPr>
          <w:rFonts w:ascii="Arial" w:hAnsi="Arial" w:cs="Arial"/>
          <w:sz w:val="28"/>
          <w:szCs w:val="28"/>
        </w:rPr>
        <w:t>que,</w:t>
      </w:r>
      <w:r w:rsidR="00A612AF" w:rsidRPr="0080467C">
        <w:rPr>
          <w:rFonts w:ascii="Arial" w:hAnsi="Arial" w:cs="Arial"/>
          <w:sz w:val="28"/>
          <w:szCs w:val="28"/>
        </w:rPr>
        <w:t xml:space="preserve"> a su vez sería la instancia ante la cual tendría que presentar cualquier impugnación derivad</w:t>
      </w:r>
      <w:r w:rsidR="00CF3C4C" w:rsidRPr="0080467C">
        <w:rPr>
          <w:rFonts w:ascii="Arial" w:hAnsi="Arial" w:cs="Arial"/>
          <w:sz w:val="28"/>
          <w:szCs w:val="28"/>
        </w:rPr>
        <w:t>a</w:t>
      </w:r>
      <w:r w:rsidR="00A612AF" w:rsidRPr="0080467C">
        <w:rPr>
          <w:rFonts w:ascii="Arial" w:hAnsi="Arial" w:cs="Arial"/>
          <w:sz w:val="28"/>
          <w:szCs w:val="28"/>
        </w:rPr>
        <w:t xml:space="preserve"> del proceso de elección, es que </w:t>
      </w:r>
      <w:r w:rsidR="00720D2D" w:rsidRPr="0080467C">
        <w:rPr>
          <w:rFonts w:ascii="Arial" w:hAnsi="Arial" w:cs="Arial"/>
          <w:sz w:val="28"/>
          <w:szCs w:val="28"/>
        </w:rPr>
        <w:t xml:space="preserve">se </w:t>
      </w:r>
      <w:r w:rsidR="00720D2D" w:rsidRPr="0080467C">
        <w:rPr>
          <w:rFonts w:ascii="Arial" w:hAnsi="Arial" w:cs="Arial"/>
          <w:sz w:val="28"/>
          <w:szCs w:val="28"/>
        </w:rPr>
        <w:lastRenderedPageBreak/>
        <w:t>actualizaría</w:t>
      </w:r>
      <w:r w:rsidR="00A612AF" w:rsidRPr="0080467C">
        <w:rPr>
          <w:rFonts w:ascii="Arial" w:hAnsi="Arial" w:cs="Arial"/>
          <w:sz w:val="28"/>
          <w:szCs w:val="28"/>
        </w:rPr>
        <w:t xml:space="preserve"> una vulneración al principio de imparcialidad, </w:t>
      </w:r>
      <w:r w:rsidR="006C23DD" w:rsidRPr="0080467C">
        <w:rPr>
          <w:rFonts w:ascii="Arial" w:hAnsi="Arial" w:cs="Arial"/>
          <w:sz w:val="28"/>
          <w:szCs w:val="28"/>
        </w:rPr>
        <w:t xml:space="preserve">lo que podría </w:t>
      </w:r>
      <w:r w:rsidR="00F06011" w:rsidRPr="0080467C">
        <w:rPr>
          <w:rFonts w:ascii="Arial" w:hAnsi="Arial" w:cs="Arial"/>
          <w:sz w:val="28"/>
          <w:szCs w:val="28"/>
        </w:rPr>
        <w:t xml:space="preserve">tener como consecuencia una vulneración a </w:t>
      </w:r>
      <w:r w:rsidR="00AD4E67" w:rsidRPr="0080467C">
        <w:rPr>
          <w:rFonts w:ascii="Arial" w:hAnsi="Arial" w:cs="Arial"/>
          <w:sz w:val="28"/>
          <w:szCs w:val="28"/>
        </w:rPr>
        <w:t>sus</w:t>
      </w:r>
      <w:r w:rsidR="00F06011" w:rsidRPr="0080467C">
        <w:rPr>
          <w:rFonts w:ascii="Arial" w:hAnsi="Arial" w:cs="Arial"/>
          <w:sz w:val="28"/>
          <w:szCs w:val="28"/>
        </w:rPr>
        <w:t xml:space="preserve"> derechos político-electorales objeto de tutela.</w:t>
      </w:r>
      <w:r w:rsidR="00A612AF" w:rsidRPr="0080467C">
        <w:rPr>
          <w:rFonts w:ascii="Arial" w:hAnsi="Arial" w:cs="Arial"/>
          <w:sz w:val="28"/>
          <w:szCs w:val="28"/>
        </w:rPr>
        <w:t xml:space="preserve"> </w:t>
      </w:r>
    </w:p>
    <w:p w14:paraId="447D0594" w14:textId="77777777" w:rsidR="00A01EC2" w:rsidRPr="0080467C" w:rsidRDefault="00A01EC2" w:rsidP="006E3DAE">
      <w:pPr>
        <w:autoSpaceDE w:val="0"/>
        <w:autoSpaceDN w:val="0"/>
        <w:adjustRightInd w:val="0"/>
        <w:spacing w:after="0" w:line="360" w:lineRule="auto"/>
        <w:jc w:val="both"/>
        <w:rPr>
          <w:rFonts w:ascii="Arial" w:hAnsi="Arial" w:cs="Arial"/>
          <w:sz w:val="28"/>
          <w:szCs w:val="28"/>
        </w:rPr>
      </w:pPr>
    </w:p>
    <w:p w14:paraId="171DD259" w14:textId="0B4BC99F" w:rsidR="00A612AF" w:rsidRPr="0080467C" w:rsidRDefault="00A612AF"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Sirve de apoyo, a lo anterior la Jurisprudencia </w:t>
      </w:r>
      <w:r w:rsidR="0054681B" w:rsidRPr="0080467C">
        <w:rPr>
          <w:rFonts w:ascii="Arial" w:hAnsi="Arial" w:cs="Arial"/>
          <w:b/>
          <w:bCs/>
          <w:sz w:val="28"/>
          <w:szCs w:val="28"/>
        </w:rPr>
        <w:t>20/2016</w:t>
      </w:r>
      <w:r w:rsidRPr="0080467C">
        <w:rPr>
          <w:rFonts w:ascii="Arial" w:hAnsi="Arial" w:cs="Arial"/>
          <w:b/>
          <w:bCs/>
          <w:sz w:val="28"/>
          <w:szCs w:val="28"/>
        </w:rPr>
        <w:t>,</w:t>
      </w:r>
      <w:r w:rsidRPr="0080467C">
        <w:rPr>
          <w:rFonts w:ascii="Arial" w:hAnsi="Arial" w:cs="Arial"/>
          <w:sz w:val="28"/>
          <w:szCs w:val="28"/>
        </w:rPr>
        <w:t xml:space="preserve"> emitida por la Sala Superior del Tribunal Electoral del Poder Judicial de la Federación, de rubro: </w:t>
      </w:r>
      <w:r w:rsidR="00BB3C83" w:rsidRPr="0080467C">
        <w:rPr>
          <w:rFonts w:ascii="Arial" w:hAnsi="Arial" w:cs="Arial"/>
          <w:b/>
          <w:bCs/>
          <w:i/>
          <w:iCs/>
          <w:sz w:val="28"/>
          <w:szCs w:val="28"/>
        </w:rPr>
        <w:t>PER SALTUM. EL PLAZO DE PRESENTACIÓN DE LA DEMANDA DEBE COMPUTARSE A PARTIR DEL DÍA SIGUIENTE AL DEL DESISTIMIENTO DEL MEDIO DE IMPUGNACIÓN</w:t>
      </w:r>
      <w:r w:rsidR="005518A7" w:rsidRPr="0080467C">
        <w:rPr>
          <w:rFonts w:ascii="Arial" w:hAnsi="Arial" w:cs="Arial"/>
          <w:b/>
          <w:bCs/>
          <w:i/>
          <w:iCs/>
          <w:sz w:val="28"/>
          <w:szCs w:val="28"/>
        </w:rPr>
        <w:t xml:space="preserve">, </w:t>
      </w:r>
      <w:r w:rsidR="005518A7" w:rsidRPr="0080467C">
        <w:rPr>
          <w:rFonts w:ascii="Arial" w:hAnsi="Arial" w:cs="Arial"/>
          <w:sz w:val="28"/>
          <w:szCs w:val="28"/>
        </w:rPr>
        <w:t xml:space="preserve">la cual </w:t>
      </w:r>
      <w:r w:rsidR="00174152" w:rsidRPr="0080467C">
        <w:rPr>
          <w:rFonts w:ascii="Arial" w:hAnsi="Arial" w:cs="Arial"/>
          <w:sz w:val="28"/>
          <w:szCs w:val="28"/>
        </w:rPr>
        <w:t xml:space="preserve">señala </w:t>
      </w:r>
      <w:r w:rsidR="00881B20" w:rsidRPr="0080467C">
        <w:rPr>
          <w:rFonts w:ascii="Arial" w:hAnsi="Arial" w:cs="Arial"/>
          <w:sz w:val="28"/>
          <w:szCs w:val="28"/>
        </w:rPr>
        <w:t>que el derecho a la tutela judicial efectiva se reconoce a todo gobernado a fin de que se le administre justicia</w:t>
      </w:r>
      <w:r w:rsidR="00FE761B" w:rsidRPr="0080467C">
        <w:rPr>
          <w:rFonts w:ascii="Arial" w:hAnsi="Arial" w:cs="Arial"/>
          <w:sz w:val="28"/>
          <w:szCs w:val="28"/>
        </w:rPr>
        <w:t xml:space="preserve"> de manera expedita, pronta, completa e imparcial. </w:t>
      </w:r>
    </w:p>
    <w:p w14:paraId="75829DD8" w14:textId="77777777" w:rsidR="00A01EC2" w:rsidRPr="0080467C" w:rsidRDefault="00A01EC2" w:rsidP="006E3DAE">
      <w:pPr>
        <w:autoSpaceDE w:val="0"/>
        <w:autoSpaceDN w:val="0"/>
        <w:adjustRightInd w:val="0"/>
        <w:spacing w:after="0" w:line="360" w:lineRule="auto"/>
        <w:jc w:val="both"/>
        <w:rPr>
          <w:rFonts w:ascii="Arial" w:hAnsi="Arial" w:cs="Arial"/>
          <w:sz w:val="28"/>
          <w:szCs w:val="28"/>
        </w:rPr>
      </w:pPr>
    </w:p>
    <w:p w14:paraId="77D2CF6E" w14:textId="2EEE5371" w:rsidR="00FE761B" w:rsidRPr="0080467C" w:rsidRDefault="00D31D65" w:rsidP="006E3DAE">
      <w:pPr>
        <w:autoSpaceDE w:val="0"/>
        <w:autoSpaceDN w:val="0"/>
        <w:adjustRightInd w:val="0"/>
        <w:spacing w:after="0" w:line="360" w:lineRule="auto"/>
        <w:jc w:val="both"/>
        <w:rPr>
          <w:rFonts w:ascii="Arial" w:hAnsi="Arial" w:cs="Arial"/>
          <w:b/>
          <w:bCs/>
          <w:i/>
          <w:iCs/>
          <w:sz w:val="28"/>
          <w:szCs w:val="28"/>
        </w:rPr>
      </w:pPr>
      <w:r w:rsidRPr="0080467C">
        <w:rPr>
          <w:rFonts w:ascii="Arial" w:hAnsi="Arial" w:cs="Arial"/>
          <w:sz w:val="28"/>
          <w:szCs w:val="28"/>
        </w:rPr>
        <w:t xml:space="preserve">Lo anterior, se relaciona con la jurisprudencia </w:t>
      </w:r>
      <w:r w:rsidRPr="0080467C">
        <w:rPr>
          <w:rFonts w:ascii="Arial" w:hAnsi="Arial" w:cs="Arial"/>
          <w:b/>
          <w:bCs/>
          <w:sz w:val="28"/>
          <w:szCs w:val="28"/>
        </w:rPr>
        <w:t>7/2013</w:t>
      </w:r>
      <w:r w:rsidR="00AC1C1D" w:rsidRPr="0080467C">
        <w:rPr>
          <w:rFonts w:ascii="Arial" w:hAnsi="Arial" w:cs="Arial"/>
          <w:b/>
          <w:bCs/>
          <w:sz w:val="28"/>
          <w:szCs w:val="28"/>
        </w:rPr>
        <w:t xml:space="preserve"> </w:t>
      </w:r>
      <w:r w:rsidR="00AC1C1D" w:rsidRPr="0080467C">
        <w:rPr>
          <w:rFonts w:ascii="Arial" w:hAnsi="Arial" w:cs="Arial"/>
          <w:sz w:val="28"/>
          <w:szCs w:val="28"/>
        </w:rPr>
        <w:t xml:space="preserve">emitida por la Sala Superior del Tribunal Electoral del Poder Judicial de la Federación, de rubro: </w:t>
      </w:r>
      <w:r w:rsidR="00AC1C1D" w:rsidRPr="0080467C">
        <w:rPr>
          <w:rFonts w:ascii="Arial" w:hAnsi="Arial" w:cs="Arial"/>
          <w:b/>
          <w:bCs/>
          <w:i/>
          <w:iCs/>
          <w:sz w:val="28"/>
          <w:szCs w:val="28"/>
        </w:rPr>
        <w:t>PUEBLOS INDÍGENAS. SE DEBE GARANTIZAR A LOS CIUDADANOS QUE LOS CONFORMAN UN EFECTIVO ACCESO A LA JURISDICCIÓN ELECTORAL.</w:t>
      </w:r>
    </w:p>
    <w:p w14:paraId="0803E627" w14:textId="77777777" w:rsidR="00A01EC2" w:rsidRPr="0080467C" w:rsidRDefault="00A01EC2" w:rsidP="006E3DAE">
      <w:pPr>
        <w:autoSpaceDE w:val="0"/>
        <w:autoSpaceDN w:val="0"/>
        <w:adjustRightInd w:val="0"/>
        <w:spacing w:after="0" w:line="360" w:lineRule="auto"/>
        <w:jc w:val="both"/>
        <w:rPr>
          <w:rFonts w:ascii="Arial" w:hAnsi="Arial" w:cs="Arial"/>
          <w:sz w:val="28"/>
          <w:szCs w:val="28"/>
        </w:rPr>
      </w:pPr>
    </w:p>
    <w:p w14:paraId="5F493316" w14:textId="77777777" w:rsidR="003E5C78" w:rsidRPr="0080467C" w:rsidRDefault="00720D2D" w:rsidP="006E3DAE">
      <w:pPr>
        <w:autoSpaceDE w:val="0"/>
        <w:autoSpaceDN w:val="0"/>
        <w:adjustRightInd w:val="0"/>
        <w:spacing w:after="0" w:line="360" w:lineRule="auto"/>
        <w:jc w:val="both"/>
        <w:rPr>
          <w:rFonts w:ascii="Arial" w:hAnsi="Arial" w:cs="Arial"/>
          <w:i/>
          <w:iCs/>
          <w:sz w:val="28"/>
          <w:szCs w:val="28"/>
        </w:rPr>
      </w:pPr>
      <w:r w:rsidRPr="0080467C">
        <w:rPr>
          <w:rFonts w:ascii="Arial" w:hAnsi="Arial" w:cs="Arial"/>
          <w:sz w:val="28"/>
          <w:szCs w:val="28"/>
        </w:rPr>
        <w:t>Por tanto, se justifica</w:t>
      </w:r>
      <w:r w:rsidR="00A612AF" w:rsidRPr="0080467C">
        <w:rPr>
          <w:rFonts w:ascii="Arial" w:hAnsi="Arial" w:cs="Arial"/>
          <w:sz w:val="28"/>
          <w:szCs w:val="28"/>
        </w:rPr>
        <w:t xml:space="preserve"> que la </w:t>
      </w:r>
      <w:r w:rsidR="00A612AF" w:rsidRPr="0080467C">
        <w:rPr>
          <w:rFonts w:ascii="Arial" w:hAnsi="Arial" w:cs="Arial"/>
          <w:i/>
          <w:iCs/>
          <w:sz w:val="28"/>
          <w:szCs w:val="28"/>
        </w:rPr>
        <w:t>parte actora</w:t>
      </w:r>
      <w:r w:rsidR="00A612AF" w:rsidRPr="0080467C">
        <w:rPr>
          <w:rFonts w:ascii="Arial" w:hAnsi="Arial" w:cs="Arial"/>
          <w:sz w:val="28"/>
          <w:szCs w:val="28"/>
        </w:rPr>
        <w:t xml:space="preserve"> presentara su demanda </w:t>
      </w:r>
      <w:r w:rsidRPr="0080467C">
        <w:rPr>
          <w:rFonts w:ascii="Arial" w:hAnsi="Arial" w:cs="Arial"/>
          <w:sz w:val="28"/>
          <w:szCs w:val="28"/>
        </w:rPr>
        <w:t xml:space="preserve">directamente </w:t>
      </w:r>
      <w:r w:rsidR="00A612AF" w:rsidRPr="0080467C">
        <w:rPr>
          <w:rFonts w:ascii="Arial" w:hAnsi="Arial" w:cs="Arial"/>
          <w:sz w:val="28"/>
          <w:szCs w:val="28"/>
        </w:rPr>
        <w:t xml:space="preserve">ante este </w:t>
      </w:r>
      <w:r w:rsidR="00A612AF" w:rsidRPr="0080467C">
        <w:rPr>
          <w:rFonts w:ascii="Arial" w:hAnsi="Arial" w:cs="Arial"/>
          <w:i/>
          <w:iCs/>
          <w:sz w:val="28"/>
          <w:szCs w:val="28"/>
        </w:rPr>
        <w:t>órgano jurisdiccional</w:t>
      </w:r>
      <w:r w:rsidR="00A612AF" w:rsidRPr="0080467C">
        <w:rPr>
          <w:rFonts w:ascii="Arial" w:hAnsi="Arial" w:cs="Arial"/>
          <w:sz w:val="28"/>
          <w:szCs w:val="28"/>
        </w:rPr>
        <w:t xml:space="preserve">, sin haber agotado la instancia referida en el </w:t>
      </w:r>
      <w:r w:rsidR="00A612AF" w:rsidRPr="0080467C">
        <w:rPr>
          <w:rFonts w:ascii="Arial" w:hAnsi="Arial" w:cs="Arial"/>
          <w:i/>
          <w:iCs/>
          <w:sz w:val="28"/>
          <w:szCs w:val="28"/>
        </w:rPr>
        <w:t>Reglamento</w:t>
      </w:r>
      <w:r w:rsidR="002E6549" w:rsidRPr="0080467C">
        <w:rPr>
          <w:rFonts w:ascii="Arial" w:hAnsi="Arial" w:cs="Arial"/>
          <w:i/>
          <w:iCs/>
          <w:sz w:val="28"/>
          <w:szCs w:val="28"/>
        </w:rPr>
        <w:t xml:space="preserve"> para la elección</w:t>
      </w:r>
      <w:r w:rsidR="00A612AF" w:rsidRPr="0080467C">
        <w:rPr>
          <w:rFonts w:ascii="Arial" w:hAnsi="Arial" w:cs="Arial"/>
          <w:sz w:val="28"/>
          <w:szCs w:val="28"/>
        </w:rPr>
        <w:t>, ya que, al cuestionar la legalidad del proceso de selección que conform</w:t>
      </w:r>
      <w:r w:rsidR="00970CDD" w:rsidRPr="0080467C">
        <w:rPr>
          <w:rFonts w:ascii="Arial" w:hAnsi="Arial" w:cs="Arial"/>
          <w:sz w:val="28"/>
          <w:szCs w:val="28"/>
        </w:rPr>
        <w:t xml:space="preserve">ó en su momento a </w:t>
      </w:r>
      <w:r w:rsidR="00A612AF" w:rsidRPr="0080467C">
        <w:rPr>
          <w:rFonts w:ascii="Arial" w:hAnsi="Arial" w:cs="Arial"/>
          <w:sz w:val="28"/>
          <w:szCs w:val="28"/>
        </w:rPr>
        <w:t xml:space="preserve">la </w:t>
      </w:r>
      <w:r w:rsidR="00A612AF" w:rsidRPr="0080467C">
        <w:rPr>
          <w:rFonts w:ascii="Arial" w:hAnsi="Arial" w:cs="Arial"/>
          <w:i/>
          <w:iCs/>
          <w:sz w:val="28"/>
          <w:szCs w:val="28"/>
        </w:rPr>
        <w:t>autoridad responsable</w:t>
      </w:r>
      <w:r w:rsidR="00970CDD" w:rsidRPr="0080467C">
        <w:rPr>
          <w:rFonts w:ascii="Arial" w:hAnsi="Arial" w:cs="Arial"/>
          <w:i/>
          <w:iCs/>
          <w:sz w:val="28"/>
          <w:szCs w:val="28"/>
        </w:rPr>
        <w:t xml:space="preserve">, </w:t>
      </w:r>
      <w:r w:rsidR="00970CDD" w:rsidRPr="0080467C">
        <w:rPr>
          <w:rFonts w:ascii="Arial" w:hAnsi="Arial" w:cs="Arial"/>
          <w:sz w:val="28"/>
          <w:szCs w:val="28"/>
        </w:rPr>
        <w:t>ésta</w:t>
      </w:r>
      <w:r w:rsidR="007F7987" w:rsidRPr="0080467C">
        <w:rPr>
          <w:rFonts w:ascii="Arial" w:hAnsi="Arial" w:cs="Arial"/>
          <w:sz w:val="28"/>
          <w:szCs w:val="28"/>
        </w:rPr>
        <w:t xml:space="preserve"> tendría que</w:t>
      </w:r>
      <w:r w:rsidR="00A612AF" w:rsidRPr="0080467C">
        <w:rPr>
          <w:rFonts w:ascii="Arial" w:hAnsi="Arial" w:cs="Arial"/>
          <w:sz w:val="28"/>
          <w:szCs w:val="28"/>
        </w:rPr>
        <w:t xml:space="preserve">  pronunciarse sobre </w:t>
      </w:r>
      <w:r w:rsidR="007F7987" w:rsidRPr="0080467C">
        <w:rPr>
          <w:rFonts w:ascii="Arial" w:hAnsi="Arial" w:cs="Arial"/>
          <w:sz w:val="28"/>
          <w:szCs w:val="28"/>
        </w:rPr>
        <w:t xml:space="preserve">la legalidad de su propia </w:t>
      </w:r>
      <w:r w:rsidR="00A612AF" w:rsidRPr="0080467C">
        <w:rPr>
          <w:rFonts w:ascii="Arial" w:hAnsi="Arial" w:cs="Arial"/>
          <w:sz w:val="28"/>
          <w:szCs w:val="28"/>
        </w:rPr>
        <w:t xml:space="preserve">integración, lo que resultaría </w:t>
      </w:r>
      <w:r w:rsidR="007F7987" w:rsidRPr="0080467C">
        <w:rPr>
          <w:rFonts w:ascii="Arial" w:hAnsi="Arial" w:cs="Arial"/>
          <w:sz w:val="28"/>
          <w:szCs w:val="28"/>
        </w:rPr>
        <w:t xml:space="preserve">contrario al principio de </w:t>
      </w:r>
      <w:r w:rsidR="00A612AF" w:rsidRPr="0080467C">
        <w:rPr>
          <w:rFonts w:ascii="Arial" w:hAnsi="Arial" w:cs="Arial"/>
          <w:sz w:val="28"/>
          <w:szCs w:val="28"/>
        </w:rPr>
        <w:t xml:space="preserve">imparcialidad </w:t>
      </w:r>
      <w:r w:rsidR="003E5C78" w:rsidRPr="0080467C">
        <w:rPr>
          <w:rFonts w:ascii="Arial" w:hAnsi="Arial" w:cs="Arial"/>
          <w:sz w:val="28"/>
          <w:szCs w:val="28"/>
        </w:rPr>
        <w:t>y en detrimento del derecho de acceso</w:t>
      </w:r>
      <w:r w:rsidR="00A612AF" w:rsidRPr="0080467C">
        <w:rPr>
          <w:rFonts w:ascii="Arial" w:hAnsi="Arial" w:cs="Arial"/>
          <w:sz w:val="28"/>
          <w:szCs w:val="28"/>
        </w:rPr>
        <w:t xml:space="preserve"> a la justicia </w:t>
      </w:r>
      <w:r w:rsidR="003E5C78" w:rsidRPr="0080467C">
        <w:rPr>
          <w:rFonts w:ascii="Arial" w:hAnsi="Arial" w:cs="Arial"/>
          <w:sz w:val="28"/>
          <w:szCs w:val="28"/>
        </w:rPr>
        <w:t xml:space="preserve">de la </w:t>
      </w:r>
      <w:r w:rsidR="003E5C78" w:rsidRPr="0080467C">
        <w:rPr>
          <w:rFonts w:ascii="Arial" w:hAnsi="Arial" w:cs="Arial"/>
          <w:i/>
          <w:iCs/>
          <w:sz w:val="28"/>
          <w:szCs w:val="28"/>
        </w:rPr>
        <w:t xml:space="preserve">parte actora. </w:t>
      </w:r>
    </w:p>
    <w:p w14:paraId="1C74F127" w14:textId="77777777" w:rsidR="00545830" w:rsidRPr="0080467C" w:rsidRDefault="00545830" w:rsidP="006E3DAE">
      <w:pPr>
        <w:autoSpaceDE w:val="0"/>
        <w:autoSpaceDN w:val="0"/>
        <w:adjustRightInd w:val="0"/>
        <w:spacing w:after="0" w:line="360" w:lineRule="auto"/>
        <w:jc w:val="both"/>
        <w:rPr>
          <w:rFonts w:ascii="Arial" w:hAnsi="Arial" w:cs="Arial"/>
          <w:sz w:val="28"/>
          <w:szCs w:val="28"/>
        </w:rPr>
      </w:pPr>
    </w:p>
    <w:p w14:paraId="1FC16E7A" w14:textId="68D708AE" w:rsidR="00A612AF" w:rsidRPr="0080467C" w:rsidRDefault="003E5C78" w:rsidP="006E3DAE">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lastRenderedPageBreak/>
        <w:t>De ahí que</w:t>
      </w:r>
      <w:r w:rsidR="00892955" w:rsidRPr="0080467C">
        <w:rPr>
          <w:rFonts w:ascii="Arial" w:hAnsi="Arial" w:cs="Arial"/>
          <w:sz w:val="28"/>
          <w:szCs w:val="28"/>
        </w:rPr>
        <w:t xml:space="preserve"> este </w:t>
      </w:r>
      <w:r w:rsidR="00892955" w:rsidRPr="0080467C">
        <w:rPr>
          <w:rFonts w:ascii="Arial" w:hAnsi="Arial" w:cs="Arial"/>
          <w:i/>
          <w:iCs/>
          <w:sz w:val="28"/>
          <w:szCs w:val="28"/>
        </w:rPr>
        <w:t xml:space="preserve">órgano jurisdiccional </w:t>
      </w:r>
      <w:r w:rsidR="00892955" w:rsidRPr="0080467C">
        <w:rPr>
          <w:rFonts w:ascii="Arial" w:hAnsi="Arial" w:cs="Arial"/>
          <w:sz w:val="28"/>
          <w:szCs w:val="28"/>
        </w:rPr>
        <w:t xml:space="preserve">estima que no es exigible que se agote la instancia previa, a efecto de dotar de seguridad </w:t>
      </w:r>
      <w:r w:rsidR="00C01964" w:rsidRPr="0080467C">
        <w:rPr>
          <w:rFonts w:ascii="Arial" w:hAnsi="Arial" w:cs="Arial"/>
          <w:sz w:val="28"/>
          <w:szCs w:val="28"/>
        </w:rPr>
        <w:t>jurídica y certeza.</w:t>
      </w:r>
    </w:p>
    <w:p w14:paraId="390F9F3F" w14:textId="77777777" w:rsidR="0012045B" w:rsidRPr="0080467C" w:rsidRDefault="0012045B" w:rsidP="00D40BDB">
      <w:pPr>
        <w:spacing w:after="0" w:line="360" w:lineRule="auto"/>
        <w:jc w:val="both"/>
        <w:rPr>
          <w:rFonts w:ascii="Arial" w:hAnsi="Arial" w:cs="Arial"/>
          <w:sz w:val="28"/>
          <w:szCs w:val="28"/>
        </w:rPr>
      </w:pPr>
    </w:p>
    <w:p w14:paraId="3E03E3C2" w14:textId="2200B9A3" w:rsidR="00FE5F18" w:rsidRPr="0080467C" w:rsidRDefault="00FE5F18" w:rsidP="00D40BDB">
      <w:pPr>
        <w:spacing w:after="0" w:line="360" w:lineRule="auto"/>
        <w:jc w:val="both"/>
        <w:rPr>
          <w:rFonts w:ascii="Arial" w:hAnsi="Arial" w:cs="Arial"/>
          <w:sz w:val="28"/>
          <w:szCs w:val="28"/>
        </w:rPr>
      </w:pPr>
      <w:r w:rsidRPr="0080467C">
        <w:rPr>
          <w:rFonts w:ascii="Arial" w:hAnsi="Arial" w:cs="Arial"/>
          <w:sz w:val="28"/>
          <w:szCs w:val="28"/>
        </w:rPr>
        <w:t>A idéntica conclusión se arriba en relación con el</w:t>
      </w:r>
      <w:r w:rsidR="00D40BDB" w:rsidRPr="0080467C">
        <w:rPr>
          <w:rFonts w:ascii="Arial" w:hAnsi="Arial" w:cs="Arial"/>
          <w:sz w:val="28"/>
          <w:szCs w:val="28"/>
        </w:rPr>
        <w:t xml:space="preserve"> juicio de la ciudadanía </w:t>
      </w:r>
      <w:r w:rsidR="00D40BDB" w:rsidRPr="0080467C">
        <w:rPr>
          <w:rFonts w:ascii="Arial" w:hAnsi="Arial" w:cs="Arial"/>
          <w:b/>
          <w:bCs/>
          <w:sz w:val="28"/>
          <w:szCs w:val="28"/>
        </w:rPr>
        <w:t xml:space="preserve">TECDMX-JLDC-180/2022 </w:t>
      </w:r>
      <w:r w:rsidRPr="0080467C">
        <w:rPr>
          <w:rFonts w:ascii="Arial" w:hAnsi="Arial" w:cs="Arial"/>
          <w:sz w:val="28"/>
          <w:szCs w:val="28"/>
        </w:rPr>
        <w:t xml:space="preserve">puesto que si bien, en la demanda </w:t>
      </w:r>
      <w:r w:rsidR="00D40BDB" w:rsidRPr="0080467C">
        <w:rPr>
          <w:rFonts w:ascii="Arial" w:hAnsi="Arial" w:cs="Arial"/>
          <w:sz w:val="28"/>
          <w:szCs w:val="28"/>
        </w:rPr>
        <w:t xml:space="preserve">no se hizo valer argumento alguno que cuestione la integración de la </w:t>
      </w:r>
      <w:r w:rsidR="00D40BDB" w:rsidRPr="0080467C">
        <w:rPr>
          <w:rFonts w:ascii="Arial" w:hAnsi="Arial" w:cs="Arial"/>
          <w:i/>
          <w:iCs/>
          <w:sz w:val="28"/>
          <w:szCs w:val="28"/>
        </w:rPr>
        <w:t xml:space="preserve">junta Cívica Electoral, </w:t>
      </w:r>
      <w:r w:rsidR="00D40BDB" w:rsidRPr="0080467C">
        <w:rPr>
          <w:rFonts w:ascii="Arial" w:hAnsi="Arial" w:cs="Arial"/>
          <w:sz w:val="28"/>
          <w:szCs w:val="28"/>
        </w:rPr>
        <w:t>lo cierto es que</w:t>
      </w:r>
      <w:r w:rsidRPr="0080467C">
        <w:rPr>
          <w:rFonts w:ascii="Arial" w:hAnsi="Arial" w:cs="Arial"/>
          <w:sz w:val="28"/>
          <w:szCs w:val="28"/>
        </w:rPr>
        <w:t xml:space="preserve"> las </w:t>
      </w:r>
      <w:r w:rsidRPr="0080467C">
        <w:rPr>
          <w:rFonts w:ascii="Arial" w:hAnsi="Arial" w:cs="Arial"/>
          <w:i/>
          <w:iCs/>
          <w:sz w:val="28"/>
          <w:szCs w:val="28"/>
        </w:rPr>
        <w:t xml:space="preserve">partes actoras </w:t>
      </w:r>
      <w:r w:rsidRPr="0080467C">
        <w:rPr>
          <w:rFonts w:ascii="Arial" w:hAnsi="Arial" w:cs="Arial"/>
          <w:sz w:val="28"/>
          <w:szCs w:val="28"/>
        </w:rPr>
        <w:t xml:space="preserve">plantean que Santa Úrsula Xitla no es un pueblo originario, sino una colonia reconocida como unidad territorial por el </w:t>
      </w:r>
      <w:r w:rsidRPr="0080467C">
        <w:rPr>
          <w:rFonts w:ascii="Arial" w:hAnsi="Arial" w:cs="Arial"/>
          <w:i/>
          <w:iCs/>
          <w:sz w:val="28"/>
          <w:szCs w:val="28"/>
        </w:rPr>
        <w:t>Instituto Electoral</w:t>
      </w:r>
      <w:r w:rsidR="00E06A32" w:rsidRPr="0080467C">
        <w:rPr>
          <w:rFonts w:ascii="Arial" w:hAnsi="Arial" w:cs="Arial"/>
          <w:i/>
          <w:iCs/>
          <w:sz w:val="28"/>
          <w:szCs w:val="28"/>
        </w:rPr>
        <w:t xml:space="preserve">, </w:t>
      </w:r>
      <w:r w:rsidR="00E06A32" w:rsidRPr="0080467C">
        <w:rPr>
          <w:rFonts w:ascii="Arial" w:hAnsi="Arial" w:cs="Arial"/>
          <w:sz w:val="28"/>
          <w:szCs w:val="28"/>
        </w:rPr>
        <w:t xml:space="preserve">de ahí que su pretensión es que se declare la nulidad </w:t>
      </w:r>
      <w:r w:rsidR="005400FC" w:rsidRPr="0080467C">
        <w:rPr>
          <w:rFonts w:ascii="Arial" w:hAnsi="Arial" w:cs="Arial"/>
          <w:sz w:val="28"/>
          <w:szCs w:val="28"/>
        </w:rPr>
        <w:t xml:space="preserve">de ese proceso electivo a fin de que en la comunidad se respeten los instrumentos previstos en la </w:t>
      </w:r>
      <w:r w:rsidR="005400FC" w:rsidRPr="0080467C">
        <w:rPr>
          <w:rFonts w:ascii="Arial" w:hAnsi="Arial" w:cs="Arial"/>
          <w:i/>
          <w:iCs/>
          <w:sz w:val="28"/>
          <w:szCs w:val="28"/>
        </w:rPr>
        <w:t>Ley de Participación</w:t>
      </w:r>
      <w:r w:rsidR="005400FC" w:rsidRPr="0080467C">
        <w:rPr>
          <w:rFonts w:ascii="Arial" w:hAnsi="Arial" w:cs="Arial"/>
          <w:sz w:val="28"/>
          <w:szCs w:val="28"/>
        </w:rPr>
        <w:t xml:space="preserve">. </w:t>
      </w:r>
    </w:p>
    <w:p w14:paraId="1EA6D01C" w14:textId="2260F65D" w:rsidR="00FE5F18" w:rsidRPr="0080467C" w:rsidRDefault="00FE5F18" w:rsidP="00D40BDB">
      <w:pPr>
        <w:spacing w:after="0" w:line="360" w:lineRule="auto"/>
        <w:jc w:val="both"/>
        <w:rPr>
          <w:rFonts w:ascii="Arial" w:hAnsi="Arial" w:cs="Arial"/>
          <w:sz w:val="28"/>
          <w:szCs w:val="28"/>
        </w:rPr>
      </w:pPr>
    </w:p>
    <w:p w14:paraId="1FA45F39" w14:textId="129708D5" w:rsidR="0010073E" w:rsidRPr="0080467C" w:rsidRDefault="00917CC1" w:rsidP="00D40BDB">
      <w:pPr>
        <w:spacing w:after="0" w:line="360" w:lineRule="auto"/>
        <w:jc w:val="both"/>
        <w:rPr>
          <w:rFonts w:ascii="Arial" w:hAnsi="Arial" w:cs="Arial"/>
          <w:sz w:val="28"/>
          <w:szCs w:val="28"/>
        </w:rPr>
      </w:pPr>
      <w:r w:rsidRPr="0080467C">
        <w:rPr>
          <w:rFonts w:ascii="Arial" w:hAnsi="Arial" w:cs="Arial"/>
          <w:sz w:val="28"/>
          <w:szCs w:val="28"/>
        </w:rPr>
        <w:t xml:space="preserve">De manera que </w:t>
      </w:r>
      <w:r w:rsidR="004935FB" w:rsidRPr="0080467C">
        <w:rPr>
          <w:rFonts w:ascii="Arial" w:hAnsi="Arial" w:cs="Arial"/>
          <w:sz w:val="28"/>
          <w:szCs w:val="28"/>
        </w:rPr>
        <w:t xml:space="preserve">se advierte </w:t>
      </w:r>
      <w:r w:rsidRPr="0080467C">
        <w:rPr>
          <w:rFonts w:ascii="Arial" w:hAnsi="Arial" w:cs="Arial"/>
          <w:sz w:val="28"/>
          <w:szCs w:val="28"/>
        </w:rPr>
        <w:t xml:space="preserve">la voluntad de las </w:t>
      </w:r>
      <w:r w:rsidRPr="0080467C">
        <w:rPr>
          <w:rFonts w:ascii="Arial" w:hAnsi="Arial" w:cs="Arial"/>
          <w:i/>
          <w:iCs/>
          <w:sz w:val="28"/>
          <w:szCs w:val="28"/>
        </w:rPr>
        <w:t xml:space="preserve">partes actoras </w:t>
      </w:r>
      <w:r w:rsidRPr="0080467C">
        <w:rPr>
          <w:rFonts w:ascii="Arial" w:hAnsi="Arial" w:cs="Arial"/>
          <w:sz w:val="28"/>
          <w:szCs w:val="28"/>
        </w:rPr>
        <w:t xml:space="preserve">del citado juicio </w:t>
      </w:r>
      <w:r w:rsidRPr="0080467C">
        <w:rPr>
          <w:rFonts w:ascii="Arial" w:hAnsi="Arial" w:cs="Arial"/>
          <w:b/>
          <w:bCs/>
          <w:sz w:val="28"/>
          <w:szCs w:val="28"/>
        </w:rPr>
        <w:t>TECDMX-JLDC-180/2022</w:t>
      </w:r>
      <w:r w:rsidR="004935FB" w:rsidRPr="0080467C">
        <w:rPr>
          <w:rFonts w:ascii="Arial" w:hAnsi="Arial" w:cs="Arial"/>
          <w:b/>
          <w:bCs/>
          <w:sz w:val="28"/>
          <w:szCs w:val="28"/>
        </w:rPr>
        <w:t xml:space="preserve"> </w:t>
      </w:r>
      <w:r w:rsidR="004935FB" w:rsidRPr="0080467C">
        <w:rPr>
          <w:rFonts w:ascii="Arial" w:hAnsi="Arial" w:cs="Arial"/>
          <w:sz w:val="28"/>
          <w:szCs w:val="28"/>
        </w:rPr>
        <w:t xml:space="preserve">de no reconocer a las autoridades electas por usos y costumbres, lo cual implica, desde luego, no someterse a éstas, como sería para la resolución </w:t>
      </w:r>
      <w:r w:rsidR="005169DB" w:rsidRPr="0080467C">
        <w:rPr>
          <w:rFonts w:ascii="Arial" w:hAnsi="Arial" w:cs="Arial"/>
          <w:sz w:val="28"/>
          <w:szCs w:val="28"/>
        </w:rPr>
        <w:t>d</w:t>
      </w:r>
      <w:r w:rsidR="004935FB" w:rsidRPr="0080467C">
        <w:rPr>
          <w:rFonts w:ascii="Arial" w:hAnsi="Arial" w:cs="Arial"/>
          <w:sz w:val="28"/>
          <w:szCs w:val="28"/>
        </w:rPr>
        <w:t>e conflictos como en el caso,</w:t>
      </w:r>
      <w:r w:rsidR="0010073E" w:rsidRPr="0080467C">
        <w:rPr>
          <w:rFonts w:ascii="Arial" w:hAnsi="Arial" w:cs="Arial"/>
          <w:sz w:val="28"/>
          <w:szCs w:val="28"/>
        </w:rPr>
        <w:t xml:space="preserve"> sobre la propia elección que desconocen. </w:t>
      </w:r>
    </w:p>
    <w:p w14:paraId="2E759FA0" w14:textId="473A85F5" w:rsidR="0010073E" w:rsidRPr="0080467C" w:rsidRDefault="0010073E" w:rsidP="00D40BDB">
      <w:pPr>
        <w:spacing w:after="0" w:line="360" w:lineRule="auto"/>
        <w:jc w:val="both"/>
        <w:rPr>
          <w:rFonts w:ascii="Arial" w:hAnsi="Arial" w:cs="Arial"/>
          <w:sz w:val="28"/>
          <w:szCs w:val="28"/>
        </w:rPr>
      </w:pPr>
    </w:p>
    <w:p w14:paraId="2DB05847" w14:textId="3798E89F" w:rsidR="00D37406" w:rsidRPr="0080467C" w:rsidRDefault="0094580F" w:rsidP="00D37406">
      <w:pPr>
        <w:spacing w:after="0" w:line="360" w:lineRule="auto"/>
        <w:jc w:val="both"/>
        <w:rPr>
          <w:rFonts w:ascii="Arial" w:hAnsi="Arial" w:cs="Arial"/>
          <w:sz w:val="28"/>
          <w:szCs w:val="28"/>
        </w:rPr>
      </w:pPr>
      <w:r w:rsidRPr="0080467C">
        <w:rPr>
          <w:rFonts w:ascii="Arial" w:hAnsi="Arial" w:cs="Arial"/>
          <w:sz w:val="28"/>
          <w:szCs w:val="28"/>
        </w:rPr>
        <w:t xml:space="preserve">De ahí que se tiene por justificado el salto de la instancia al presente juicio de la ciudadanía, puesto que precisamente la instancia prevista en la </w:t>
      </w:r>
      <w:r w:rsidR="00EE3843" w:rsidRPr="0080467C">
        <w:rPr>
          <w:rFonts w:ascii="Arial" w:hAnsi="Arial" w:cs="Arial"/>
          <w:i/>
          <w:iCs/>
          <w:sz w:val="28"/>
          <w:szCs w:val="28"/>
        </w:rPr>
        <w:t>Convocatoria</w:t>
      </w:r>
      <w:r w:rsidR="00D37406" w:rsidRPr="0080467C">
        <w:rPr>
          <w:rFonts w:ascii="Arial" w:hAnsi="Arial" w:cs="Arial"/>
          <w:sz w:val="28"/>
          <w:szCs w:val="28"/>
        </w:rPr>
        <w:t xml:space="preserve"> se torna ineficaz pues se está frente a una autoridad que califica su propia actuación y, en el caso, frente a la misma autoridad señalada como responsable.</w:t>
      </w:r>
    </w:p>
    <w:p w14:paraId="61376E83" w14:textId="77777777" w:rsidR="00D37406" w:rsidRPr="0080467C" w:rsidRDefault="00D37406" w:rsidP="00D37406">
      <w:pPr>
        <w:spacing w:after="0" w:line="360" w:lineRule="auto"/>
        <w:jc w:val="both"/>
        <w:rPr>
          <w:rFonts w:ascii="Arial" w:hAnsi="Arial" w:cs="Arial"/>
          <w:sz w:val="28"/>
          <w:szCs w:val="28"/>
        </w:rPr>
      </w:pPr>
    </w:p>
    <w:p w14:paraId="68506C93" w14:textId="2A71D4E4" w:rsidR="000F5DC1" w:rsidRPr="0080467C" w:rsidRDefault="00A612AF" w:rsidP="006E3DAE">
      <w:pPr>
        <w:spacing w:after="0" w:line="360" w:lineRule="auto"/>
        <w:jc w:val="both"/>
        <w:rPr>
          <w:rFonts w:ascii="Arial" w:hAnsi="Arial" w:cs="Arial"/>
          <w:sz w:val="28"/>
          <w:szCs w:val="28"/>
        </w:rPr>
      </w:pPr>
      <w:r w:rsidRPr="0080467C">
        <w:rPr>
          <w:rFonts w:ascii="Arial" w:hAnsi="Arial" w:cs="Arial"/>
          <w:sz w:val="28"/>
          <w:szCs w:val="28"/>
        </w:rPr>
        <w:t xml:space="preserve">En consecuencia, </w:t>
      </w:r>
      <w:r w:rsidRPr="0080467C">
        <w:rPr>
          <w:rFonts w:ascii="Arial" w:hAnsi="Arial" w:cs="Arial"/>
          <w:b/>
          <w:bCs/>
          <w:sz w:val="28"/>
          <w:szCs w:val="28"/>
        </w:rPr>
        <w:t>es procedente conocer los asuntos en salto de instancia</w:t>
      </w:r>
      <w:r w:rsidRPr="0080467C">
        <w:rPr>
          <w:rFonts w:ascii="Arial" w:hAnsi="Arial" w:cs="Arial"/>
          <w:sz w:val="28"/>
          <w:szCs w:val="28"/>
        </w:rPr>
        <w:t xml:space="preserve">, por existir circunstancias que justifican la necesidad de sustanciar y resolver la controversia planteada para no dejar a </w:t>
      </w:r>
      <w:r w:rsidRPr="0080467C">
        <w:rPr>
          <w:rFonts w:ascii="Arial" w:hAnsi="Arial" w:cs="Arial"/>
          <w:sz w:val="28"/>
          <w:szCs w:val="28"/>
        </w:rPr>
        <w:lastRenderedPageBreak/>
        <w:t>la</w:t>
      </w:r>
      <w:r w:rsidR="00D8582C" w:rsidRPr="0080467C">
        <w:rPr>
          <w:rFonts w:ascii="Arial" w:hAnsi="Arial" w:cs="Arial"/>
          <w:sz w:val="28"/>
          <w:szCs w:val="28"/>
        </w:rPr>
        <w:t>s</w:t>
      </w:r>
      <w:r w:rsidRPr="0080467C">
        <w:rPr>
          <w:rFonts w:ascii="Arial" w:hAnsi="Arial" w:cs="Arial"/>
          <w:sz w:val="28"/>
          <w:szCs w:val="28"/>
        </w:rPr>
        <w:t xml:space="preserve"> </w:t>
      </w:r>
      <w:r w:rsidRPr="0080467C">
        <w:rPr>
          <w:rFonts w:ascii="Arial" w:hAnsi="Arial" w:cs="Arial"/>
          <w:i/>
          <w:iCs/>
          <w:sz w:val="28"/>
          <w:szCs w:val="28"/>
        </w:rPr>
        <w:t>parte</w:t>
      </w:r>
      <w:r w:rsidR="00D8582C" w:rsidRPr="0080467C">
        <w:rPr>
          <w:rFonts w:ascii="Arial" w:hAnsi="Arial" w:cs="Arial"/>
          <w:i/>
          <w:iCs/>
          <w:sz w:val="28"/>
          <w:szCs w:val="28"/>
        </w:rPr>
        <w:t>s</w:t>
      </w:r>
      <w:r w:rsidRPr="0080467C">
        <w:rPr>
          <w:rFonts w:ascii="Arial" w:hAnsi="Arial" w:cs="Arial"/>
          <w:i/>
          <w:iCs/>
          <w:sz w:val="28"/>
          <w:szCs w:val="28"/>
        </w:rPr>
        <w:t xml:space="preserve"> actora</w:t>
      </w:r>
      <w:r w:rsidR="00D8582C" w:rsidRPr="0080467C">
        <w:rPr>
          <w:rFonts w:ascii="Arial" w:hAnsi="Arial" w:cs="Arial"/>
          <w:i/>
          <w:iCs/>
          <w:sz w:val="28"/>
          <w:szCs w:val="28"/>
        </w:rPr>
        <w:t>s</w:t>
      </w:r>
      <w:r w:rsidRPr="0080467C">
        <w:rPr>
          <w:rFonts w:ascii="Arial" w:hAnsi="Arial" w:cs="Arial"/>
          <w:sz w:val="28"/>
          <w:szCs w:val="28"/>
        </w:rPr>
        <w:t xml:space="preserve"> en estado de indefensión y evitar la vulneración de su derecho de acceso a la justicia; sin que sea impedimento que las partes promoventes de los juicios </w:t>
      </w:r>
      <w:r w:rsidRPr="0080467C">
        <w:rPr>
          <w:rFonts w:ascii="Arial" w:hAnsi="Arial" w:cs="Arial"/>
          <w:b/>
          <w:bCs/>
          <w:sz w:val="28"/>
          <w:szCs w:val="28"/>
        </w:rPr>
        <w:t>TECDMX-JLDC-076/2022</w:t>
      </w:r>
      <w:r w:rsidRPr="0080467C">
        <w:rPr>
          <w:rFonts w:ascii="Arial" w:hAnsi="Arial" w:cs="Arial"/>
          <w:sz w:val="28"/>
          <w:szCs w:val="28"/>
        </w:rPr>
        <w:t xml:space="preserve"> y </w:t>
      </w:r>
      <w:r w:rsidRPr="0080467C">
        <w:rPr>
          <w:rFonts w:ascii="Arial" w:hAnsi="Arial" w:cs="Arial"/>
          <w:b/>
          <w:bCs/>
          <w:sz w:val="28"/>
          <w:szCs w:val="28"/>
        </w:rPr>
        <w:t>TECDMX-JLDC-180/2022</w:t>
      </w:r>
      <w:r w:rsidRPr="0080467C">
        <w:rPr>
          <w:rFonts w:ascii="Arial" w:hAnsi="Arial" w:cs="Arial"/>
          <w:sz w:val="28"/>
          <w:szCs w:val="28"/>
        </w:rPr>
        <w:t xml:space="preserve"> no lo solicitaran expresamente, pues lo relevante es salvaguardar dichos principios a su favor, por las razones que fueron expuestas previamente. </w:t>
      </w:r>
      <w:bookmarkEnd w:id="7"/>
    </w:p>
    <w:p w14:paraId="138DD5E5" w14:textId="77777777" w:rsidR="00784107" w:rsidRPr="0080467C" w:rsidRDefault="00784107" w:rsidP="006E3DAE">
      <w:pPr>
        <w:spacing w:after="0" w:line="360" w:lineRule="auto"/>
        <w:jc w:val="both"/>
        <w:rPr>
          <w:rFonts w:ascii="Arial" w:eastAsia="Times New Roman" w:hAnsi="Arial" w:cs="Arial"/>
          <w:b/>
          <w:bCs/>
          <w:color w:val="000000" w:themeColor="text1"/>
          <w:sz w:val="28"/>
          <w:szCs w:val="28"/>
        </w:rPr>
      </w:pPr>
      <w:bookmarkStart w:id="8" w:name="_Hlk106135631"/>
    </w:p>
    <w:p w14:paraId="2F6E90A6" w14:textId="77777777" w:rsidR="001B4173" w:rsidRPr="0080467C" w:rsidRDefault="005D27BB" w:rsidP="001B4173">
      <w:pPr>
        <w:spacing w:after="0" w:line="360" w:lineRule="auto"/>
        <w:jc w:val="both"/>
        <w:rPr>
          <w:rFonts w:ascii="Arial" w:hAnsi="Arial" w:cs="Arial"/>
          <w:bCs/>
          <w:sz w:val="28"/>
          <w:szCs w:val="28"/>
          <w:lang w:val="es-ES"/>
        </w:rPr>
      </w:pPr>
      <w:bookmarkStart w:id="9" w:name="_Hlk106135270"/>
      <w:bookmarkEnd w:id="8"/>
      <w:r w:rsidRPr="0080467C">
        <w:rPr>
          <w:rFonts w:ascii="Arial" w:eastAsia="Times New Roman" w:hAnsi="Arial" w:cs="Arial"/>
          <w:b/>
          <w:bCs/>
          <w:color w:val="000000" w:themeColor="text1"/>
          <w:sz w:val="28"/>
          <w:szCs w:val="28"/>
          <w:lang w:eastAsia="es-ES"/>
        </w:rPr>
        <w:t>OCTAVA</w:t>
      </w:r>
      <w:r w:rsidR="00F81A68" w:rsidRPr="0080467C">
        <w:rPr>
          <w:rFonts w:ascii="Arial" w:eastAsia="Times New Roman" w:hAnsi="Arial" w:cs="Arial"/>
          <w:b/>
          <w:bCs/>
          <w:color w:val="000000" w:themeColor="text1"/>
          <w:sz w:val="28"/>
          <w:szCs w:val="28"/>
          <w:lang w:eastAsia="es-ES"/>
        </w:rPr>
        <w:t>.</w:t>
      </w:r>
      <w:bookmarkStart w:id="10" w:name="_Hlk106135290"/>
      <w:bookmarkEnd w:id="9"/>
      <w:r w:rsidR="003950BC" w:rsidRPr="0080467C">
        <w:rPr>
          <w:rFonts w:ascii="Arial" w:eastAsia="Times New Roman" w:hAnsi="Arial" w:cs="Arial"/>
          <w:b/>
          <w:bCs/>
          <w:color w:val="000000" w:themeColor="text1"/>
          <w:sz w:val="28"/>
          <w:szCs w:val="28"/>
          <w:lang w:eastAsia="es-ES"/>
        </w:rPr>
        <w:t xml:space="preserve"> </w:t>
      </w:r>
      <w:r w:rsidR="001B4173" w:rsidRPr="0080467C">
        <w:rPr>
          <w:rFonts w:ascii="Arial" w:eastAsia="Times New Roman" w:hAnsi="Arial" w:cs="Arial"/>
          <w:b/>
          <w:bCs/>
          <w:color w:val="000000" w:themeColor="text1"/>
          <w:sz w:val="28"/>
          <w:szCs w:val="28"/>
        </w:rPr>
        <w:t>Improcedencia.</w:t>
      </w:r>
      <w:r w:rsidR="001B4173" w:rsidRPr="0080467C">
        <w:rPr>
          <w:rFonts w:ascii="Arial" w:hAnsi="Arial" w:cs="Arial"/>
          <w:b/>
          <w:bCs/>
          <w:sz w:val="28"/>
          <w:szCs w:val="28"/>
          <w:lang w:val="es-ES"/>
        </w:rPr>
        <w:t xml:space="preserve"> </w:t>
      </w:r>
      <w:r w:rsidR="001B4173" w:rsidRPr="0080467C">
        <w:rPr>
          <w:rFonts w:ascii="Arial" w:hAnsi="Arial" w:cs="Arial"/>
          <w:bCs/>
          <w:sz w:val="28"/>
          <w:szCs w:val="28"/>
          <w:lang w:val="es-ES"/>
        </w:rPr>
        <w:t xml:space="preserve">Este </w:t>
      </w:r>
      <w:r w:rsidR="001B4173" w:rsidRPr="0080467C">
        <w:rPr>
          <w:rFonts w:ascii="Arial" w:hAnsi="Arial" w:cs="Arial"/>
          <w:bCs/>
          <w:i/>
          <w:iCs/>
          <w:sz w:val="28"/>
          <w:szCs w:val="28"/>
          <w:lang w:val="es-ES"/>
        </w:rPr>
        <w:t>Tribunal Electoral</w:t>
      </w:r>
      <w:r w:rsidR="001B4173" w:rsidRPr="0080467C">
        <w:rPr>
          <w:rFonts w:ascii="Arial" w:hAnsi="Arial" w:cs="Arial"/>
          <w:bCs/>
          <w:sz w:val="28"/>
          <w:szCs w:val="28"/>
          <w:lang w:val="es-ES"/>
        </w:rPr>
        <w:t xml:space="preserve"> advierte que se actualizan las causales de improcedencia que enseguida se analizan, lo que tiene como consecuencia el </w:t>
      </w:r>
      <w:r w:rsidR="001B4173" w:rsidRPr="0080467C">
        <w:rPr>
          <w:rFonts w:ascii="Arial" w:hAnsi="Arial" w:cs="Arial"/>
          <w:b/>
          <w:sz w:val="28"/>
          <w:szCs w:val="28"/>
          <w:lang w:val="es-ES"/>
        </w:rPr>
        <w:t>sobreseimiento</w:t>
      </w:r>
      <w:r w:rsidR="001B4173" w:rsidRPr="0080467C">
        <w:rPr>
          <w:rFonts w:ascii="Arial" w:hAnsi="Arial" w:cs="Arial"/>
          <w:bCs/>
          <w:sz w:val="28"/>
          <w:szCs w:val="28"/>
          <w:lang w:val="es-ES"/>
        </w:rPr>
        <w:t xml:space="preserve"> respectivo: </w:t>
      </w:r>
    </w:p>
    <w:p w14:paraId="3FAFEF8B" w14:textId="77777777" w:rsidR="001B4173" w:rsidRPr="0080467C" w:rsidRDefault="001B4173" w:rsidP="001B4173">
      <w:pPr>
        <w:spacing w:after="0" w:line="360" w:lineRule="auto"/>
        <w:jc w:val="both"/>
        <w:rPr>
          <w:rFonts w:ascii="Arial" w:hAnsi="Arial" w:cs="Arial"/>
          <w:bCs/>
          <w:sz w:val="28"/>
          <w:szCs w:val="28"/>
          <w:lang w:val="es-ES"/>
        </w:rPr>
      </w:pPr>
    </w:p>
    <w:p w14:paraId="5B858D06"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
          <w:sz w:val="28"/>
          <w:szCs w:val="28"/>
          <w:lang w:val="es-ES"/>
        </w:rPr>
        <w:t xml:space="preserve">I. </w:t>
      </w:r>
      <w:r w:rsidRPr="0080467C">
        <w:rPr>
          <w:rFonts w:ascii="Arial" w:hAnsi="Arial" w:cs="Arial"/>
          <w:bCs/>
          <w:sz w:val="28"/>
          <w:szCs w:val="28"/>
          <w:lang w:val="es-ES"/>
        </w:rPr>
        <w:t xml:space="preserve">Por </w:t>
      </w:r>
      <w:r w:rsidRPr="0080467C">
        <w:rPr>
          <w:rFonts w:ascii="Arial" w:hAnsi="Arial" w:cs="Arial"/>
          <w:bCs/>
          <w:kern w:val="16"/>
          <w:sz w:val="28"/>
          <w:szCs w:val="28"/>
        </w:rPr>
        <w:t xml:space="preserve">cuanto a la impugnación que formuló la </w:t>
      </w:r>
      <w:r w:rsidRPr="0080467C">
        <w:rPr>
          <w:rFonts w:ascii="Arial" w:hAnsi="Arial" w:cs="Arial"/>
          <w:bCs/>
          <w:i/>
          <w:iCs/>
          <w:kern w:val="16"/>
          <w:sz w:val="28"/>
          <w:szCs w:val="28"/>
        </w:rPr>
        <w:t>parte actora</w:t>
      </w:r>
      <w:r w:rsidRPr="0080467C">
        <w:rPr>
          <w:rFonts w:ascii="Arial" w:hAnsi="Arial" w:cs="Arial"/>
          <w:bCs/>
          <w:kern w:val="16"/>
          <w:sz w:val="28"/>
          <w:szCs w:val="28"/>
        </w:rPr>
        <w:t xml:space="preserve"> del juicio </w:t>
      </w:r>
      <w:r w:rsidRPr="0080467C">
        <w:rPr>
          <w:rFonts w:ascii="Arial" w:hAnsi="Arial" w:cs="Arial"/>
          <w:b/>
          <w:kern w:val="16"/>
          <w:sz w:val="28"/>
          <w:szCs w:val="28"/>
        </w:rPr>
        <w:t xml:space="preserve">TECDMX-JLDC-076/2022, </w:t>
      </w:r>
      <w:r w:rsidRPr="0080467C">
        <w:rPr>
          <w:rFonts w:ascii="Arial" w:hAnsi="Arial" w:cs="Arial"/>
          <w:bCs/>
          <w:kern w:val="16"/>
          <w:sz w:val="28"/>
          <w:szCs w:val="28"/>
        </w:rPr>
        <w:t xml:space="preserve">respecto de la </w:t>
      </w:r>
      <w:r w:rsidRPr="0080467C">
        <w:rPr>
          <w:rFonts w:ascii="Arial" w:hAnsi="Arial" w:cs="Arial"/>
          <w:b/>
          <w:kern w:val="16"/>
          <w:sz w:val="28"/>
          <w:szCs w:val="28"/>
        </w:rPr>
        <w:t xml:space="preserve">elección de la </w:t>
      </w:r>
      <w:r w:rsidRPr="0080467C">
        <w:rPr>
          <w:rFonts w:ascii="Arial" w:hAnsi="Arial" w:cs="Arial"/>
          <w:b/>
          <w:i/>
          <w:iCs/>
          <w:kern w:val="16"/>
          <w:sz w:val="28"/>
          <w:szCs w:val="28"/>
        </w:rPr>
        <w:t>Junta Cívica Electoral</w:t>
      </w:r>
      <w:r w:rsidRPr="0080467C">
        <w:rPr>
          <w:rFonts w:ascii="Arial" w:hAnsi="Arial" w:cs="Arial"/>
          <w:b/>
          <w:kern w:val="16"/>
          <w:sz w:val="28"/>
          <w:szCs w:val="28"/>
        </w:rPr>
        <w:t xml:space="preserve">, </w:t>
      </w:r>
      <w:r w:rsidRPr="0080467C">
        <w:rPr>
          <w:rFonts w:ascii="Arial" w:hAnsi="Arial" w:cs="Arial"/>
          <w:bCs/>
          <w:kern w:val="16"/>
          <w:sz w:val="28"/>
          <w:szCs w:val="28"/>
        </w:rPr>
        <w:t xml:space="preserve">en términos del artículo 50, fracción III, de la </w:t>
      </w:r>
      <w:r w:rsidRPr="0080467C">
        <w:rPr>
          <w:rFonts w:ascii="Arial" w:hAnsi="Arial" w:cs="Arial"/>
          <w:bCs/>
          <w:i/>
          <w:iCs/>
          <w:kern w:val="16"/>
          <w:sz w:val="28"/>
          <w:szCs w:val="28"/>
        </w:rPr>
        <w:t>Ley Procesal</w:t>
      </w:r>
      <w:r w:rsidRPr="0080467C">
        <w:rPr>
          <w:rFonts w:ascii="Arial" w:hAnsi="Arial" w:cs="Arial"/>
          <w:bCs/>
          <w:kern w:val="16"/>
          <w:sz w:val="28"/>
          <w:szCs w:val="28"/>
        </w:rPr>
        <w:t>, ya que en la especie se actualiza el supuesto de improcedencia previsto en el artículo 49, fracción IV, en relación con los artículos 41 y 42, del citado ordenamiento, ya que la impugnación se hizo valer en forma extemporánea.</w:t>
      </w:r>
    </w:p>
    <w:p w14:paraId="2D7FFDBE" w14:textId="77777777" w:rsidR="001B4173" w:rsidRPr="0080467C" w:rsidRDefault="001B4173" w:rsidP="001B4173">
      <w:pPr>
        <w:spacing w:after="0" w:line="360" w:lineRule="auto"/>
        <w:jc w:val="both"/>
        <w:rPr>
          <w:rFonts w:ascii="Arial" w:hAnsi="Arial" w:cs="Arial"/>
          <w:bCs/>
          <w:kern w:val="16"/>
          <w:sz w:val="28"/>
          <w:szCs w:val="28"/>
        </w:rPr>
      </w:pPr>
    </w:p>
    <w:p w14:paraId="22361E58"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El artículo 50, fracción III, de la </w:t>
      </w:r>
      <w:r w:rsidRPr="0080467C">
        <w:rPr>
          <w:rFonts w:ascii="Arial" w:hAnsi="Arial" w:cs="Arial"/>
          <w:bCs/>
          <w:i/>
          <w:iCs/>
          <w:kern w:val="16"/>
          <w:sz w:val="28"/>
          <w:szCs w:val="28"/>
        </w:rPr>
        <w:t>Ley Procesal</w:t>
      </w:r>
      <w:r w:rsidRPr="0080467C">
        <w:rPr>
          <w:rFonts w:ascii="Arial" w:hAnsi="Arial" w:cs="Arial"/>
          <w:bCs/>
          <w:kern w:val="16"/>
          <w:sz w:val="28"/>
          <w:szCs w:val="28"/>
        </w:rPr>
        <w:t xml:space="preserve"> establece que el Pleno de este </w:t>
      </w:r>
      <w:r w:rsidRPr="0080467C">
        <w:rPr>
          <w:rFonts w:ascii="Arial" w:hAnsi="Arial" w:cs="Arial"/>
          <w:bCs/>
          <w:i/>
          <w:iCs/>
          <w:kern w:val="16"/>
          <w:sz w:val="28"/>
          <w:szCs w:val="28"/>
        </w:rPr>
        <w:t>órgano jurisdiccional</w:t>
      </w:r>
      <w:r w:rsidRPr="0080467C">
        <w:rPr>
          <w:rFonts w:ascii="Arial" w:hAnsi="Arial" w:cs="Arial"/>
          <w:bCs/>
          <w:kern w:val="16"/>
          <w:sz w:val="28"/>
          <w:szCs w:val="28"/>
        </w:rPr>
        <w:t xml:space="preserve"> podrá decretar el sobreseimiento cuando aparezca o sobrevenga alguna de las causales de improcedencia previstas en la misma norma jurídica.</w:t>
      </w:r>
    </w:p>
    <w:p w14:paraId="1136D1EA" w14:textId="77777777" w:rsidR="001B4173" w:rsidRPr="0080467C" w:rsidRDefault="001B4173" w:rsidP="001B4173">
      <w:pPr>
        <w:spacing w:after="0" w:line="360" w:lineRule="auto"/>
        <w:jc w:val="both"/>
        <w:rPr>
          <w:rFonts w:ascii="Arial" w:hAnsi="Arial" w:cs="Arial"/>
          <w:bCs/>
          <w:kern w:val="16"/>
          <w:sz w:val="28"/>
          <w:szCs w:val="28"/>
        </w:rPr>
      </w:pPr>
    </w:p>
    <w:p w14:paraId="7F1FBD78"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En ese sentido, el artículo 49, fracción IV, de la </w:t>
      </w:r>
      <w:r w:rsidRPr="0080467C">
        <w:rPr>
          <w:rFonts w:ascii="Arial" w:hAnsi="Arial" w:cs="Arial"/>
          <w:bCs/>
          <w:i/>
          <w:iCs/>
          <w:kern w:val="16"/>
          <w:sz w:val="28"/>
          <w:szCs w:val="28"/>
        </w:rPr>
        <w:t>Ley Procesal</w:t>
      </w:r>
      <w:r w:rsidRPr="0080467C">
        <w:rPr>
          <w:rFonts w:ascii="Arial" w:hAnsi="Arial" w:cs="Arial"/>
          <w:bCs/>
          <w:kern w:val="16"/>
          <w:sz w:val="28"/>
          <w:szCs w:val="28"/>
        </w:rPr>
        <w:t xml:space="preserve"> establece que los medios de impugnación serán improcedentes cuando se presenten fuera de los plazos señalados en la citada norma jurídica.</w:t>
      </w:r>
    </w:p>
    <w:p w14:paraId="7FB49F06" w14:textId="77777777" w:rsidR="001B4173" w:rsidRPr="0080467C" w:rsidRDefault="001B4173" w:rsidP="001B4173">
      <w:pPr>
        <w:spacing w:after="0" w:line="360" w:lineRule="auto"/>
        <w:jc w:val="both"/>
        <w:rPr>
          <w:rFonts w:ascii="Arial" w:hAnsi="Arial" w:cs="Arial"/>
          <w:bCs/>
          <w:kern w:val="16"/>
          <w:sz w:val="28"/>
          <w:szCs w:val="28"/>
        </w:rPr>
      </w:pPr>
    </w:p>
    <w:p w14:paraId="4F45A1E3" w14:textId="77777777" w:rsidR="001B4173" w:rsidRPr="0080467C" w:rsidRDefault="001B4173" w:rsidP="001B4173">
      <w:pPr>
        <w:spacing w:after="0" w:line="360" w:lineRule="auto"/>
        <w:jc w:val="both"/>
        <w:rPr>
          <w:rFonts w:ascii="Arial" w:hAnsi="Arial" w:cs="Arial"/>
          <w:b/>
          <w:kern w:val="16"/>
          <w:sz w:val="28"/>
          <w:szCs w:val="28"/>
        </w:rPr>
      </w:pPr>
      <w:r w:rsidRPr="0080467C">
        <w:rPr>
          <w:rFonts w:ascii="Arial" w:hAnsi="Arial" w:cs="Arial"/>
          <w:bCs/>
          <w:kern w:val="16"/>
          <w:sz w:val="28"/>
          <w:szCs w:val="28"/>
        </w:rPr>
        <w:t xml:space="preserve">Asimismo, de los numerales 41 y 42 del mismo ordenamiento, se desprende que durante los procesos electorales y de participación ciudadana todos los días y horas son hábiles, pero los asuntos generados durante dichos procesos que no guarden relación con éstos, no se sujetarán a dicha regla; y, que todos los medios de impugnación deberán presentarse dentro de los cuatros días contados a partir del día siguiente a aquel en que el actor haya tenido conocimiento del acto o resolución impugnado, o </w:t>
      </w:r>
      <w:r w:rsidRPr="0080467C">
        <w:rPr>
          <w:rFonts w:ascii="Arial" w:hAnsi="Arial" w:cs="Arial"/>
          <w:b/>
          <w:kern w:val="16"/>
          <w:sz w:val="28"/>
          <w:szCs w:val="28"/>
        </w:rPr>
        <w:t>se hubiese notificado de conformidad con lo dispuesto en la norma aplicable.</w:t>
      </w:r>
    </w:p>
    <w:p w14:paraId="3D607348" w14:textId="77777777" w:rsidR="001B4173" w:rsidRPr="0080467C" w:rsidRDefault="001B4173" w:rsidP="001B4173">
      <w:pPr>
        <w:spacing w:after="0" w:line="360" w:lineRule="auto"/>
        <w:jc w:val="both"/>
        <w:rPr>
          <w:rFonts w:ascii="Arial" w:hAnsi="Arial" w:cs="Arial"/>
          <w:bCs/>
          <w:kern w:val="16"/>
          <w:sz w:val="28"/>
          <w:szCs w:val="28"/>
        </w:rPr>
      </w:pPr>
    </w:p>
    <w:p w14:paraId="383367A0"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Ahora bien, en el caso, en la demanda del juicio </w:t>
      </w:r>
      <w:r w:rsidRPr="0080467C">
        <w:rPr>
          <w:rFonts w:ascii="Arial" w:hAnsi="Arial" w:cs="Arial"/>
          <w:b/>
          <w:kern w:val="16"/>
          <w:sz w:val="28"/>
          <w:szCs w:val="28"/>
        </w:rPr>
        <w:t xml:space="preserve">TECDMX-JLDC-076/2022, </w:t>
      </w:r>
      <w:r w:rsidRPr="0080467C">
        <w:rPr>
          <w:rFonts w:ascii="Arial" w:hAnsi="Arial" w:cs="Arial"/>
          <w:bCs/>
          <w:kern w:val="16"/>
          <w:sz w:val="28"/>
          <w:szCs w:val="28"/>
        </w:rPr>
        <w:t xml:space="preserve">la </w:t>
      </w:r>
      <w:r w:rsidRPr="0080467C">
        <w:rPr>
          <w:rFonts w:ascii="Arial" w:hAnsi="Arial" w:cs="Arial"/>
          <w:bCs/>
          <w:i/>
          <w:iCs/>
          <w:kern w:val="16"/>
          <w:sz w:val="28"/>
          <w:szCs w:val="28"/>
        </w:rPr>
        <w:t xml:space="preserve">parte actora </w:t>
      </w:r>
      <w:r w:rsidRPr="0080467C">
        <w:rPr>
          <w:rFonts w:ascii="Arial" w:hAnsi="Arial" w:cs="Arial"/>
          <w:bCs/>
          <w:kern w:val="16"/>
          <w:sz w:val="28"/>
          <w:szCs w:val="28"/>
        </w:rPr>
        <w:t xml:space="preserve">cuestionó, además del proceso electivo de la </w:t>
      </w:r>
      <w:r w:rsidRPr="0080467C">
        <w:rPr>
          <w:rFonts w:ascii="Arial" w:hAnsi="Arial" w:cs="Arial"/>
          <w:bCs/>
          <w:i/>
          <w:iCs/>
          <w:kern w:val="16"/>
          <w:sz w:val="28"/>
          <w:szCs w:val="28"/>
        </w:rPr>
        <w:t xml:space="preserve">Autoridad </w:t>
      </w:r>
      <w:r w:rsidRPr="0080467C">
        <w:rPr>
          <w:rFonts w:ascii="Arial" w:hAnsi="Arial" w:cs="Arial"/>
          <w:bCs/>
          <w:kern w:val="16"/>
          <w:sz w:val="28"/>
          <w:szCs w:val="28"/>
        </w:rPr>
        <w:t xml:space="preserve">Tradicional Subdelegado (a), la elección de la Junta Cívica Electoral. </w:t>
      </w:r>
    </w:p>
    <w:p w14:paraId="271B3021" w14:textId="77777777" w:rsidR="001B4173" w:rsidRPr="0080467C" w:rsidRDefault="001B4173" w:rsidP="001B4173">
      <w:pPr>
        <w:spacing w:after="0" w:line="360" w:lineRule="auto"/>
        <w:jc w:val="both"/>
        <w:rPr>
          <w:rFonts w:ascii="Arial" w:hAnsi="Arial" w:cs="Arial"/>
          <w:bCs/>
          <w:kern w:val="16"/>
          <w:sz w:val="28"/>
          <w:szCs w:val="28"/>
        </w:rPr>
      </w:pPr>
    </w:p>
    <w:p w14:paraId="59123502" w14:textId="77777777" w:rsidR="001B4173" w:rsidRPr="0080467C" w:rsidRDefault="001B4173" w:rsidP="001B4173">
      <w:pPr>
        <w:widowControl w:val="0"/>
        <w:spacing w:after="0" w:line="360" w:lineRule="auto"/>
        <w:jc w:val="both"/>
        <w:rPr>
          <w:rFonts w:ascii="Arial" w:hAnsi="Arial" w:cs="Arial"/>
          <w:sz w:val="28"/>
          <w:szCs w:val="28"/>
          <w:lang w:eastAsia="es-ES"/>
        </w:rPr>
      </w:pPr>
      <w:r w:rsidRPr="0080467C">
        <w:rPr>
          <w:rFonts w:ascii="Arial" w:hAnsi="Arial" w:cs="Arial"/>
          <w:bCs/>
          <w:kern w:val="16"/>
          <w:sz w:val="28"/>
          <w:szCs w:val="28"/>
        </w:rPr>
        <w:t xml:space="preserve">Al respecto, manifestó que el </w:t>
      </w:r>
      <w:r w:rsidRPr="0080467C">
        <w:rPr>
          <w:rFonts w:ascii="Arial" w:hAnsi="Arial" w:cs="Arial"/>
          <w:b/>
          <w:kern w:val="16"/>
          <w:sz w:val="28"/>
          <w:szCs w:val="28"/>
        </w:rPr>
        <w:t xml:space="preserve">quince de mayo de dos mil veintidós, </w:t>
      </w:r>
      <w:r w:rsidRPr="0080467C">
        <w:rPr>
          <w:rFonts w:ascii="Arial" w:hAnsi="Arial" w:cs="Arial"/>
          <w:bCs/>
          <w:kern w:val="16"/>
          <w:sz w:val="28"/>
          <w:szCs w:val="28"/>
        </w:rPr>
        <w:t xml:space="preserve">se llevó a cabo en el Centro de Desarrollo Comunitario Integral de Santa Úrsula Xitla el proceso de selección de la </w:t>
      </w:r>
      <w:r w:rsidRPr="0080467C">
        <w:rPr>
          <w:rFonts w:ascii="Arial" w:hAnsi="Arial" w:cs="Arial"/>
          <w:i/>
          <w:iCs/>
          <w:sz w:val="28"/>
          <w:szCs w:val="28"/>
          <w:lang w:eastAsia="es-ES"/>
        </w:rPr>
        <w:t>Junta Cívica Electoral</w:t>
      </w:r>
      <w:r w:rsidRPr="0080467C">
        <w:rPr>
          <w:rFonts w:ascii="Arial" w:hAnsi="Arial" w:cs="Arial"/>
          <w:sz w:val="28"/>
          <w:szCs w:val="28"/>
          <w:lang w:eastAsia="es-ES"/>
        </w:rPr>
        <w:t xml:space="preserve">, siendo que se integró con dos personas que no son originarias del pueblo, lo que, a su consideración, es contrario a lo dispuesto en el artículo 24 de la </w:t>
      </w:r>
      <w:r w:rsidRPr="0080467C">
        <w:rPr>
          <w:rFonts w:ascii="Arial" w:hAnsi="Arial" w:cs="Arial"/>
          <w:i/>
          <w:iCs/>
          <w:sz w:val="28"/>
          <w:szCs w:val="28"/>
          <w:lang w:eastAsia="es-ES"/>
        </w:rPr>
        <w:t>Ley de los Derechos de los Pueblos,</w:t>
      </w:r>
      <w:r w:rsidRPr="0080467C">
        <w:rPr>
          <w:rFonts w:ascii="Arial" w:hAnsi="Arial" w:cs="Arial"/>
          <w:sz w:val="28"/>
          <w:szCs w:val="28"/>
          <w:lang w:eastAsia="es-ES"/>
        </w:rPr>
        <w:t xml:space="preserve"> puesto que el registro a los distintos cargos de elección popular debe ser con personas candidatas originarias o indígenas. </w:t>
      </w:r>
    </w:p>
    <w:p w14:paraId="2A887175" w14:textId="77777777" w:rsidR="001B4173" w:rsidRPr="0080467C" w:rsidRDefault="001B4173" w:rsidP="001B4173">
      <w:pPr>
        <w:spacing w:after="0" w:line="360" w:lineRule="auto"/>
        <w:jc w:val="both"/>
        <w:rPr>
          <w:rFonts w:ascii="Arial" w:hAnsi="Arial" w:cs="Arial"/>
          <w:bCs/>
          <w:kern w:val="16"/>
          <w:sz w:val="28"/>
          <w:szCs w:val="28"/>
        </w:rPr>
      </w:pPr>
    </w:p>
    <w:p w14:paraId="4F756647"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Ahora bien, es preciso destacar que en autos del referido expediente obran las siguientes constancias remitidas por la Alcaldía Tlalpan, en cumplimiento al requerimiento formulado por la Magistrada Instructora: </w:t>
      </w:r>
    </w:p>
    <w:p w14:paraId="65E18449" w14:textId="77777777" w:rsidR="001B4173" w:rsidRPr="0080467C" w:rsidRDefault="001B4173" w:rsidP="001B4173">
      <w:pPr>
        <w:spacing w:after="0" w:line="360" w:lineRule="auto"/>
        <w:jc w:val="both"/>
        <w:rPr>
          <w:rFonts w:ascii="Arial" w:hAnsi="Arial" w:cs="Arial"/>
          <w:bCs/>
          <w:kern w:val="16"/>
          <w:sz w:val="28"/>
          <w:szCs w:val="28"/>
        </w:rPr>
      </w:pPr>
    </w:p>
    <w:p w14:paraId="179CE433" w14:textId="77777777" w:rsidR="001B4173" w:rsidRPr="0080467C" w:rsidRDefault="001B4173">
      <w:pPr>
        <w:numPr>
          <w:ilvl w:val="0"/>
          <w:numId w:val="10"/>
        </w:numPr>
        <w:spacing w:after="0" w:line="360" w:lineRule="auto"/>
        <w:contextualSpacing/>
        <w:jc w:val="both"/>
        <w:rPr>
          <w:rFonts w:ascii="Arial" w:hAnsi="Arial" w:cs="Arial"/>
          <w:bCs/>
          <w:kern w:val="16"/>
          <w:sz w:val="28"/>
          <w:szCs w:val="28"/>
          <w:lang w:val="x-none" w:eastAsia="x-none"/>
        </w:rPr>
      </w:pPr>
      <w:r w:rsidRPr="0080467C">
        <w:rPr>
          <w:rFonts w:ascii="Arial" w:hAnsi="Arial" w:cs="Arial"/>
          <w:bCs/>
          <w:kern w:val="16"/>
          <w:sz w:val="28"/>
          <w:szCs w:val="28"/>
          <w:lang w:eastAsia="x-none"/>
        </w:rPr>
        <w:t>Copia</w:t>
      </w:r>
      <w:r w:rsidRPr="0080467C">
        <w:rPr>
          <w:rFonts w:ascii="Arial" w:hAnsi="Arial" w:cs="Arial"/>
          <w:bCs/>
          <w:kern w:val="16"/>
          <w:sz w:val="28"/>
          <w:szCs w:val="28"/>
          <w:lang w:val="x-none" w:eastAsia="x-none"/>
        </w:rPr>
        <w:t xml:space="preserve"> de la convocatoria expedida el dieciocho de abril de dos mil veintidós por el entonces Subdelegado de Santa Úrsula Xitla, a favor de toda la ciudadanía habitante para acudir a la asamblea pública a celebrar el </w:t>
      </w:r>
      <w:r w:rsidRPr="0080467C">
        <w:rPr>
          <w:rFonts w:ascii="Arial" w:hAnsi="Arial" w:cs="Arial"/>
          <w:b/>
          <w:kern w:val="16"/>
          <w:sz w:val="28"/>
          <w:szCs w:val="28"/>
          <w:lang w:val="x-none" w:eastAsia="x-none"/>
        </w:rPr>
        <w:t>quince de mayo siguiente</w:t>
      </w:r>
      <w:r w:rsidRPr="0080467C">
        <w:rPr>
          <w:rFonts w:ascii="Arial" w:hAnsi="Arial" w:cs="Arial"/>
          <w:bCs/>
          <w:kern w:val="16"/>
          <w:sz w:val="28"/>
          <w:szCs w:val="28"/>
          <w:lang w:val="x-none" w:eastAsia="x-none"/>
        </w:rPr>
        <w:t xml:space="preserve">, a las once horas, en las canchas del pueblo, a fin de elegir a cinco personas que conformarían la Junta Cívica, encargada de la planeación, organización y conducción del proceso electivo de la </w:t>
      </w:r>
      <w:r w:rsidRPr="0080467C">
        <w:rPr>
          <w:rFonts w:ascii="Arial" w:hAnsi="Arial" w:cs="Arial"/>
          <w:bCs/>
          <w:i/>
          <w:iCs/>
          <w:kern w:val="16"/>
          <w:sz w:val="28"/>
          <w:szCs w:val="28"/>
          <w:lang w:val="x-none" w:eastAsia="x-none"/>
        </w:rPr>
        <w:t>Autoridad Tradicional Subdelegado (a)</w:t>
      </w:r>
      <w:r w:rsidRPr="0080467C">
        <w:rPr>
          <w:rFonts w:ascii="Arial" w:hAnsi="Arial" w:cs="Arial"/>
          <w:bCs/>
          <w:i/>
          <w:iCs/>
          <w:kern w:val="16"/>
          <w:sz w:val="28"/>
          <w:szCs w:val="28"/>
          <w:lang w:eastAsia="x-none"/>
        </w:rPr>
        <w:t>.</w:t>
      </w:r>
    </w:p>
    <w:p w14:paraId="78EB3FC8" w14:textId="77777777" w:rsidR="001B4173" w:rsidRPr="0080467C" w:rsidRDefault="001B4173" w:rsidP="001B4173">
      <w:pPr>
        <w:spacing w:after="0" w:line="360" w:lineRule="auto"/>
        <w:ind w:left="720"/>
        <w:contextualSpacing/>
        <w:jc w:val="both"/>
        <w:rPr>
          <w:rFonts w:ascii="Arial" w:hAnsi="Arial" w:cs="Arial"/>
          <w:bCs/>
          <w:kern w:val="16"/>
          <w:sz w:val="28"/>
          <w:szCs w:val="28"/>
          <w:lang w:eastAsia="x-none"/>
        </w:rPr>
      </w:pPr>
    </w:p>
    <w:p w14:paraId="73FAD1E4" w14:textId="77777777" w:rsidR="001B4173" w:rsidRPr="0080467C" w:rsidRDefault="001B4173" w:rsidP="001B4173">
      <w:pPr>
        <w:spacing w:after="0" w:line="360" w:lineRule="auto"/>
        <w:ind w:left="720"/>
        <w:contextualSpacing/>
        <w:jc w:val="both"/>
        <w:rPr>
          <w:rFonts w:ascii="Arial" w:hAnsi="Arial" w:cs="Arial"/>
          <w:bCs/>
          <w:kern w:val="16"/>
          <w:sz w:val="28"/>
          <w:szCs w:val="28"/>
          <w:lang w:val="x-none" w:eastAsia="x-none"/>
        </w:rPr>
      </w:pPr>
      <w:r w:rsidRPr="0080467C">
        <w:rPr>
          <w:rFonts w:ascii="Arial" w:hAnsi="Arial" w:cs="Arial"/>
          <w:bCs/>
          <w:kern w:val="16"/>
          <w:sz w:val="28"/>
          <w:szCs w:val="28"/>
          <w:lang w:eastAsia="x-none"/>
        </w:rPr>
        <w:t xml:space="preserve">Cabe precisar que en dicha convocatoria se dispuso que participarían representantes de la Alcaldía Tlalpan, en acompañamiento como orientación, logística y lo que fuera necesario para el debido desarrollo del proceso. </w:t>
      </w:r>
    </w:p>
    <w:p w14:paraId="785309F1" w14:textId="77777777" w:rsidR="001B4173" w:rsidRPr="0080467C" w:rsidRDefault="001B4173" w:rsidP="001B4173">
      <w:pPr>
        <w:spacing w:after="0" w:line="360" w:lineRule="auto"/>
        <w:ind w:left="720"/>
        <w:contextualSpacing/>
        <w:jc w:val="both"/>
        <w:rPr>
          <w:rFonts w:ascii="Arial" w:hAnsi="Arial" w:cs="Arial"/>
          <w:bCs/>
          <w:kern w:val="16"/>
          <w:sz w:val="28"/>
          <w:szCs w:val="28"/>
          <w:lang w:val="x-none" w:eastAsia="x-none"/>
        </w:rPr>
      </w:pPr>
    </w:p>
    <w:p w14:paraId="24B154F8" w14:textId="77777777" w:rsidR="001B4173" w:rsidRPr="0080467C" w:rsidRDefault="001B4173">
      <w:pPr>
        <w:numPr>
          <w:ilvl w:val="0"/>
          <w:numId w:val="10"/>
        </w:numPr>
        <w:spacing w:after="0" w:line="360" w:lineRule="auto"/>
        <w:contextualSpacing/>
        <w:jc w:val="both"/>
        <w:rPr>
          <w:rFonts w:ascii="Arial" w:hAnsi="Arial" w:cs="Arial"/>
          <w:bCs/>
          <w:kern w:val="16"/>
          <w:sz w:val="28"/>
          <w:szCs w:val="28"/>
          <w:lang w:val="x-none" w:eastAsia="x-none"/>
        </w:rPr>
      </w:pPr>
      <w:r w:rsidRPr="0080467C">
        <w:rPr>
          <w:rFonts w:ascii="Arial" w:hAnsi="Arial" w:cs="Arial"/>
          <w:bCs/>
          <w:kern w:val="16"/>
          <w:sz w:val="28"/>
          <w:szCs w:val="28"/>
          <w:lang w:eastAsia="x-none"/>
        </w:rPr>
        <w:t xml:space="preserve">Copia de ocho listas de registro de participación de la citada asamblea, para la elección de la Junta Cívica, celebrada en las canchas del pueblo. Cabe precisar que en dichas listas consta el escudo de la Alcaldía. </w:t>
      </w:r>
    </w:p>
    <w:p w14:paraId="42156FA8" w14:textId="77777777" w:rsidR="001B4173" w:rsidRPr="0080467C" w:rsidRDefault="001B4173" w:rsidP="001B4173">
      <w:pPr>
        <w:spacing w:after="0" w:line="360" w:lineRule="auto"/>
        <w:ind w:left="720"/>
        <w:contextualSpacing/>
        <w:jc w:val="both"/>
        <w:rPr>
          <w:rFonts w:ascii="Arial" w:hAnsi="Arial" w:cs="Arial"/>
          <w:bCs/>
          <w:kern w:val="16"/>
          <w:sz w:val="28"/>
          <w:szCs w:val="28"/>
          <w:lang w:eastAsia="x-none"/>
        </w:rPr>
      </w:pPr>
    </w:p>
    <w:p w14:paraId="4B695766" w14:textId="77777777" w:rsidR="001B4173" w:rsidRPr="0080467C" w:rsidRDefault="001B4173" w:rsidP="001B4173">
      <w:pPr>
        <w:spacing w:after="0" w:line="360" w:lineRule="auto"/>
        <w:ind w:left="720"/>
        <w:contextualSpacing/>
        <w:jc w:val="both"/>
        <w:rPr>
          <w:rFonts w:ascii="Arial" w:hAnsi="Arial" w:cs="Arial"/>
          <w:bCs/>
          <w:kern w:val="16"/>
          <w:sz w:val="28"/>
          <w:szCs w:val="28"/>
          <w:lang w:eastAsia="x-none"/>
        </w:rPr>
      </w:pPr>
      <w:r w:rsidRPr="0080467C">
        <w:rPr>
          <w:rFonts w:ascii="Arial" w:hAnsi="Arial" w:cs="Arial"/>
          <w:bCs/>
          <w:kern w:val="16"/>
          <w:sz w:val="28"/>
          <w:szCs w:val="28"/>
          <w:lang w:eastAsia="x-none"/>
        </w:rPr>
        <w:t xml:space="preserve">En dichas listas aparece el nombre de las personas asistentes, la sección electoral, el género y la firma, entre las cuales está el relativo a la </w:t>
      </w:r>
      <w:r w:rsidRPr="0080467C">
        <w:rPr>
          <w:rFonts w:ascii="Arial" w:hAnsi="Arial" w:cs="Arial"/>
          <w:bCs/>
          <w:i/>
          <w:iCs/>
          <w:kern w:val="16"/>
          <w:sz w:val="28"/>
          <w:szCs w:val="28"/>
          <w:lang w:eastAsia="x-none"/>
        </w:rPr>
        <w:t xml:space="preserve">parte actora, </w:t>
      </w:r>
      <w:r w:rsidRPr="0080467C">
        <w:rPr>
          <w:rFonts w:ascii="Arial" w:hAnsi="Arial" w:cs="Arial"/>
          <w:bCs/>
          <w:kern w:val="16"/>
          <w:sz w:val="28"/>
          <w:szCs w:val="28"/>
          <w:lang w:eastAsia="x-none"/>
        </w:rPr>
        <w:t xml:space="preserve">Morales Castro Pedro Claudio, como se observa de la siguiente imagen: </w:t>
      </w:r>
    </w:p>
    <w:p w14:paraId="234AB5F4" w14:textId="77777777" w:rsidR="001B4173" w:rsidRPr="0080467C" w:rsidRDefault="001B4173" w:rsidP="001B4173">
      <w:pPr>
        <w:spacing w:after="0" w:line="360" w:lineRule="auto"/>
        <w:ind w:left="720"/>
        <w:contextualSpacing/>
        <w:jc w:val="both"/>
        <w:rPr>
          <w:rFonts w:ascii="Arial" w:hAnsi="Arial" w:cs="Arial"/>
          <w:bCs/>
          <w:kern w:val="16"/>
          <w:sz w:val="28"/>
          <w:szCs w:val="28"/>
          <w:lang w:val="x-none" w:eastAsia="x-none"/>
        </w:rPr>
      </w:pPr>
      <w:r w:rsidRPr="0080467C">
        <w:rPr>
          <w:noProof/>
          <w:sz w:val="20"/>
          <w:szCs w:val="20"/>
          <w:lang w:val="x-none" w:eastAsia="x-none"/>
        </w:rPr>
        <w:lastRenderedPageBreak/>
        <mc:AlternateContent>
          <mc:Choice Requires="wps">
            <w:drawing>
              <wp:anchor distT="45720" distB="45720" distL="114300" distR="114300" simplePos="0" relativeHeight="251660288" behindDoc="0" locked="0" layoutInCell="1" allowOverlap="1" wp14:anchorId="66BCEB4F" wp14:editId="789C2497">
                <wp:simplePos x="0" y="0"/>
                <wp:positionH relativeFrom="column">
                  <wp:posOffset>454025</wp:posOffset>
                </wp:positionH>
                <wp:positionV relativeFrom="paragraph">
                  <wp:posOffset>1922145</wp:posOffset>
                </wp:positionV>
                <wp:extent cx="2313305" cy="153670"/>
                <wp:effectExtent l="19050" t="19050" r="0" b="0"/>
                <wp:wrapSquare wrapText="bothSides"/>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305" cy="153670"/>
                        </a:xfrm>
                        <a:prstGeom prst="rect">
                          <a:avLst/>
                        </a:prstGeom>
                        <a:noFill/>
                        <a:ln w="28575">
                          <a:solidFill>
                            <a:srgbClr val="FF0000"/>
                          </a:solidFill>
                          <a:miter lim="800000"/>
                          <a:headEnd/>
                          <a:tailEnd/>
                        </a:ln>
                      </wps:spPr>
                      <wps:txbx>
                        <w:txbxContent>
                          <w:sdt>
                            <w:sdtPr>
                              <w:id w:val="568603642"/>
                              <w:temporary/>
                              <w:showingPlcHdr/>
                              <w15:appearance w15:val="hidden"/>
                            </w:sdtPr>
                            <w:sdtContent>
                              <w:p w14:paraId="5AF62176" w14:textId="77777777" w:rsidR="001B4173" w:rsidRDefault="001B4173" w:rsidP="001B4173">
                                <w:r>
                                  <w:rPr>
                                    <w:lang w:val="es-ES"/>
                                  </w:rPr>
                                  <w:t>[Capte la atención de los lectores mediante una cita importante extraída del documento o utilice este espacio para resaltar un punto clave. Para colocar el cuadro de texto en cualquier lugar de la página, solo tiene que arrastrarlo.]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BCEB4F" id="_x0000_t202" coordsize="21600,21600" o:spt="202" path="m,l,21600r21600,l21600,xe">
                <v:stroke joinstyle="miter"/>
                <v:path gradientshapeok="t" o:connecttype="rect"/>
              </v:shapetype>
              <v:shape id="Cuadro de texto 13" o:spid="_x0000_s1026" type="#_x0000_t202" style="position:absolute;left:0;text-align:left;margin-left:35.75pt;margin-top:151.35pt;width:182.15pt;height:12.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" filled="f" strokecolor="red" strokeweight="2.25pt">
                <v:textbox>
                  <w:txbxContent>
                    <w:sdt>
                      <w:sdtPr>
                        <w:id w:val="568603642"/>
                        <w:temporary/>
                        <w:showingPlcHdr/>
                        <w15:appearance w15:val="hidden"/>
                      </w:sdtPr>
                      <w:sdtContent>
                        <w:p w14:paraId="5AF62176" w14:textId="77777777" w:rsidR="001B4173" w:rsidRDefault="001B4173" w:rsidP="001B4173">
                          <w:r>
                            <w:rPr>
                              <w:lang w:val="es-ES"/>
                            </w:rPr>
                            <w:t>[Capte la atención de los lectores mediante una cita importante extraída del documento o utilice este espacio para resaltar un punto clave. Para colocar el cuadro de texto en cualquier lugar de la página, solo tiene que arrastrarlo.]</w:t>
                          </w:r>
                        </w:p>
                      </w:sdtContent>
                    </w:sdt>
                  </w:txbxContent>
                </v:textbox>
                <w10:wrap type="square"/>
              </v:shape>
            </w:pict>
          </mc:Fallback>
        </mc:AlternateContent>
      </w:r>
      <w:r w:rsidRPr="0080467C">
        <w:rPr>
          <w:rFonts w:ascii="Arial" w:hAnsi="Arial" w:cs="Arial"/>
          <w:bCs/>
          <w:noProof/>
          <w:kern w:val="16"/>
          <w:sz w:val="28"/>
          <w:szCs w:val="28"/>
          <w:lang w:val="x-none" w:eastAsia="x-none"/>
        </w:rPr>
        <w:drawing>
          <wp:anchor distT="0" distB="0" distL="114300" distR="114300" simplePos="0" relativeHeight="251659264" behindDoc="0" locked="0" layoutInCell="1" allowOverlap="1" wp14:anchorId="1934AE77" wp14:editId="1515DD94">
            <wp:simplePos x="0" y="0"/>
            <wp:positionH relativeFrom="column">
              <wp:posOffset>454645</wp:posOffset>
            </wp:positionH>
            <wp:positionV relativeFrom="paragraph">
              <wp:posOffset>-3948</wp:posOffset>
            </wp:positionV>
            <wp:extent cx="5483537" cy="4217670"/>
            <wp:effectExtent l="0" t="0" r="3175"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3537" cy="421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31993" w14:textId="77777777" w:rsidR="001B4173" w:rsidRPr="0080467C" w:rsidRDefault="001B4173" w:rsidP="001B4173">
      <w:pPr>
        <w:spacing w:after="0" w:line="360" w:lineRule="auto"/>
        <w:jc w:val="both"/>
        <w:rPr>
          <w:rFonts w:ascii="Arial" w:eastAsia="Times New Roman" w:hAnsi="Arial" w:cs="Arial"/>
          <w:bCs/>
          <w:color w:val="000000"/>
          <w:sz w:val="28"/>
          <w:szCs w:val="28"/>
          <w:lang w:eastAsia="x-none"/>
        </w:rPr>
      </w:pPr>
      <w:r w:rsidRPr="0080467C">
        <w:rPr>
          <w:rFonts w:ascii="Arial" w:eastAsia="Times New Roman" w:hAnsi="Arial" w:cs="Arial"/>
          <w:bCs/>
          <w:color w:val="000000"/>
          <w:sz w:val="28"/>
          <w:szCs w:val="28"/>
          <w:lang w:eastAsia="x-none"/>
        </w:rPr>
        <w:t xml:space="preserve">Cabe precisar que las citadas listas fueron exhibidas en copia simple, por lo cual, en principio, tienen el carácter de documentales privadas, toda vez que carecen de certificación por parte de una autoridad que sirva para acreditar que son fiel reproducción de sus originales; de manera para hacer prueba plena de su contenido, serán analizadas en conjunto bajo las reglas de la lógica, la sana crítica y la experiencia, de conformidad con los artículos 56, 57 y 61 de la </w:t>
      </w:r>
      <w:r w:rsidRPr="0080467C">
        <w:rPr>
          <w:rFonts w:ascii="Arial" w:eastAsia="Times New Roman" w:hAnsi="Arial" w:cs="Arial"/>
          <w:bCs/>
          <w:i/>
          <w:iCs/>
          <w:color w:val="000000"/>
          <w:sz w:val="28"/>
          <w:szCs w:val="28"/>
          <w:lang w:eastAsia="x-none"/>
        </w:rPr>
        <w:t>Ley Procesal</w:t>
      </w:r>
      <w:r w:rsidRPr="0080467C">
        <w:rPr>
          <w:rFonts w:ascii="Arial" w:eastAsia="Times New Roman" w:hAnsi="Arial" w:cs="Arial"/>
          <w:bCs/>
          <w:color w:val="000000"/>
          <w:sz w:val="28"/>
          <w:szCs w:val="28"/>
          <w:lang w:eastAsia="x-none"/>
        </w:rPr>
        <w:t>.</w:t>
      </w:r>
    </w:p>
    <w:p w14:paraId="3768DE44" w14:textId="77777777" w:rsidR="001B4173" w:rsidRPr="0080467C" w:rsidRDefault="001B4173" w:rsidP="001B4173">
      <w:pPr>
        <w:spacing w:after="0" w:line="360" w:lineRule="auto"/>
        <w:jc w:val="both"/>
        <w:rPr>
          <w:rFonts w:ascii="Arial" w:hAnsi="Arial" w:cs="Arial"/>
          <w:bCs/>
          <w:kern w:val="16"/>
          <w:sz w:val="28"/>
          <w:szCs w:val="28"/>
        </w:rPr>
      </w:pPr>
    </w:p>
    <w:p w14:paraId="4D23A394"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Ahora bien, es importante destacar que la Alcaldía, junto con las documentales mencionadas, también envió copia del oficio </w:t>
      </w:r>
      <w:r w:rsidRPr="0080467C">
        <w:rPr>
          <w:rFonts w:ascii="Arial" w:hAnsi="Arial" w:cs="Arial"/>
          <w:b/>
          <w:kern w:val="16"/>
          <w:sz w:val="28"/>
          <w:szCs w:val="28"/>
        </w:rPr>
        <w:t>AT/DGPC/SCPAS/375/2022</w:t>
      </w:r>
      <w:r w:rsidRPr="0080467C">
        <w:rPr>
          <w:rFonts w:ascii="Arial" w:hAnsi="Arial" w:cs="Arial"/>
          <w:bCs/>
          <w:kern w:val="16"/>
          <w:sz w:val="28"/>
          <w:szCs w:val="28"/>
        </w:rPr>
        <w:t xml:space="preserve"> por el cual el Subdirector de Concertación Política y Atención Social indicó al Director General de Participación Ciudadana que en los archivos de esa subdirección obran las listas de asistencia referidas, por lo cual le </w:t>
      </w:r>
      <w:r w:rsidRPr="0080467C">
        <w:rPr>
          <w:rFonts w:ascii="Arial" w:hAnsi="Arial" w:cs="Arial"/>
          <w:bCs/>
          <w:kern w:val="16"/>
          <w:sz w:val="28"/>
          <w:szCs w:val="28"/>
        </w:rPr>
        <w:lastRenderedPageBreak/>
        <w:t>solicitó certificarlas, al ser la autoridad competente —sin que al efecto conste tal certificación—.</w:t>
      </w:r>
    </w:p>
    <w:p w14:paraId="6B474C8A" w14:textId="77777777" w:rsidR="001B4173" w:rsidRPr="0080467C" w:rsidRDefault="001B4173" w:rsidP="001B4173">
      <w:pPr>
        <w:spacing w:after="0" w:line="360" w:lineRule="auto"/>
        <w:jc w:val="both"/>
        <w:rPr>
          <w:rFonts w:ascii="Arial" w:hAnsi="Arial" w:cs="Arial"/>
          <w:bCs/>
          <w:kern w:val="16"/>
          <w:sz w:val="28"/>
          <w:szCs w:val="28"/>
        </w:rPr>
      </w:pPr>
    </w:p>
    <w:p w14:paraId="295039ED"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Lo cual implica entonces que la copia mencionada es fiel del documento original que obra en los archivos de la citada Subdirección de Concertación Política y Atención Ciudadana de la Alcaldía. </w:t>
      </w:r>
    </w:p>
    <w:p w14:paraId="05CB133E" w14:textId="77777777" w:rsidR="001B4173" w:rsidRPr="0080467C" w:rsidRDefault="001B4173" w:rsidP="001B4173">
      <w:pPr>
        <w:spacing w:after="0" w:line="360" w:lineRule="auto"/>
        <w:jc w:val="both"/>
        <w:rPr>
          <w:rFonts w:ascii="Arial" w:hAnsi="Arial" w:cs="Arial"/>
          <w:bCs/>
          <w:kern w:val="16"/>
          <w:sz w:val="28"/>
          <w:szCs w:val="28"/>
        </w:rPr>
      </w:pPr>
    </w:p>
    <w:p w14:paraId="5AADD257"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Asimismo, cabe destacar que, en cumplimiento a requerimiento de la Magistrada Instructora, la Subdelegada de Santa Úrsula Xitla remitió copia simple de las aludidas listas de asistencia a la asamblea de quince de mayo de dos mil veintidós, las cuales dijo que obraban en los archivos de la Subdelegación. </w:t>
      </w:r>
    </w:p>
    <w:p w14:paraId="596B42DF" w14:textId="77777777" w:rsidR="001B4173" w:rsidRPr="0080467C" w:rsidRDefault="001B4173" w:rsidP="001B4173">
      <w:pPr>
        <w:spacing w:after="0" w:line="360" w:lineRule="auto"/>
        <w:jc w:val="both"/>
        <w:rPr>
          <w:rFonts w:ascii="Arial" w:hAnsi="Arial" w:cs="Arial"/>
          <w:bCs/>
          <w:kern w:val="16"/>
          <w:sz w:val="28"/>
          <w:szCs w:val="28"/>
        </w:rPr>
      </w:pPr>
    </w:p>
    <w:p w14:paraId="02F15B1A"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Al respecto, se advierte que el contenido de esa documental es idéntico a la que remitió la Alcaldía, lo que corrobora su autenticidad. </w:t>
      </w:r>
    </w:p>
    <w:p w14:paraId="0040B21E" w14:textId="77777777" w:rsidR="001B4173" w:rsidRPr="0080467C" w:rsidRDefault="001B4173" w:rsidP="001B4173">
      <w:pPr>
        <w:spacing w:after="0" w:line="360" w:lineRule="auto"/>
        <w:jc w:val="both"/>
        <w:rPr>
          <w:rFonts w:ascii="Arial" w:hAnsi="Arial" w:cs="Arial"/>
          <w:bCs/>
          <w:kern w:val="16"/>
          <w:sz w:val="28"/>
          <w:szCs w:val="28"/>
        </w:rPr>
      </w:pPr>
    </w:p>
    <w:p w14:paraId="4CFDC8D2"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Por tanto, es claro que desde el día de celebración de la asamblea en que fueron seleccionadas las personas integrantes de la Junta Cívica —quince de mayo de dos mil veintidós—, la parte actora tuvo pleno conocimiento de dicha elección, precisamente porque estuvo presente, como consta en la lista de asistencia mencionada. </w:t>
      </w:r>
    </w:p>
    <w:p w14:paraId="3F0DF94C" w14:textId="77777777" w:rsidR="001B4173" w:rsidRPr="0080467C" w:rsidRDefault="001B4173" w:rsidP="001B4173">
      <w:pPr>
        <w:spacing w:after="0" w:line="360" w:lineRule="auto"/>
        <w:jc w:val="both"/>
        <w:rPr>
          <w:rFonts w:ascii="Arial" w:hAnsi="Arial" w:cs="Arial"/>
          <w:bCs/>
          <w:kern w:val="16"/>
          <w:sz w:val="28"/>
          <w:szCs w:val="28"/>
        </w:rPr>
      </w:pPr>
    </w:p>
    <w:p w14:paraId="1621C076" w14:textId="77777777" w:rsidR="001B4173" w:rsidRPr="0080467C" w:rsidRDefault="001B4173" w:rsidP="001B4173">
      <w:pPr>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Por tanto, el plazo de cuatro días hábiles para su impugnación transcurrió del lunes dieciséis al jueves diecinueve de mayo del presente año. </w:t>
      </w:r>
    </w:p>
    <w:p w14:paraId="27E13F44" w14:textId="77777777" w:rsidR="001B4173" w:rsidRPr="0080467C" w:rsidRDefault="001B4173" w:rsidP="001B4173">
      <w:pPr>
        <w:spacing w:after="0" w:line="360" w:lineRule="auto"/>
        <w:jc w:val="both"/>
        <w:rPr>
          <w:rFonts w:ascii="Arial" w:hAnsi="Arial" w:cs="Arial"/>
          <w:bCs/>
          <w:kern w:val="16"/>
          <w:sz w:val="28"/>
          <w:szCs w:val="28"/>
        </w:rPr>
      </w:pPr>
    </w:p>
    <w:p w14:paraId="0744E9B9" w14:textId="77777777" w:rsidR="001B4173" w:rsidRPr="0080467C" w:rsidRDefault="001B4173" w:rsidP="001B4173">
      <w:pPr>
        <w:spacing w:after="0" w:line="360" w:lineRule="auto"/>
        <w:jc w:val="both"/>
        <w:rPr>
          <w:rFonts w:ascii="Arial" w:hAnsi="Arial" w:cs="Arial"/>
          <w:bCs/>
          <w:i/>
          <w:iCs/>
          <w:kern w:val="16"/>
          <w:sz w:val="28"/>
          <w:szCs w:val="28"/>
        </w:rPr>
      </w:pPr>
      <w:r w:rsidRPr="0080467C">
        <w:rPr>
          <w:rFonts w:ascii="Arial" w:hAnsi="Arial" w:cs="Arial"/>
          <w:bCs/>
          <w:kern w:val="16"/>
          <w:sz w:val="28"/>
          <w:szCs w:val="28"/>
        </w:rPr>
        <w:lastRenderedPageBreak/>
        <w:t>Mientras que la demanda del presente juicio se presentó hasta el cinco de julio del presente año, es decir, alrededor de mes y medio después de concluido el plazo legal para la promoción del medio impugnativo en contra de la elección de la</w:t>
      </w:r>
      <w:r w:rsidRPr="0080467C">
        <w:rPr>
          <w:rFonts w:ascii="Arial" w:hAnsi="Arial" w:cs="Arial"/>
          <w:bCs/>
          <w:i/>
          <w:iCs/>
          <w:kern w:val="16"/>
          <w:sz w:val="28"/>
          <w:szCs w:val="28"/>
        </w:rPr>
        <w:t xml:space="preserve"> Junta Cívica. </w:t>
      </w:r>
    </w:p>
    <w:p w14:paraId="79C725C3"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p>
    <w:p w14:paraId="68009596"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Por tanto, la </w:t>
      </w:r>
      <w:r w:rsidRPr="0080467C">
        <w:rPr>
          <w:rFonts w:ascii="Arial" w:hAnsi="Arial" w:cs="Arial"/>
          <w:bCs/>
          <w:i/>
          <w:iCs/>
          <w:kern w:val="16"/>
          <w:sz w:val="28"/>
          <w:szCs w:val="28"/>
        </w:rPr>
        <w:t>parte demandante</w:t>
      </w:r>
      <w:r w:rsidRPr="0080467C">
        <w:rPr>
          <w:rFonts w:ascii="Arial" w:hAnsi="Arial" w:cs="Arial"/>
          <w:bCs/>
          <w:kern w:val="16"/>
          <w:sz w:val="28"/>
          <w:szCs w:val="28"/>
        </w:rPr>
        <w:t xml:space="preserve"> promovió el medio impugnativo fuera del plazo de cuatro días, en términos de lo dispuesto en los artículos 41 y 42 de la </w:t>
      </w:r>
      <w:r w:rsidRPr="0080467C">
        <w:rPr>
          <w:rFonts w:ascii="Arial" w:hAnsi="Arial" w:cs="Arial"/>
          <w:bCs/>
          <w:i/>
          <w:iCs/>
          <w:kern w:val="16"/>
          <w:sz w:val="28"/>
          <w:szCs w:val="28"/>
        </w:rPr>
        <w:t>Ley Procesal</w:t>
      </w:r>
      <w:r w:rsidRPr="0080467C">
        <w:rPr>
          <w:rFonts w:ascii="Arial" w:hAnsi="Arial" w:cs="Arial"/>
          <w:bCs/>
          <w:kern w:val="16"/>
          <w:sz w:val="28"/>
          <w:szCs w:val="28"/>
        </w:rPr>
        <w:t xml:space="preserve">, de manera que, como se anticipó, se actualiza la causal de improcedencia prevista en el artículo 49, fracción IV, de la </w:t>
      </w:r>
      <w:r w:rsidRPr="0080467C">
        <w:rPr>
          <w:rFonts w:ascii="Arial" w:hAnsi="Arial" w:cs="Arial"/>
          <w:bCs/>
          <w:i/>
          <w:kern w:val="16"/>
          <w:sz w:val="28"/>
          <w:szCs w:val="28"/>
        </w:rPr>
        <w:t>Ley Procesal</w:t>
      </w:r>
      <w:r w:rsidRPr="0080467C">
        <w:rPr>
          <w:rFonts w:ascii="Arial" w:hAnsi="Arial" w:cs="Arial"/>
          <w:bCs/>
          <w:kern w:val="16"/>
          <w:sz w:val="28"/>
          <w:szCs w:val="28"/>
        </w:rPr>
        <w:t xml:space="preserve">, por lo </w:t>
      </w:r>
      <w:proofErr w:type="gramStart"/>
      <w:r w:rsidRPr="0080467C">
        <w:rPr>
          <w:rFonts w:ascii="Arial" w:hAnsi="Arial" w:cs="Arial"/>
          <w:bCs/>
          <w:kern w:val="16"/>
          <w:sz w:val="28"/>
          <w:szCs w:val="28"/>
        </w:rPr>
        <w:t>que</w:t>
      </w:r>
      <w:proofErr w:type="gramEnd"/>
      <w:r w:rsidRPr="0080467C">
        <w:rPr>
          <w:rFonts w:ascii="Arial" w:hAnsi="Arial" w:cs="Arial"/>
          <w:bCs/>
          <w:kern w:val="16"/>
          <w:sz w:val="28"/>
          <w:szCs w:val="28"/>
        </w:rPr>
        <w:t xml:space="preserve"> al haberse admitido la demanda, procede el sobreseimiento respecto a la elección de la</w:t>
      </w:r>
      <w:r w:rsidRPr="0080467C">
        <w:rPr>
          <w:rFonts w:ascii="Arial" w:hAnsi="Arial" w:cs="Arial"/>
          <w:bCs/>
          <w:i/>
          <w:iCs/>
          <w:kern w:val="16"/>
          <w:sz w:val="28"/>
          <w:szCs w:val="28"/>
        </w:rPr>
        <w:t xml:space="preserve"> Junta Cívica</w:t>
      </w:r>
      <w:r w:rsidRPr="0080467C">
        <w:rPr>
          <w:rFonts w:ascii="Arial" w:hAnsi="Arial" w:cs="Arial"/>
          <w:bCs/>
          <w:kern w:val="16"/>
          <w:sz w:val="28"/>
          <w:szCs w:val="28"/>
        </w:rPr>
        <w:t>.</w:t>
      </w:r>
    </w:p>
    <w:p w14:paraId="79777D1F"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p>
    <w:p w14:paraId="78080219"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No es óbice que, como se precisó, en el caso es procedente aplicar una perspectiva intercultural, puesto que el desechamiento está sustentado en el incumplimiento de los requisitos de procedencia de los medios de impugnación que prevé la </w:t>
      </w:r>
      <w:r w:rsidRPr="0080467C">
        <w:rPr>
          <w:rFonts w:ascii="Arial" w:hAnsi="Arial" w:cs="Arial"/>
          <w:bCs/>
          <w:i/>
          <w:iCs/>
          <w:kern w:val="16"/>
          <w:sz w:val="28"/>
          <w:szCs w:val="28"/>
        </w:rPr>
        <w:t>Ley Procesal</w:t>
      </w:r>
      <w:r w:rsidRPr="0080467C">
        <w:rPr>
          <w:rFonts w:ascii="Arial" w:hAnsi="Arial" w:cs="Arial"/>
          <w:bCs/>
          <w:kern w:val="16"/>
          <w:sz w:val="28"/>
          <w:szCs w:val="28"/>
        </w:rPr>
        <w:t>, en específico, el de la oportunidad de la demanda.</w:t>
      </w:r>
    </w:p>
    <w:p w14:paraId="66457264"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p>
    <w:p w14:paraId="1142432B"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r w:rsidRPr="0080467C">
        <w:rPr>
          <w:rFonts w:ascii="Arial" w:hAnsi="Arial" w:cs="Arial"/>
          <w:bCs/>
          <w:kern w:val="16"/>
          <w:sz w:val="28"/>
          <w:szCs w:val="28"/>
        </w:rPr>
        <w:t xml:space="preserve">Además, cabe destacar que la jurisprudencia 8/2019, emitida por la </w:t>
      </w:r>
      <w:r w:rsidRPr="0080467C">
        <w:rPr>
          <w:rFonts w:ascii="Arial" w:hAnsi="Arial" w:cs="Arial"/>
          <w:bCs/>
          <w:i/>
          <w:iCs/>
          <w:kern w:val="16"/>
          <w:sz w:val="28"/>
          <w:szCs w:val="28"/>
        </w:rPr>
        <w:t>Sala Superior,</w:t>
      </w:r>
      <w:r w:rsidRPr="0080467C">
        <w:rPr>
          <w:rFonts w:ascii="Arial" w:hAnsi="Arial" w:cs="Arial"/>
          <w:bCs/>
          <w:kern w:val="16"/>
          <w:sz w:val="28"/>
          <w:szCs w:val="28"/>
        </w:rPr>
        <w:t xml:space="preserve"> de rubro</w:t>
      </w:r>
      <w:r w:rsidRPr="0080467C">
        <w:rPr>
          <w:rFonts w:ascii="Arial" w:hAnsi="Arial" w:cs="Arial"/>
          <w:bCs/>
          <w:kern w:val="16"/>
          <w:sz w:val="28"/>
          <w:szCs w:val="28"/>
          <w:vertAlign w:val="superscript"/>
        </w:rPr>
        <w:footnoteReference w:id="13"/>
      </w:r>
      <w:r w:rsidRPr="0080467C">
        <w:rPr>
          <w:rFonts w:ascii="Arial" w:hAnsi="Arial" w:cs="Arial"/>
          <w:bCs/>
          <w:kern w:val="16"/>
          <w:sz w:val="28"/>
          <w:szCs w:val="28"/>
        </w:rPr>
        <w:t xml:space="preserve">: </w:t>
      </w:r>
      <w:r w:rsidRPr="0080467C">
        <w:rPr>
          <w:rFonts w:ascii="Arial" w:hAnsi="Arial" w:cs="Arial"/>
          <w:b/>
          <w:kern w:val="16"/>
          <w:sz w:val="28"/>
          <w:szCs w:val="28"/>
        </w:rPr>
        <w:t xml:space="preserve">“COMUNIDADES Y PERSONAS INDÍGENAS. EL PLAZO QUE TIENEN PARA PROMOVER MEDIOS DE IMPUGNACIÓN RELACIONADOS CON PROCESOS ELECTIVOS DEBE COMPUTARSE SIN TOMAR EN CUENTA LOS SÁBADOS Y DOMINGOS”, </w:t>
      </w:r>
      <w:r w:rsidRPr="0080467C">
        <w:rPr>
          <w:rFonts w:ascii="Arial" w:hAnsi="Arial" w:cs="Arial"/>
          <w:bCs/>
          <w:kern w:val="16"/>
          <w:sz w:val="28"/>
          <w:szCs w:val="28"/>
        </w:rPr>
        <w:t>si bien autoriza a flexibilizar la observancia de los requisitos de procedencia de un juicio, relativo a la oportunidad, no permite exentar u omitir su cumplimiento.</w:t>
      </w:r>
    </w:p>
    <w:p w14:paraId="36177E1F" w14:textId="77777777" w:rsidR="001B4173" w:rsidRPr="0080467C" w:rsidRDefault="001B4173" w:rsidP="001B4173">
      <w:pPr>
        <w:tabs>
          <w:tab w:val="left" w:pos="7655"/>
          <w:tab w:val="left" w:pos="7938"/>
        </w:tabs>
        <w:spacing w:after="0" w:line="360" w:lineRule="auto"/>
        <w:jc w:val="both"/>
        <w:rPr>
          <w:rFonts w:ascii="Arial" w:hAnsi="Arial" w:cs="Arial"/>
          <w:bCs/>
          <w:kern w:val="16"/>
          <w:sz w:val="28"/>
          <w:szCs w:val="28"/>
        </w:rPr>
      </w:pPr>
    </w:p>
    <w:p w14:paraId="3E4E3943" w14:textId="77777777" w:rsidR="001B4173" w:rsidRPr="0080467C" w:rsidRDefault="001B4173" w:rsidP="001B4173">
      <w:pPr>
        <w:spacing w:after="0" w:line="360" w:lineRule="auto"/>
        <w:jc w:val="both"/>
        <w:rPr>
          <w:rFonts w:ascii="Arial" w:hAnsi="Arial" w:cs="Arial"/>
          <w:bCs/>
          <w:sz w:val="28"/>
          <w:szCs w:val="28"/>
        </w:rPr>
      </w:pPr>
      <w:r w:rsidRPr="0080467C">
        <w:rPr>
          <w:rFonts w:ascii="Arial" w:hAnsi="Arial" w:cs="Arial"/>
          <w:bCs/>
          <w:sz w:val="28"/>
          <w:szCs w:val="28"/>
          <w:lang w:val="es-ES"/>
        </w:rPr>
        <w:t xml:space="preserve">Aunado a que la </w:t>
      </w:r>
      <w:r w:rsidRPr="0080467C">
        <w:rPr>
          <w:rFonts w:ascii="Arial" w:hAnsi="Arial" w:cs="Arial"/>
          <w:bCs/>
          <w:i/>
          <w:iCs/>
          <w:sz w:val="28"/>
          <w:szCs w:val="28"/>
          <w:lang w:val="es-ES"/>
        </w:rPr>
        <w:t>parte actora</w:t>
      </w:r>
      <w:r w:rsidRPr="0080467C">
        <w:rPr>
          <w:rFonts w:ascii="Arial" w:hAnsi="Arial" w:cs="Arial"/>
          <w:bCs/>
          <w:sz w:val="28"/>
          <w:szCs w:val="28"/>
          <w:lang w:val="es-ES"/>
        </w:rPr>
        <w:t xml:space="preserve"> no realizó manifestación alguna para evidenciar la existencia de condiciones extraordinarias que haya impedido a presentar su medio de impugnación de forma oportuna.</w:t>
      </w:r>
      <w:r w:rsidRPr="0080467C">
        <w:rPr>
          <w:rFonts w:ascii="Arial" w:hAnsi="Arial" w:cs="Arial"/>
          <w:bCs/>
          <w:sz w:val="28"/>
          <w:szCs w:val="28"/>
        </w:rPr>
        <w:t xml:space="preserve"> </w:t>
      </w:r>
    </w:p>
    <w:p w14:paraId="59F79C8D" w14:textId="77777777" w:rsidR="001B4173" w:rsidRPr="0080467C" w:rsidRDefault="001B4173" w:rsidP="001B4173">
      <w:pPr>
        <w:spacing w:after="0" w:line="360" w:lineRule="auto"/>
        <w:jc w:val="both"/>
        <w:rPr>
          <w:rFonts w:ascii="Arial" w:hAnsi="Arial" w:cs="Arial"/>
          <w:bCs/>
          <w:sz w:val="28"/>
          <w:szCs w:val="28"/>
        </w:rPr>
      </w:pPr>
    </w:p>
    <w:p w14:paraId="0B3DA591" w14:textId="77777777" w:rsidR="001B4173" w:rsidRPr="0080467C" w:rsidRDefault="001B4173" w:rsidP="001B4173">
      <w:pPr>
        <w:spacing w:after="0" w:line="360" w:lineRule="auto"/>
        <w:jc w:val="both"/>
        <w:rPr>
          <w:rFonts w:ascii="Arial" w:hAnsi="Arial" w:cs="Arial"/>
          <w:bCs/>
          <w:sz w:val="28"/>
          <w:szCs w:val="28"/>
          <w:lang w:val="es-ES"/>
        </w:rPr>
      </w:pPr>
      <w:r w:rsidRPr="0080467C">
        <w:rPr>
          <w:rFonts w:ascii="Arial" w:hAnsi="Arial" w:cs="Arial"/>
          <w:bCs/>
          <w:sz w:val="28"/>
          <w:szCs w:val="28"/>
          <w:lang w:val="es-ES"/>
        </w:rPr>
        <w:t xml:space="preserve">En ese sentido, también es preciso destacar que ha sido criterio de la </w:t>
      </w:r>
      <w:r w:rsidRPr="0080467C">
        <w:rPr>
          <w:rFonts w:ascii="Arial" w:hAnsi="Arial" w:cs="Arial"/>
          <w:bCs/>
          <w:i/>
          <w:iCs/>
          <w:sz w:val="28"/>
          <w:szCs w:val="28"/>
          <w:lang w:val="es-ES"/>
        </w:rPr>
        <w:t>Sala Superior</w:t>
      </w:r>
      <w:r w:rsidRPr="0080467C">
        <w:rPr>
          <w:rFonts w:ascii="Arial" w:hAnsi="Arial" w:cs="Arial"/>
          <w:bCs/>
          <w:sz w:val="28"/>
          <w:szCs w:val="28"/>
          <w:lang w:val="es-ES"/>
        </w:rPr>
        <w:t xml:space="preserve"> que el pertenecer a una comunidad indígena no constituye un caso de excepción para obviar el cumplimiento de las formalidades y requisitos legales en la interposición de los medios de impugnación, entre ellos el relativo a la oportunidad en la presentación de la demanda.</w:t>
      </w:r>
    </w:p>
    <w:p w14:paraId="57056512" w14:textId="77777777" w:rsidR="001B4173" w:rsidRPr="0080467C" w:rsidRDefault="001B4173" w:rsidP="001B4173">
      <w:pPr>
        <w:spacing w:after="0" w:line="360" w:lineRule="auto"/>
        <w:jc w:val="both"/>
        <w:rPr>
          <w:rFonts w:ascii="Arial" w:hAnsi="Arial" w:cs="Arial"/>
          <w:bCs/>
          <w:sz w:val="28"/>
          <w:szCs w:val="28"/>
          <w:lang w:val="es-ES"/>
        </w:rPr>
      </w:pPr>
    </w:p>
    <w:p w14:paraId="050342A1" w14:textId="77777777" w:rsidR="001B4173" w:rsidRPr="0080467C" w:rsidRDefault="001B4173" w:rsidP="001B4173">
      <w:pPr>
        <w:spacing w:after="0" w:line="360" w:lineRule="auto"/>
        <w:jc w:val="both"/>
        <w:rPr>
          <w:rFonts w:ascii="Arial" w:hAnsi="Arial" w:cs="Arial"/>
          <w:bCs/>
          <w:sz w:val="28"/>
          <w:szCs w:val="28"/>
          <w:lang w:val="es-ES"/>
        </w:rPr>
      </w:pPr>
      <w:r w:rsidRPr="0080467C">
        <w:rPr>
          <w:rFonts w:ascii="Arial" w:hAnsi="Arial" w:cs="Arial"/>
          <w:bCs/>
          <w:sz w:val="28"/>
          <w:szCs w:val="28"/>
          <w:lang w:val="es-ES"/>
        </w:rPr>
        <w:t xml:space="preserve">En efecto, al resolver el </w:t>
      </w:r>
      <w:r w:rsidRPr="0080467C">
        <w:rPr>
          <w:rFonts w:ascii="Arial" w:hAnsi="Arial" w:cs="Arial"/>
          <w:b/>
          <w:bCs/>
          <w:sz w:val="28"/>
          <w:szCs w:val="28"/>
          <w:lang w:val="es-ES"/>
        </w:rPr>
        <w:t>SUP-CDC-1/2019</w:t>
      </w:r>
      <w:r w:rsidRPr="0080467C">
        <w:rPr>
          <w:rFonts w:ascii="Arial" w:hAnsi="Arial" w:cs="Arial"/>
          <w:bCs/>
          <w:sz w:val="28"/>
          <w:szCs w:val="28"/>
          <w:lang w:val="es-ES"/>
        </w:rPr>
        <w:t xml:space="preserve">, la </w:t>
      </w:r>
      <w:r w:rsidRPr="0080467C">
        <w:rPr>
          <w:rFonts w:ascii="Arial" w:hAnsi="Arial" w:cs="Arial"/>
          <w:bCs/>
          <w:i/>
          <w:iCs/>
          <w:sz w:val="28"/>
          <w:szCs w:val="28"/>
          <w:lang w:val="es-ES"/>
        </w:rPr>
        <w:t>Sala Superior</w:t>
      </w:r>
      <w:r w:rsidRPr="0080467C">
        <w:rPr>
          <w:rFonts w:ascii="Arial" w:hAnsi="Arial" w:cs="Arial"/>
          <w:bCs/>
          <w:sz w:val="28"/>
          <w:szCs w:val="28"/>
          <w:lang w:val="es-ES"/>
        </w:rPr>
        <w:t xml:space="preserve"> señaló que, si bien no es posible para los órganos jurisdiccionales eliminar la diferenciación que existe en la forma en que las comunidades indígenas acceden a la justicia electoral, y por ende es necesario y legítimo atenuar las diferencias existentes al reconocer este sesgo y establecer medidas que consideren la situación de desigualdad y las particularidades del contexto de cada comunidad indígena.</w:t>
      </w:r>
    </w:p>
    <w:p w14:paraId="691FBADB" w14:textId="77777777" w:rsidR="001B4173" w:rsidRPr="0080467C" w:rsidRDefault="001B4173" w:rsidP="001B4173">
      <w:pPr>
        <w:spacing w:after="0" w:line="360" w:lineRule="auto"/>
        <w:jc w:val="both"/>
        <w:rPr>
          <w:rFonts w:ascii="Arial" w:hAnsi="Arial" w:cs="Arial"/>
          <w:bCs/>
          <w:sz w:val="28"/>
          <w:szCs w:val="28"/>
          <w:lang w:val="es-ES"/>
        </w:rPr>
      </w:pPr>
    </w:p>
    <w:p w14:paraId="01504F62" w14:textId="77777777" w:rsidR="001B4173" w:rsidRPr="0080467C" w:rsidRDefault="001B4173" w:rsidP="001B4173">
      <w:pPr>
        <w:spacing w:after="0" w:line="360" w:lineRule="auto"/>
        <w:jc w:val="both"/>
        <w:rPr>
          <w:rFonts w:ascii="Arial" w:hAnsi="Arial" w:cs="Arial"/>
          <w:bCs/>
          <w:sz w:val="28"/>
          <w:szCs w:val="28"/>
          <w:lang w:val="es-ES"/>
        </w:rPr>
      </w:pPr>
      <w:r w:rsidRPr="0080467C">
        <w:rPr>
          <w:rFonts w:ascii="Arial" w:hAnsi="Arial" w:cs="Arial"/>
          <w:bCs/>
          <w:sz w:val="28"/>
          <w:szCs w:val="28"/>
          <w:lang w:val="es-ES"/>
        </w:rPr>
        <w:t xml:space="preserve">Lo cierto es que, </w:t>
      </w:r>
      <w:r w:rsidRPr="0080467C">
        <w:rPr>
          <w:rFonts w:ascii="Arial" w:hAnsi="Arial" w:cs="Arial"/>
          <w:b/>
          <w:bCs/>
          <w:sz w:val="28"/>
          <w:szCs w:val="28"/>
          <w:lang w:val="es-ES"/>
        </w:rPr>
        <w:t>ello no implica desconocer la existencia de término procesal alguno para la presentación de las demandas</w:t>
      </w:r>
      <w:r w:rsidRPr="0080467C">
        <w:rPr>
          <w:rFonts w:ascii="Arial" w:hAnsi="Arial" w:cs="Arial"/>
          <w:bCs/>
          <w:sz w:val="28"/>
          <w:szCs w:val="28"/>
          <w:lang w:val="es-ES"/>
        </w:rPr>
        <w:t xml:space="preserve">, </w:t>
      </w:r>
      <w:r w:rsidRPr="0080467C">
        <w:rPr>
          <w:rFonts w:ascii="Arial" w:hAnsi="Arial" w:cs="Arial"/>
          <w:b/>
          <w:bCs/>
          <w:sz w:val="28"/>
          <w:szCs w:val="28"/>
          <w:lang w:val="es-ES"/>
        </w:rPr>
        <w:t>pues el derecho humano de acceso a la justicia no implica el desconocimiento de los requisitos procesales para ello</w:t>
      </w:r>
      <w:r w:rsidRPr="0080467C">
        <w:rPr>
          <w:rFonts w:ascii="Arial" w:hAnsi="Arial" w:cs="Arial"/>
          <w:bCs/>
          <w:sz w:val="28"/>
          <w:szCs w:val="28"/>
          <w:lang w:val="es-ES"/>
        </w:rPr>
        <w:t>.</w:t>
      </w:r>
    </w:p>
    <w:p w14:paraId="010224B1" w14:textId="77777777" w:rsidR="001B4173" w:rsidRPr="0080467C" w:rsidRDefault="001B4173" w:rsidP="001B4173">
      <w:pPr>
        <w:spacing w:after="0" w:line="360" w:lineRule="auto"/>
        <w:jc w:val="both"/>
        <w:rPr>
          <w:rFonts w:ascii="Arial" w:hAnsi="Arial" w:cs="Arial"/>
          <w:bCs/>
          <w:sz w:val="28"/>
          <w:szCs w:val="28"/>
          <w:lang w:val="es-ES"/>
        </w:rPr>
      </w:pPr>
    </w:p>
    <w:p w14:paraId="4A4655B8" w14:textId="77777777" w:rsidR="001B4173" w:rsidRPr="0080467C" w:rsidRDefault="001B4173" w:rsidP="001B4173">
      <w:pPr>
        <w:spacing w:after="0" w:line="360" w:lineRule="auto"/>
        <w:jc w:val="both"/>
        <w:rPr>
          <w:rFonts w:ascii="Arial" w:hAnsi="Arial" w:cs="Arial"/>
          <w:bCs/>
          <w:sz w:val="28"/>
          <w:szCs w:val="28"/>
          <w:lang w:val="es-ES"/>
        </w:rPr>
      </w:pPr>
      <w:r w:rsidRPr="0080467C">
        <w:rPr>
          <w:rFonts w:ascii="Arial" w:hAnsi="Arial" w:cs="Arial"/>
          <w:bCs/>
          <w:sz w:val="28"/>
          <w:szCs w:val="28"/>
          <w:lang w:val="es-ES"/>
        </w:rPr>
        <w:t xml:space="preserve">Lo que ha sido confirmado por la </w:t>
      </w:r>
      <w:r w:rsidRPr="0080467C">
        <w:rPr>
          <w:rFonts w:ascii="Arial" w:hAnsi="Arial" w:cs="Arial"/>
          <w:bCs/>
          <w:i/>
          <w:iCs/>
          <w:sz w:val="28"/>
          <w:szCs w:val="28"/>
          <w:lang w:val="es-ES"/>
        </w:rPr>
        <w:t xml:space="preserve">Suprema Corte, </w:t>
      </w:r>
      <w:r w:rsidRPr="0080467C">
        <w:rPr>
          <w:rFonts w:ascii="Arial" w:hAnsi="Arial" w:cs="Arial"/>
          <w:bCs/>
          <w:sz w:val="28"/>
          <w:szCs w:val="28"/>
          <w:lang w:val="es-ES"/>
        </w:rPr>
        <w:t xml:space="preserve">al considerar que si bien los artículos 1o. y 17 de la </w:t>
      </w:r>
      <w:r w:rsidRPr="0080467C">
        <w:rPr>
          <w:rFonts w:ascii="Arial" w:hAnsi="Arial" w:cs="Arial"/>
          <w:bCs/>
          <w:i/>
          <w:iCs/>
          <w:sz w:val="28"/>
          <w:szCs w:val="28"/>
          <w:lang w:val="es-ES"/>
        </w:rPr>
        <w:t>Constitución Federal</w:t>
      </w:r>
      <w:r w:rsidRPr="0080467C">
        <w:rPr>
          <w:rFonts w:ascii="Arial" w:hAnsi="Arial" w:cs="Arial"/>
          <w:bCs/>
          <w:sz w:val="28"/>
          <w:szCs w:val="28"/>
          <w:lang w:val="es-ES"/>
        </w:rPr>
        <w:t xml:space="preserve">, así como el diverso 25 de la Convención Americana sobre Derechos Humanos, </w:t>
      </w:r>
      <w:r w:rsidRPr="0080467C">
        <w:rPr>
          <w:rFonts w:ascii="Arial" w:hAnsi="Arial" w:cs="Arial"/>
          <w:bCs/>
          <w:sz w:val="28"/>
          <w:szCs w:val="28"/>
          <w:lang w:val="es-ES"/>
        </w:rPr>
        <w:lastRenderedPageBreak/>
        <w:t>reconocen el derecho de acceso a la justicia, tal circunstancia no tiene el alcance de soslayar los presupuestos procesales necesarios para la procedencia de las vías jurisdiccionales que las y los gobernados tengan a su alcance, pues tal proceder equivaldría a que los Tribunales dejaran de observar los demás principios constitucionales y legales que rigen su función jurisdiccional, provocando con ello un estado de incertidumbre en las personas destinatarias de esa función, pues se desconocería la forma de proceder de esos órganos, además de trastocarse las condiciones procesales de las partes en el juicio.</w:t>
      </w:r>
    </w:p>
    <w:p w14:paraId="07535AC2" w14:textId="77777777" w:rsidR="001B4173" w:rsidRPr="0080467C" w:rsidRDefault="001B4173" w:rsidP="001B4173">
      <w:pPr>
        <w:spacing w:after="0" w:line="360" w:lineRule="auto"/>
        <w:jc w:val="both"/>
        <w:rPr>
          <w:rFonts w:ascii="Arial" w:hAnsi="Arial" w:cs="Arial"/>
          <w:bCs/>
          <w:sz w:val="28"/>
          <w:szCs w:val="28"/>
          <w:lang w:val="es-ES"/>
        </w:rPr>
      </w:pPr>
    </w:p>
    <w:p w14:paraId="23CD86B7" w14:textId="77777777" w:rsidR="001B4173" w:rsidRPr="0080467C" w:rsidRDefault="001B4173" w:rsidP="001B4173">
      <w:pPr>
        <w:spacing w:after="0" w:line="360" w:lineRule="auto"/>
        <w:jc w:val="both"/>
        <w:rPr>
          <w:rFonts w:ascii="Arial" w:hAnsi="Arial" w:cs="Arial"/>
          <w:bCs/>
          <w:sz w:val="28"/>
          <w:szCs w:val="28"/>
          <w:lang w:val="es-ES"/>
        </w:rPr>
      </w:pPr>
      <w:r w:rsidRPr="0080467C">
        <w:rPr>
          <w:rFonts w:ascii="Arial" w:hAnsi="Arial" w:cs="Arial"/>
          <w:bCs/>
          <w:sz w:val="28"/>
          <w:szCs w:val="28"/>
          <w:lang w:val="es-ES"/>
        </w:rPr>
        <w:t xml:space="preserve">De igual manera al resolver el </w:t>
      </w:r>
      <w:r w:rsidRPr="0080467C">
        <w:rPr>
          <w:rFonts w:ascii="Arial" w:hAnsi="Arial" w:cs="Arial"/>
          <w:b/>
          <w:bCs/>
          <w:sz w:val="28"/>
          <w:szCs w:val="28"/>
          <w:lang w:val="es-ES"/>
        </w:rPr>
        <w:t>SUP-REC-1284/2017</w:t>
      </w:r>
      <w:r w:rsidRPr="0080467C">
        <w:rPr>
          <w:rFonts w:ascii="Arial" w:hAnsi="Arial" w:cs="Arial"/>
          <w:bCs/>
          <w:sz w:val="28"/>
          <w:szCs w:val="28"/>
          <w:lang w:val="es-ES"/>
        </w:rPr>
        <w:t xml:space="preserve">, la </w:t>
      </w:r>
      <w:r w:rsidRPr="0080467C">
        <w:rPr>
          <w:rFonts w:ascii="Arial" w:hAnsi="Arial" w:cs="Arial"/>
          <w:bCs/>
          <w:i/>
          <w:iCs/>
          <w:sz w:val="28"/>
          <w:szCs w:val="28"/>
          <w:lang w:val="es-ES"/>
        </w:rPr>
        <w:t>Sala Superior</w:t>
      </w:r>
      <w:r w:rsidRPr="0080467C">
        <w:rPr>
          <w:rFonts w:ascii="Arial" w:hAnsi="Arial" w:cs="Arial"/>
          <w:bCs/>
          <w:sz w:val="28"/>
          <w:szCs w:val="28"/>
          <w:lang w:val="es-ES"/>
        </w:rPr>
        <w:t xml:space="preserve"> sostuvo que el derecho de acceso a la justicia reforzada de la ciudadanía que habita los pueblos y comunidades indígenas, no implica una concesión para inobservar reglas procesales, sino que se trata de una directriz constitucional, tendente a garantizar un trato compensatorio derivado de su condición especial, </w:t>
      </w:r>
      <w:r w:rsidRPr="0080467C">
        <w:rPr>
          <w:rFonts w:ascii="Arial" w:hAnsi="Arial" w:cs="Arial"/>
          <w:b/>
          <w:bCs/>
          <w:sz w:val="28"/>
          <w:szCs w:val="28"/>
          <w:lang w:val="es-ES"/>
        </w:rPr>
        <w:t>sin que ello pueda entenderse como la potestad o derecho para impugnar en cualquier momento los actos que estiman contraventores de sus derechos</w:t>
      </w:r>
      <w:r w:rsidRPr="0080467C">
        <w:rPr>
          <w:rFonts w:ascii="Arial" w:hAnsi="Arial" w:cs="Arial"/>
          <w:bCs/>
          <w:sz w:val="28"/>
          <w:szCs w:val="28"/>
          <w:lang w:val="es-ES"/>
        </w:rPr>
        <w:t>, pues también se deben hacer efectivos otros derechos y principios, como lo son la certeza y seguridad jurídica respecto de las decisiones adoptadas.</w:t>
      </w:r>
    </w:p>
    <w:p w14:paraId="579C62B5" w14:textId="77777777" w:rsidR="001B4173" w:rsidRPr="0080467C" w:rsidRDefault="001B4173" w:rsidP="001B4173">
      <w:pPr>
        <w:spacing w:after="0" w:line="360" w:lineRule="auto"/>
        <w:jc w:val="both"/>
        <w:rPr>
          <w:rFonts w:ascii="Arial" w:hAnsi="Arial" w:cs="Arial"/>
          <w:bCs/>
          <w:sz w:val="28"/>
          <w:szCs w:val="28"/>
          <w:lang w:val="es-ES"/>
        </w:rPr>
      </w:pPr>
    </w:p>
    <w:p w14:paraId="1EB5E3D6" w14:textId="279D463D" w:rsidR="001B4173" w:rsidRPr="0080467C" w:rsidRDefault="001B4173" w:rsidP="001B4173">
      <w:pPr>
        <w:spacing w:after="0" w:line="360" w:lineRule="auto"/>
        <w:jc w:val="both"/>
        <w:rPr>
          <w:rFonts w:ascii="Arial" w:hAnsi="Arial" w:cs="Arial"/>
          <w:bCs/>
          <w:sz w:val="28"/>
          <w:szCs w:val="28"/>
          <w:lang w:val="es-ES"/>
        </w:rPr>
      </w:pPr>
      <w:r w:rsidRPr="0080467C">
        <w:rPr>
          <w:rFonts w:ascii="Arial" w:hAnsi="Arial" w:cs="Arial"/>
          <w:bCs/>
          <w:sz w:val="28"/>
          <w:szCs w:val="28"/>
          <w:lang w:val="es-ES"/>
        </w:rPr>
        <w:t xml:space="preserve">En las relatadas consideraciones, si bien a la </w:t>
      </w:r>
      <w:r w:rsidRPr="0080467C">
        <w:rPr>
          <w:rFonts w:ascii="Arial" w:hAnsi="Arial" w:cs="Arial"/>
          <w:bCs/>
          <w:i/>
          <w:iCs/>
          <w:sz w:val="28"/>
          <w:szCs w:val="28"/>
          <w:lang w:val="es-ES"/>
        </w:rPr>
        <w:t>parte actora</w:t>
      </w:r>
      <w:r w:rsidRPr="0080467C">
        <w:rPr>
          <w:rFonts w:ascii="Arial" w:hAnsi="Arial" w:cs="Arial"/>
          <w:bCs/>
          <w:sz w:val="28"/>
          <w:szCs w:val="28"/>
          <w:lang w:val="es-ES"/>
        </w:rPr>
        <w:t xml:space="preserve"> se le debe garantizar un acceso a la justicia electoral de forma flexible y bajo una perspectiva intercultural, ello no implica que se le pueda eximir del cumplimiento los requisitos de procedencia exigidos en los medios de impugnación contemplados en la normativa electoral aplicable, principalmente el relativo a la oportunidad.</w:t>
      </w:r>
    </w:p>
    <w:p w14:paraId="1102B151" w14:textId="68936C47" w:rsidR="005D27BB" w:rsidRPr="0080467C" w:rsidRDefault="005D27BB" w:rsidP="006E3DAE">
      <w:pPr>
        <w:spacing w:after="0" w:line="360" w:lineRule="auto"/>
        <w:jc w:val="both"/>
        <w:rPr>
          <w:rFonts w:ascii="Arial" w:eastAsia="Times New Roman" w:hAnsi="Arial" w:cs="Arial"/>
          <w:b/>
          <w:bCs/>
          <w:color w:val="000000" w:themeColor="text1"/>
          <w:sz w:val="28"/>
          <w:szCs w:val="28"/>
          <w:lang w:eastAsia="es-ES"/>
        </w:rPr>
      </w:pPr>
    </w:p>
    <w:p w14:paraId="7AADC205" w14:textId="4558ECEE" w:rsidR="00AD7785" w:rsidRPr="0080467C" w:rsidRDefault="00AD7785" w:rsidP="006E3DAE">
      <w:pPr>
        <w:spacing w:after="0" w:line="360" w:lineRule="auto"/>
        <w:jc w:val="both"/>
        <w:rPr>
          <w:rFonts w:ascii="Arial" w:eastAsia="Times New Roman" w:hAnsi="Arial" w:cs="Arial"/>
          <w:i/>
          <w:iCs/>
          <w:color w:val="000000" w:themeColor="text1"/>
          <w:sz w:val="28"/>
          <w:szCs w:val="28"/>
          <w:lang w:eastAsia="es-ES"/>
        </w:rPr>
      </w:pPr>
      <w:r w:rsidRPr="0080467C">
        <w:rPr>
          <w:rFonts w:ascii="Arial" w:eastAsia="Times New Roman" w:hAnsi="Arial" w:cs="Arial"/>
          <w:b/>
          <w:bCs/>
          <w:color w:val="000000" w:themeColor="text1"/>
          <w:sz w:val="28"/>
          <w:szCs w:val="28"/>
          <w:lang w:eastAsia="es-ES"/>
        </w:rPr>
        <w:lastRenderedPageBreak/>
        <w:t xml:space="preserve">II. </w:t>
      </w:r>
      <w:r w:rsidR="00825F59" w:rsidRPr="0080467C">
        <w:rPr>
          <w:rFonts w:ascii="Arial" w:eastAsia="Times New Roman" w:hAnsi="Arial" w:cs="Arial"/>
          <w:color w:val="000000" w:themeColor="text1"/>
          <w:sz w:val="28"/>
          <w:szCs w:val="28"/>
          <w:lang w:eastAsia="es-ES"/>
        </w:rPr>
        <w:t>Respecto</w:t>
      </w:r>
      <w:r w:rsidR="006576A6" w:rsidRPr="0080467C">
        <w:rPr>
          <w:rFonts w:ascii="Arial" w:eastAsia="Times New Roman" w:hAnsi="Arial" w:cs="Arial"/>
          <w:color w:val="000000" w:themeColor="text1"/>
          <w:sz w:val="28"/>
          <w:szCs w:val="28"/>
          <w:lang w:eastAsia="es-ES"/>
        </w:rPr>
        <w:t xml:space="preserve"> a la demanda del </w:t>
      </w:r>
      <w:r w:rsidR="006576A6" w:rsidRPr="0080467C">
        <w:rPr>
          <w:rFonts w:ascii="Arial" w:eastAsia="Times New Roman" w:hAnsi="Arial" w:cs="Arial"/>
          <w:b/>
          <w:bCs/>
          <w:color w:val="000000" w:themeColor="text1"/>
          <w:sz w:val="28"/>
          <w:szCs w:val="28"/>
          <w:lang w:eastAsia="es-ES"/>
        </w:rPr>
        <w:t xml:space="preserve">TECDMX-JLDC-180/2022, </w:t>
      </w:r>
      <w:r w:rsidR="006576A6" w:rsidRPr="0080467C">
        <w:rPr>
          <w:rFonts w:ascii="Arial" w:eastAsia="Times New Roman" w:hAnsi="Arial" w:cs="Arial"/>
          <w:color w:val="000000" w:themeColor="text1"/>
          <w:sz w:val="28"/>
          <w:szCs w:val="28"/>
          <w:lang w:eastAsia="es-ES"/>
        </w:rPr>
        <w:t xml:space="preserve">en cuanto al acto impugnado consistente en la </w:t>
      </w:r>
      <w:r w:rsidR="006576A6" w:rsidRPr="0080467C">
        <w:rPr>
          <w:rFonts w:ascii="Arial" w:eastAsia="Times New Roman" w:hAnsi="Arial" w:cs="Arial"/>
          <w:b/>
          <w:bCs/>
          <w:color w:val="000000" w:themeColor="text1"/>
          <w:sz w:val="28"/>
          <w:szCs w:val="28"/>
          <w:lang w:eastAsia="es-ES"/>
        </w:rPr>
        <w:t xml:space="preserve">elección de la </w:t>
      </w:r>
      <w:r w:rsidR="006576A6" w:rsidRPr="0080467C">
        <w:rPr>
          <w:rFonts w:ascii="Arial" w:eastAsia="Times New Roman" w:hAnsi="Arial" w:cs="Arial"/>
          <w:b/>
          <w:bCs/>
          <w:i/>
          <w:iCs/>
          <w:color w:val="000000" w:themeColor="text1"/>
          <w:sz w:val="28"/>
          <w:szCs w:val="28"/>
          <w:lang w:eastAsia="es-ES"/>
        </w:rPr>
        <w:t>Autoridad Tradicional Subdelegado (a)</w:t>
      </w:r>
      <w:r w:rsidR="006576A6" w:rsidRPr="0080467C">
        <w:rPr>
          <w:rFonts w:ascii="Arial" w:eastAsia="Times New Roman" w:hAnsi="Arial" w:cs="Arial"/>
          <w:b/>
          <w:bCs/>
          <w:color w:val="000000" w:themeColor="text1"/>
          <w:sz w:val="28"/>
          <w:szCs w:val="28"/>
          <w:lang w:eastAsia="es-ES"/>
        </w:rPr>
        <w:t xml:space="preserve"> </w:t>
      </w:r>
      <w:r w:rsidR="006576A6" w:rsidRPr="0080467C">
        <w:rPr>
          <w:rFonts w:ascii="Arial" w:eastAsia="Times New Roman" w:hAnsi="Arial" w:cs="Arial"/>
          <w:color w:val="000000" w:themeColor="text1"/>
          <w:sz w:val="28"/>
          <w:szCs w:val="28"/>
          <w:lang w:eastAsia="es-ES"/>
        </w:rPr>
        <w:t xml:space="preserve">se actualiza la causal de improcedencia contenida en el artículo </w:t>
      </w:r>
      <w:r w:rsidR="00A6194A" w:rsidRPr="0080467C">
        <w:rPr>
          <w:rFonts w:ascii="Arial" w:eastAsia="Times New Roman" w:hAnsi="Arial" w:cs="Arial"/>
          <w:color w:val="000000" w:themeColor="text1"/>
          <w:sz w:val="28"/>
          <w:szCs w:val="28"/>
          <w:lang w:eastAsia="es-ES"/>
        </w:rPr>
        <w:t xml:space="preserve">49, fracción I, </w:t>
      </w:r>
      <w:r w:rsidR="00825F59" w:rsidRPr="0080467C">
        <w:rPr>
          <w:rFonts w:ascii="Arial" w:eastAsia="Times New Roman" w:hAnsi="Arial" w:cs="Arial"/>
          <w:color w:val="000000" w:themeColor="text1"/>
          <w:sz w:val="28"/>
          <w:szCs w:val="28"/>
          <w:lang w:eastAsia="es-ES"/>
        </w:rPr>
        <w:t xml:space="preserve">de la </w:t>
      </w:r>
      <w:r w:rsidR="00825F59" w:rsidRPr="0080467C">
        <w:rPr>
          <w:rFonts w:ascii="Arial" w:eastAsia="Times New Roman" w:hAnsi="Arial" w:cs="Arial"/>
          <w:i/>
          <w:iCs/>
          <w:color w:val="000000" w:themeColor="text1"/>
          <w:sz w:val="28"/>
          <w:szCs w:val="28"/>
          <w:lang w:eastAsia="es-ES"/>
        </w:rPr>
        <w:t xml:space="preserve">Ley Procesal, </w:t>
      </w:r>
      <w:r w:rsidR="00A6194A" w:rsidRPr="0080467C">
        <w:rPr>
          <w:rFonts w:ascii="Arial" w:eastAsia="Times New Roman" w:hAnsi="Arial" w:cs="Arial"/>
          <w:color w:val="000000" w:themeColor="text1"/>
          <w:sz w:val="28"/>
          <w:szCs w:val="28"/>
          <w:lang w:eastAsia="es-ES"/>
        </w:rPr>
        <w:t>por falta de interés jurídico</w:t>
      </w:r>
      <w:r w:rsidR="00825F59" w:rsidRPr="0080467C">
        <w:rPr>
          <w:rFonts w:ascii="Arial" w:eastAsia="Times New Roman" w:hAnsi="Arial" w:cs="Arial"/>
          <w:color w:val="000000" w:themeColor="text1"/>
          <w:sz w:val="28"/>
          <w:szCs w:val="28"/>
          <w:lang w:eastAsia="es-ES"/>
        </w:rPr>
        <w:t xml:space="preserve"> y legítimo de las </w:t>
      </w:r>
      <w:r w:rsidR="00825F59" w:rsidRPr="0080467C">
        <w:rPr>
          <w:rFonts w:ascii="Arial" w:eastAsia="Times New Roman" w:hAnsi="Arial" w:cs="Arial"/>
          <w:i/>
          <w:iCs/>
          <w:color w:val="000000" w:themeColor="text1"/>
          <w:sz w:val="28"/>
          <w:szCs w:val="28"/>
          <w:lang w:eastAsia="es-ES"/>
        </w:rPr>
        <w:t xml:space="preserve">partes actoras. </w:t>
      </w:r>
    </w:p>
    <w:p w14:paraId="7F864EC2" w14:textId="5E8862AF" w:rsidR="00825F59" w:rsidRPr="0080467C" w:rsidRDefault="00825F59" w:rsidP="00892B68">
      <w:pPr>
        <w:spacing w:after="0" w:line="360" w:lineRule="auto"/>
        <w:jc w:val="both"/>
        <w:rPr>
          <w:rFonts w:ascii="Arial" w:eastAsia="Times New Roman" w:hAnsi="Arial" w:cs="Arial"/>
          <w:i/>
          <w:iCs/>
          <w:color w:val="000000" w:themeColor="text1"/>
          <w:sz w:val="28"/>
          <w:szCs w:val="28"/>
          <w:lang w:eastAsia="es-ES"/>
        </w:rPr>
      </w:pPr>
    </w:p>
    <w:p w14:paraId="3A9C1690" w14:textId="474912F9" w:rsidR="00892B68" w:rsidRPr="0080467C" w:rsidRDefault="00892B68" w:rsidP="00892B68">
      <w:pPr>
        <w:spacing w:after="0" w:line="360" w:lineRule="auto"/>
        <w:jc w:val="both"/>
        <w:rPr>
          <w:rFonts w:ascii="Arial" w:hAnsi="Arial" w:cs="Arial"/>
          <w:sz w:val="28"/>
          <w:szCs w:val="28"/>
          <w:lang w:eastAsia="es-ES"/>
        </w:rPr>
      </w:pPr>
      <w:r w:rsidRPr="0080467C">
        <w:rPr>
          <w:rFonts w:ascii="Arial" w:eastAsia="Arial Unicode MS" w:hAnsi="Arial" w:cs="Arial"/>
          <w:bCs/>
          <w:sz w:val="28"/>
          <w:szCs w:val="28"/>
          <w:bdr w:val="none" w:sz="0" w:space="0" w:color="auto" w:frame="1"/>
          <w:lang w:val="es-ES_tradnl"/>
        </w:rPr>
        <w:t xml:space="preserve">La </w:t>
      </w:r>
      <w:r w:rsidRPr="0080467C">
        <w:rPr>
          <w:rFonts w:ascii="Arial" w:eastAsia="Arial Unicode MS" w:hAnsi="Arial" w:cs="Arial"/>
          <w:bCs/>
          <w:i/>
          <w:sz w:val="28"/>
          <w:szCs w:val="28"/>
          <w:bdr w:val="none" w:sz="0" w:space="0" w:color="auto" w:frame="1"/>
          <w:lang w:val="es-ES_tradnl"/>
        </w:rPr>
        <w:t>Sala Superior</w:t>
      </w:r>
      <w:r w:rsidRPr="0080467C">
        <w:rPr>
          <w:rFonts w:ascii="Arial" w:eastAsia="Arial Unicode MS" w:hAnsi="Arial" w:cs="Arial"/>
          <w:bCs/>
          <w:sz w:val="28"/>
          <w:szCs w:val="28"/>
          <w:bdr w:val="none" w:sz="0" w:space="0" w:color="auto" w:frame="1"/>
          <w:lang w:val="es-ES_tradnl"/>
        </w:rPr>
        <w:t xml:space="preserve"> sostuvo en la jurisprudencia</w:t>
      </w:r>
      <w:r w:rsidRPr="0080467C">
        <w:rPr>
          <w:rFonts w:ascii="Arial" w:eastAsia="Arial Unicode MS" w:hAnsi="Arial" w:cs="Arial"/>
          <w:b/>
          <w:bCs/>
          <w:sz w:val="28"/>
          <w:szCs w:val="28"/>
          <w:bdr w:val="none" w:sz="0" w:space="0" w:color="auto" w:frame="1"/>
          <w:lang w:val="es-ES_tradnl"/>
        </w:rPr>
        <w:t xml:space="preserve"> 7/2002</w:t>
      </w:r>
      <w:r w:rsidRPr="0080467C">
        <w:rPr>
          <w:rFonts w:ascii="Arial" w:eastAsia="Arial Unicode MS" w:hAnsi="Arial" w:cs="Arial"/>
          <w:bCs/>
          <w:sz w:val="28"/>
          <w:szCs w:val="28"/>
          <w:bdr w:val="none" w:sz="0" w:space="0" w:color="auto" w:frame="1"/>
          <w:lang w:val="es-ES_tradnl"/>
        </w:rPr>
        <w:t>, de rubro:</w:t>
      </w:r>
      <w:r w:rsidRPr="0080467C">
        <w:rPr>
          <w:rFonts w:ascii="Arial" w:eastAsia="Arial Unicode MS" w:hAnsi="Arial" w:cs="Arial"/>
          <w:b/>
          <w:bCs/>
          <w:sz w:val="28"/>
          <w:szCs w:val="28"/>
          <w:bdr w:val="none" w:sz="0" w:space="0" w:color="auto" w:frame="1"/>
          <w:lang w:val="es-ES_tradnl"/>
        </w:rPr>
        <w:t xml:space="preserve"> “</w:t>
      </w:r>
      <w:r w:rsidRPr="0080467C">
        <w:rPr>
          <w:rFonts w:ascii="Arial" w:eastAsia="Arial Unicode MS" w:hAnsi="Arial" w:cs="Arial"/>
          <w:b/>
          <w:bCs/>
          <w:i/>
          <w:sz w:val="28"/>
          <w:szCs w:val="28"/>
          <w:bdr w:val="none" w:sz="0" w:space="0" w:color="auto" w:frame="1"/>
          <w:lang w:val="es-ES_tradnl"/>
        </w:rPr>
        <w:t>INTERÉS JURÍDICO DIRECTO PARA PROMOVER MEDIOS DE IMPUGNACIÓN. REQUISITOS PARA SU SURTIMIENTO</w:t>
      </w:r>
      <w:r w:rsidRPr="0080467C">
        <w:rPr>
          <w:rFonts w:ascii="Arial" w:eastAsia="Arial Unicode MS" w:hAnsi="Arial" w:cs="Arial"/>
          <w:b/>
          <w:bCs/>
          <w:sz w:val="28"/>
          <w:szCs w:val="28"/>
          <w:bdr w:val="none" w:sz="0" w:space="0" w:color="auto" w:frame="1"/>
          <w:lang w:val="es-ES_tradnl"/>
        </w:rPr>
        <w:t xml:space="preserve">” </w:t>
      </w:r>
      <w:r w:rsidRPr="0080467C">
        <w:rPr>
          <w:rFonts w:ascii="Arial" w:eastAsia="Arial Unicode MS" w:hAnsi="Arial" w:cs="Arial"/>
          <w:bCs/>
          <w:sz w:val="28"/>
          <w:szCs w:val="28"/>
          <w:bdr w:val="none" w:sz="0" w:space="0" w:color="auto" w:frame="1"/>
          <w:lang w:val="es-ES_tradnl"/>
        </w:rPr>
        <w:t xml:space="preserve">que, por regla general, </w:t>
      </w:r>
      <w:r w:rsidRPr="0080467C">
        <w:rPr>
          <w:rFonts w:ascii="Arial" w:hAnsi="Arial" w:cs="Arial"/>
          <w:sz w:val="28"/>
          <w:szCs w:val="28"/>
          <w:lang w:eastAsia="es-ES"/>
        </w:rPr>
        <w:t xml:space="preserve">el </w:t>
      </w:r>
      <w:r w:rsidRPr="0080467C">
        <w:rPr>
          <w:rFonts w:ascii="Arial" w:hAnsi="Arial" w:cs="Arial"/>
          <w:bCs/>
          <w:sz w:val="28"/>
          <w:szCs w:val="28"/>
          <w:lang w:eastAsia="es-ES"/>
        </w:rPr>
        <w:t xml:space="preserve">interés jurídico </w:t>
      </w:r>
      <w:r w:rsidRPr="0080467C">
        <w:rPr>
          <w:rFonts w:ascii="Arial" w:hAnsi="Arial" w:cs="Arial"/>
          <w:sz w:val="28"/>
          <w:szCs w:val="28"/>
          <w:lang w:eastAsia="es-ES"/>
        </w:rPr>
        <w:t>se surte si en la demanda se aduce la infracción de algún derecho sustancial de la parte actora y, a la vez, ésta hace ver que la intervención del órgano jurisdiccional es necesaria y útil para lograr la reparación de esa vulneración.</w:t>
      </w:r>
    </w:p>
    <w:p w14:paraId="111A6B8E" w14:textId="77777777" w:rsidR="00892B68" w:rsidRPr="0080467C" w:rsidRDefault="00892B68" w:rsidP="00892B68">
      <w:pPr>
        <w:spacing w:after="0" w:line="360" w:lineRule="auto"/>
        <w:jc w:val="both"/>
        <w:rPr>
          <w:rFonts w:ascii="Arial" w:eastAsia="Arial Unicode MS" w:hAnsi="Arial" w:cs="Arial"/>
          <w:bCs/>
          <w:sz w:val="28"/>
          <w:szCs w:val="28"/>
          <w:bdr w:val="none" w:sz="0" w:space="0" w:color="auto" w:frame="1"/>
          <w:lang w:val="es-ES_tradnl"/>
        </w:rPr>
      </w:pPr>
    </w:p>
    <w:p w14:paraId="3D9CE6E0" w14:textId="36A7A929"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Ahora bien, la </w:t>
      </w:r>
      <w:r w:rsidRPr="0080467C">
        <w:rPr>
          <w:rFonts w:ascii="Arial" w:hAnsi="Arial" w:cs="Arial"/>
          <w:i/>
          <w:sz w:val="28"/>
          <w:szCs w:val="28"/>
          <w:lang w:val="es-ES_tradnl"/>
        </w:rPr>
        <w:t>Sala Superior</w:t>
      </w:r>
      <w:r w:rsidRPr="0080467C">
        <w:rPr>
          <w:rFonts w:ascii="Arial" w:hAnsi="Arial" w:cs="Arial"/>
          <w:sz w:val="28"/>
          <w:szCs w:val="28"/>
          <w:lang w:val="es-ES_tradnl"/>
        </w:rPr>
        <w:t xml:space="preserve">, la </w:t>
      </w:r>
      <w:r w:rsidRPr="0080467C">
        <w:rPr>
          <w:rFonts w:ascii="Arial" w:hAnsi="Arial" w:cs="Arial"/>
          <w:i/>
          <w:iCs/>
          <w:sz w:val="28"/>
          <w:szCs w:val="28"/>
          <w:lang w:val="es-ES_tradnl"/>
        </w:rPr>
        <w:t>Sala Regional</w:t>
      </w:r>
      <w:r w:rsidRPr="0080467C">
        <w:rPr>
          <w:rFonts w:ascii="Arial" w:hAnsi="Arial" w:cs="Arial"/>
          <w:sz w:val="28"/>
          <w:szCs w:val="28"/>
          <w:lang w:val="es-ES_tradnl"/>
        </w:rPr>
        <w:t xml:space="preserve"> y es</w:t>
      </w:r>
      <w:r w:rsidR="00010D76" w:rsidRPr="0080467C">
        <w:rPr>
          <w:rFonts w:ascii="Arial" w:hAnsi="Arial" w:cs="Arial"/>
          <w:sz w:val="28"/>
          <w:szCs w:val="28"/>
          <w:lang w:val="es-ES_tradnl"/>
        </w:rPr>
        <w:t xml:space="preserve">te </w:t>
      </w:r>
      <w:r w:rsidR="00010D76" w:rsidRPr="0080467C">
        <w:rPr>
          <w:rFonts w:ascii="Arial" w:hAnsi="Arial" w:cs="Arial"/>
          <w:i/>
          <w:iCs/>
          <w:sz w:val="28"/>
          <w:szCs w:val="28"/>
          <w:lang w:val="es-ES_tradnl"/>
        </w:rPr>
        <w:t xml:space="preserve">Tribunal Electoral, </w:t>
      </w:r>
      <w:r w:rsidRPr="0080467C">
        <w:rPr>
          <w:rFonts w:ascii="Arial" w:hAnsi="Arial" w:cs="Arial"/>
          <w:sz w:val="28"/>
          <w:szCs w:val="28"/>
          <w:lang w:val="es-ES_tradnl"/>
        </w:rPr>
        <w:t>en diversas sentencias</w:t>
      </w:r>
      <w:r w:rsidRPr="0080467C">
        <w:rPr>
          <w:rStyle w:val="Refdenotaalpie"/>
          <w:rFonts w:ascii="Arial" w:hAnsi="Arial" w:cs="Arial"/>
          <w:sz w:val="28"/>
          <w:szCs w:val="28"/>
          <w:lang w:val="es-ES_tradnl"/>
        </w:rPr>
        <w:footnoteReference w:id="14"/>
      </w:r>
      <w:r w:rsidR="00010D76" w:rsidRPr="0080467C">
        <w:rPr>
          <w:rFonts w:ascii="Arial" w:hAnsi="Arial" w:cs="Arial"/>
          <w:sz w:val="28"/>
          <w:szCs w:val="28"/>
          <w:lang w:val="es-ES_tradnl"/>
        </w:rPr>
        <w:t>,</w:t>
      </w:r>
      <w:r w:rsidRPr="0080467C">
        <w:rPr>
          <w:rFonts w:ascii="Arial" w:hAnsi="Arial" w:cs="Arial"/>
          <w:sz w:val="28"/>
          <w:szCs w:val="28"/>
          <w:lang w:val="es-ES_tradnl"/>
        </w:rPr>
        <w:t xml:space="preserve"> han sostenido tres grados de afectación como variables para analizar si una persona cuenta puede acudir a reclamar el derecho que considere afectado, estos es el interés: </w:t>
      </w:r>
      <w:r w:rsidRPr="0080467C">
        <w:rPr>
          <w:rFonts w:ascii="Arial" w:hAnsi="Arial" w:cs="Arial"/>
          <w:b/>
          <w:sz w:val="28"/>
          <w:szCs w:val="28"/>
          <w:lang w:val="es-ES_tradnl"/>
        </w:rPr>
        <w:t>jurídico</w:t>
      </w:r>
      <w:r w:rsidRPr="0080467C">
        <w:rPr>
          <w:rFonts w:ascii="Arial" w:hAnsi="Arial" w:cs="Arial"/>
          <w:sz w:val="28"/>
          <w:szCs w:val="28"/>
          <w:lang w:val="es-ES_tradnl"/>
        </w:rPr>
        <w:t xml:space="preserve">, </w:t>
      </w:r>
      <w:r w:rsidRPr="0080467C">
        <w:rPr>
          <w:rFonts w:ascii="Arial" w:hAnsi="Arial" w:cs="Arial"/>
          <w:b/>
          <w:sz w:val="28"/>
          <w:szCs w:val="28"/>
          <w:lang w:val="es-ES_tradnl"/>
        </w:rPr>
        <w:t>legítimo</w:t>
      </w:r>
      <w:r w:rsidRPr="0080467C">
        <w:rPr>
          <w:rFonts w:ascii="Arial" w:hAnsi="Arial" w:cs="Arial"/>
          <w:sz w:val="28"/>
          <w:szCs w:val="28"/>
          <w:lang w:val="es-ES_tradnl"/>
        </w:rPr>
        <w:t xml:space="preserve"> y </w:t>
      </w:r>
      <w:r w:rsidRPr="0080467C">
        <w:rPr>
          <w:rFonts w:ascii="Arial" w:hAnsi="Arial" w:cs="Arial"/>
          <w:b/>
          <w:sz w:val="28"/>
          <w:szCs w:val="28"/>
          <w:lang w:val="es-ES_tradnl"/>
        </w:rPr>
        <w:t>simple</w:t>
      </w:r>
      <w:r w:rsidRPr="0080467C">
        <w:rPr>
          <w:rFonts w:ascii="Arial" w:hAnsi="Arial" w:cs="Arial"/>
          <w:sz w:val="28"/>
          <w:szCs w:val="28"/>
          <w:lang w:val="es-ES_tradnl"/>
        </w:rPr>
        <w:t>.</w:t>
      </w:r>
    </w:p>
    <w:p w14:paraId="4751F35F" w14:textId="77777777" w:rsidR="00892B68" w:rsidRPr="0080467C" w:rsidRDefault="00892B68" w:rsidP="00892B68">
      <w:pPr>
        <w:spacing w:after="0" w:line="360" w:lineRule="auto"/>
        <w:jc w:val="both"/>
        <w:rPr>
          <w:rFonts w:ascii="Arial" w:hAnsi="Arial" w:cs="Arial"/>
          <w:sz w:val="28"/>
          <w:szCs w:val="28"/>
          <w:lang w:val="es-ES_tradnl"/>
        </w:rPr>
      </w:pPr>
    </w:p>
    <w:p w14:paraId="2DF24EBE" w14:textId="7585407E" w:rsidR="00892B68" w:rsidRPr="0080467C" w:rsidRDefault="00E50213"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Por</w:t>
      </w:r>
      <w:r w:rsidR="00892B68" w:rsidRPr="0080467C">
        <w:rPr>
          <w:rFonts w:ascii="Arial" w:hAnsi="Arial" w:cs="Arial"/>
          <w:sz w:val="28"/>
          <w:szCs w:val="28"/>
          <w:lang w:val="es-ES_tradnl"/>
        </w:rPr>
        <w:t xml:space="preserve"> regla general, el </w:t>
      </w:r>
      <w:r w:rsidR="00892B68" w:rsidRPr="0080467C">
        <w:rPr>
          <w:rFonts w:ascii="Arial" w:hAnsi="Arial" w:cs="Arial"/>
          <w:b/>
          <w:sz w:val="28"/>
          <w:szCs w:val="28"/>
          <w:lang w:val="es-ES_tradnl"/>
        </w:rPr>
        <w:t>interés jurídico</w:t>
      </w:r>
      <w:r w:rsidR="00892B68" w:rsidRPr="0080467C">
        <w:rPr>
          <w:rFonts w:ascii="Arial" w:hAnsi="Arial" w:cs="Arial"/>
          <w:sz w:val="28"/>
          <w:szCs w:val="28"/>
          <w:lang w:val="es-ES_tradnl"/>
        </w:rPr>
        <w:t xml:space="preserve"> existe cuando en la demanda se aduce la vulneración de algún derecho de quien impugna y dicha persona argumenta que la intervención del órgano jurisdiccional es necesaria y útil para reparar esa vulneración, mediante la </w:t>
      </w:r>
      <w:r w:rsidR="00892B68" w:rsidRPr="0080467C">
        <w:rPr>
          <w:rFonts w:ascii="Arial" w:hAnsi="Arial" w:cs="Arial"/>
          <w:sz w:val="28"/>
          <w:szCs w:val="28"/>
          <w:lang w:val="es-ES_tradnl"/>
        </w:rPr>
        <w:lastRenderedPageBreak/>
        <w:t>formulación de algún planteamiento tendente a obtener la emisión de una sentencia que revoque o modifique el acto reclamado.</w:t>
      </w:r>
    </w:p>
    <w:p w14:paraId="43C39096" w14:textId="77777777" w:rsidR="00892B68" w:rsidRPr="0080467C" w:rsidRDefault="00892B68" w:rsidP="00892B68">
      <w:pPr>
        <w:spacing w:after="0" w:line="360" w:lineRule="auto"/>
        <w:jc w:val="both"/>
        <w:rPr>
          <w:rFonts w:ascii="Arial" w:hAnsi="Arial" w:cs="Arial"/>
          <w:sz w:val="28"/>
          <w:szCs w:val="28"/>
          <w:lang w:val="es-ES_tradnl"/>
        </w:rPr>
      </w:pPr>
    </w:p>
    <w:p w14:paraId="408EA1DC"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Por otro lado, el </w:t>
      </w:r>
      <w:r w:rsidRPr="0080467C">
        <w:rPr>
          <w:rFonts w:ascii="Arial" w:hAnsi="Arial" w:cs="Arial"/>
          <w:b/>
          <w:sz w:val="28"/>
          <w:szCs w:val="28"/>
          <w:lang w:val="es-ES_tradnl"/>
        </w:rPr>
        <w:t>interés legítimo</w:t>
      </w:r>
      <w:r w:rsidRPr="0080467C">
        <w:rPr>
          <w:rFonts w:ascii="Arial" w:hAnsi="Arial" w:cs="Arial"/>
          <w:sz w:val="28"/>
          <w:szCs w:val="28"/>
          <w:lang w:val="es-ES_tradnl"/>
        </w:rPr>
        <w:t xml:space="preserve"> no exige un derecho subjetivo literal y expresamente tutelado para poder ejercer una acción restitutoria de derechos, sino que, para ejercerlo, basta un vínculo entre la parte actora y un derecho humano, del cual derive una afectación a su esfera jurídica, dada una especial situación frente al orden jurídico.</w:t>
      </w:r>
    </w:p>
    <w:p w14:paraId="3AE446D2" w14:textId="77777777" w:rsidR="00892B68" w:rsidRPr="0080467C" w:rsidRDefault="00892B68" w:rsidP="00892B68">
      <w:pPr>
        <w:spacing w:after="0" w:line="360" w:lineRule="auto"/>
        <w:jc w:val="both"/>
        <w:rPr>
          <w:rFonts w:ascii="Arial" w:hAnsi="Arial" w:cs="Arial"/>
          <w:sz w:val="28"/>
          <w:szCs w:val="28"/>
          <w:lang w:val="es-ES_tradnl"/>
        </w:rPr>
      </w:pPr>
    </w:p>
    <w:p w14:paraId="627DAE38"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Las personas que basan su pretensión en este tipo de interés se encuentran en una circunstancia de hechos que, aunque no es la establecida exactamente en la hipótesis normativa, sí tiene una especial referencia al ámbito normativo.</w:t>
      </w:r>
    </w:p>
    <w:p w14:paraId="0A918293" w14:textId="77777777" w:rsidR="00892B68" w:rsidRPr="0080467C" w:rsidRDefault="00892B68" w:rsidP="00892B68">
      <w:pPr>
        <w:spacing w:after="0" w:line="360" w:lineRule="auto"/>
        <w:jc w:val="both"/>
        <w:rPr>
          <w:rFonts w:ascii="Arial" w:hAnsi="Arial" w:cs="Arial"/>
          <w:sz w:val="28"/>
          <w:szCs w:val="28"/>
          <w:lang w:val="es-ES_tradnl"/>
        </w:rPr>
      </w:pPr>
    </w:p>
    <w:p w14:paraId="0B4AE7EB"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Este interés no se asocia a la existencia de un derecho subjetivo, pero sí a la tutela jurídica que corresponda a la especial situación frente al orden jurídico, de tal suerte que alguna norma puede establecer un interés difuso en beneficio de una colectividad o grupo al que pertenezca la persona agraviada.</w:t>
      </w:r>
    </w:p>
    <w:p w14:paraId="53AFE3C8" w14:textId="77777777" w:rsidR="00892B68" w:rsidRPr="0080467C" w:rsidRDefault="00892B68" w:rsidP="00892B68">
      <w:pPr>
        <w:spacing w:after="0" w:line="360" w:lineRule="auto"/>
        <w:jc w:val="both"/>
        <w:rPr>
          <w:rFonts w:ascii="Arial" w:hAnsi="Arial" w:cs="Arial"/>
          <w:sz w:val="28"/>
          <w:szCs w:val="28"/>
          <w:lang w:val="es-ES_tradnl"/>
        </w:rPr>
      </w:pPr>
    </w:p>
    <w:p w14:paraId="1DC25F74"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Para la </w:t>
      </w:r>
      <w:r w:rsidRPr="0080467C">
        <w:rPr>
          <w:rFonts w:ascii="Arial" w:hAnsi="Arial" w:cs="Arial"/>
          <w:i/>
          <w:sz w:val="28"/>
          <w:szCs w:val="28"/>
          <w:lang w:val="es-ES_tradnl"/>
        </w:rPr>
        <w:t>Suprema Corte</w:t>
      </w:r>
      <w:r w:rsidRPr="0080467C">
        <w:rPr>
          <w:rFonts w:ascii="Arial" w:hAnsi="Arial" w:cs="Arial"/>
          <w:sz w:val="28"/>
          <w:szCs w:val="28"/>
          <w:lang w:val="es-ES_tradnl"/>
        </w:rPr>
        <w:t xml:space="preserve"> el interés legítimo alude al interés personal, individual o colectivo, cualificado, actual, real y jurídicamente relevante, que puede traducirse en un beneficio jurídico en favor de la persona inconforme, derivado de una afectación a su esfera jurídica en sentido amplio, bien de índole económica, profesional, de salud pública, o de cualquier otra.</w:t>
      </w:r>
      <w:r w:rsidRPr="0080467C">
        <w:rPr>
          <w:rStyle w:val="Refdenotaalpie"/>
          <w:rFonts w:ascii="Arial" w:hAnsi="Arial" w:cs="Arial"/>
          <w:sz w:val="28"/>
          <w:szCs w:val="28"/>
          <w:lang w:val="es-ES_tradnl"/>
        </w:rPr>
        <w:footnoteReference w:id="15"/>
      </w:r>
    </w:p>
    <w:p w14:paraId="44D498EB" w14:textId="77777777" w:rsidR="00892B68" w:rsidRPr="0080467C" w:rsidRDefault="00892B68" w:rsidP="00892B68">
      <w:pPr>
        <w:spacing w:after="0" w:line="360" w:lineRule="auto"/>
        <w:jc w:val="both"/>
        <w:rPr>
          <w:rFonts w:ascii="Arial" w:hAnsi="Arial" w:cs="Arial"/>
          <w:sz w:val="28"/>
          <w:szCs w:val="28"/>
          <w:lang w:val="es-ES_tradnl"/>
        </w:rPr>
      </w:pPr>
    </w:p>
    <w:p w14:paraId="2AFB368E"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Así, para probar el interés legítimo debe acreditarse que:</w:t>
      </w:r>
    </w:p>
    <w:p w14:paraId="0268AE7F" w14:textId="77777777" w:rsidR="00892B68" w:rsidRPr="0080467C" w:rsidRDefault="00892B68" w:rsidP="00892B68">
      <w:pPr>
        <w:spacing w:after="0" w:line="360" w:lineRule="auto"/>
        <w:jc w:val="both"/>
        <w:rPr>
          <w:rFonts w:ascii="Arial" w:hAnsi="Arial" w:cs="Arial"/>
          <w:sz w:val="28"/>
          <w:szCs w:val="28"/>
          <w:lang w:val="es-ES_tradnl"/>
        </w:rPr>
      </w:pPr>
    </w:p>
    <w:p w14:paraId="04FAE780" w14:textId="77777777" w:rsidR="00892B68" w:rsidRPr="0080467C" w:rsidRDefault="00892B68">
      <w:pPr>
        <w:pStyle w:val="Prrafodelista"/>
        <w:numPr>
          <w:ilvl w:val="0"/>
          <w:numId w:val="17"/>
        </w:numPr>
        <w:spacing w:after="0" w:line="360" w:lineRule="auto"/>
        <w:contextualSpacing w:val="0"/>
        <w:jc w:val="both"/>
        <w:rPr>
          <w:rFonts w:ascii="Arial" w:hAnsi="Arial" w:cs="Arial"/>
          <w:sz w:val="28"/>
          <w:szCs w:val="28"/>
          <w:lang w:val="es-ES_tradnl"/>
        </w:rPr>
      </w:pPr>
      <w:r w:rsidRPr="0080467C">
        <w:rPr>
          <w:rFonts w:ascii="Arial" w:hAnsi="Arial" w:cs="Arial"/>
          <w:sz w:val="28"/>
          <w:szCs w:val="28"/>
          <w:lang w:val="es-ES_tradnl"/>
        </w:rPr>
        <w:t xml:space="preserve">Exista una norma constitucional que establezca o tutele algún interés legítimo en beneficio de un derecho de una colectividad; </w:t>
      </w:r>
    </w:p>
    <w:p w14:paraId="288FD72C" w14:textId="77777777" w:rsidR="00892B68" w:rsidRPr="0080467C" w:rsidRDefault="00892B68">
      <w:pPr>
        <w:pStyle w:val="Prrafodelista"/>
        <w:numPr>
          <w:ilvl w:val="0"/>
          <w:numId w:val="17"/>
        </w:numPr>
        <w:spacing w:after="0" w:line="360" w:lineRule="auto"/>
        <w:contextualSpacing w:val="0"/>
        <w:jc w:val="both"/>
        <w:rPr>
          <w:rFonts w:ascii="Arial" w:hAnsi="Arial" w:cs="Arial"/>
          <w:sz w:val="28"/>
          <w:szCs w:val="28"/>
          <w:lang w:val="es-ES_tradnl"/>
        </w:rPr>
      </w:pPr>
      <w:r w:rsidRPr="0080467C">
        <w:rPr>
          <w:rFonts w:ascii="Arial" w:hAnsi="Arial" w:cs="Arial"/>
          <w:sz w:val="28"/>
          <w:szCs w:val="28"/>
          <w:lang w:val="es-ES_tradnl"/>
        </w:rPr>
        <w:t>El acto reclamado transgreda ese interés legítimo, por la situación que guarda la persona accionante frente al ordenamiento jurídico -ya sea de manera individual o colectiva-;</w:t>
      </w:r>
    </w:p>
    <w:p w14:paraId="313E69E6" w14:textId="77777777" w:rsidR="00892B68" w:rsidRPr="0080467C" w:rsidRDefault="00892B68">
      <w:pPr>
        <w:pStyle w:val="Prrafodelista"/>
        <w:numPr>
          <w:ilvl w:val="0"/>
          <w:numId w:val="17"/>
        </w:numPr>
        <w:spacing w:after="0" w:line="360" w:lineRule="auto"/>
        <w:contextualSpacing w:val="0"/>
        <w:jc w:val="both"/>
        <w:rPr>
          <w:rFonts w:ascii="Arial" w:hAnsi="Arial" w:cs="Arial"/>
          <w:sz w:val="28"/>
          <w:szCs w:val="28"/>
          <w:lang w:val="es-ES_tradnl"/>
        </w:rPr>
      </w:pPr>
      <w:r w:rsidRPr="0080467C">
        <w:rPr>
          <w:rFonts w:ascii="Arial" w:hAnsi="Arial" w:cs="Arial"/>
          <w:sz w:val="28"/>
          <w:szCs w:val="28"/>
          <w:lang w:val="es-ES_tradnl"/>
        </w:rPr>
        <w:t xml:space="preserve">La persona promovente pertenezca a esa colectividad. </w:t>
      </w:r>
    </w:p>
    <w:p w14:paraId="42716C9E" w14:textId="77777777" w:rsidR="00892B68" w:rsidRPr="0080467C" w:rsidRDefault="00892B68" w:rsidP="00892B68">
      <w:pPr>
        <w:pStyle w:val="Prrafodelista"/>
        <w:spacing w:after="0" w:line="360" w:lineRule="auto"/>
        <w:contextualSpacing w:val="0"/>
        <w:rPr>
          <w:rFonts w:ascii="Arial" w:hAnsi="Arial" w:cs="Arial"/>
          <w:sz w:val="28"/>
          <w:szCs w:val="28"/>
          <w:lang w:val="es-ES_tradnl"/>
        </w:rPr>
      </w:pPr>
    </w:p>
    <w:p w14:paraId="1460B33E"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También debe considerarse que los elementos constitutivos del interés legítimo son concurrentes, por tanto, basta la ausencia de alguno de ellos para que el medio de defensa intentado sea improcedente.</w:t>
      </w:r>
    </w:p>
    <w:p w14:paraId="5CC91867" w14:textId="77777777" w:rsidR="00892B68" w:rsidRPr="0080467C" w:rsidRDefault="00892B68" w:rsidP="00892B68">
      <w:pPr>
        <w:spacing w:after="0" w:line="360" w:lineRule="auto"/>
        <w:jc w:val="both"/>
        <w:rPr>
          <w:rFonts w:ascii="Arial" w:hAnsi="Arial" w:cs="Arial"/>
          <w:sz w:val="28"/>
          <w:szCs w:val="28"/>
          <w:lang w:val="es-ES_tradnl"/>
        </w:rPr>
      </w:pPr>
    </w:p>
    <w:p w14:paraId="29BA212E"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Finalmente, el </w:t>
      </w:r>
      <w:r w:rsidRPr="0080467C">
        <w:rPr>
          <w:rFonts w:ascii="Arial" w:hAnsi="Arial" w:cs="Arial"/>
          <w:b/>
          <w:sz w:val="28"/>
          <w:szCs w:val="28"/>
          <w:lang w:val="es-ES_tradnl"/>
        </w:rPr>
        <w:t>interés simple</w:t>
      </w:r>
      <w:r w:rsidRPr="0080467C">
        <w:rPr>
          <w:rFonts w:ascii="Arial" w:hAnsi="Arial" w:cs="Arial"/>
          <w:sz w:val="28"/>
          <w:szCs w:val="28"/>
          <w:lang w:val="es-ES_tradnl"/>
        </w:rPr>
        <w:t xml:space="preserve">, es la noción más amplia del concepto de interés para el acceso a la jurisdicción y se le suele identificar con las acciones populares. </w:t>
      </w:r>
    </w:p>
    <w:p w14:paraId="64979B8E" w14:textId="77777777" w:rsidR="00892B68" w:rsidRPr="0080467C" w:rsidRDefault="00892B68" w:rsidP="00892B68">
      <w:pPr>
        <w:spacing w:after="0" w:line="360" w:lineRule="auto"/>
        <w:jc w:val="both"/>
        <w:rPr>
          <w:rFonts w:ascii="Arial" w:hAnsi="Arial" w:cs="Arial"/>
          <w:sz w:val="28"/>
          <w:szCs w:val="28"/>
          <w:lang w:val="es-ES_tradnl"/>
        </w:rPr>
      </w:pPr>
    </w:p>
    <w:p w14:paraId="2737791E"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En ellas se reconoce legitimación a cualquier persona ciudadana por el mero hecho de ser integrante de una sociedad, sin necesidad de que invoque un interés jurídico. La situación jurídica de la persona sería el mero interés en la legalidad de los actos del Estado.</w:t>
      </w:r>
    </w:p>
    <w:p w14:paraId="162E4845" w14:textId="77777777" w:rsidR="00892B68" w:rsidRPr="0080467C" w:rsidRDefault="00892B68" w:rsidP="00892B68">
      <w:pPr>
        <w:spacing w:after="0" w:line="360" w:lineRule="auto"/>
        <w:jc w:val="both"/>
        <w:rPr>
          <w:rFonts w:ascii="Arial" w:hAnsi="Arial" w:cs="Arial"/>
          <w:sz w:val="28"/>
          <w:szCs w:val="28"/>
          <w:lang w:val="es-ES_tradnl"/>
        </w:rPr>
      </w:pPr>
    </w:p>
    <w:p w14:paraId="089746C7"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Se trata de un interés que puede tener cualquier persona ciudadana, cualquier votante o cualquier persona interesada en </w:t>
      </w:r>
      <w:r w:rsidRPr="0080467C">
        <w:rPr>
          <w:rFonts w:ascii="Arial" w:hAnsi="Arial" w:cs="Arial"/>
          <w:sz w:val="28"/>
          <w:szCs w:val="28"/>
          <w:lang w:val="es-ES_tradnl"/>
        </w:rPr>
        <w:lastRenderedPageBreak/>
        <w:t>que los actos del Estado se lleven conforme a lo que dictan las normas aplicables.</w:t>
      </w:r>
    </w:p>
    <w:p w14:paraId="16DB67D8" w14:textId="2D3D42BD" w:rsidR="00E50213" w:rsidRPr="0080467C" w:rsidRDefault="00EC6353" w:rsidP="00EC6353">
      <w:pPr>
        <w:tabs>
          <w:tab w:val="left" w:pos="6380"/>
        </w:tabs>
        <w:spacing w:after="0" w:line="360" w:lineRule="auto"/>
        <w:jc w:val="both"/>
        <w:rPr>
          <w:rFonts w:ascii="Arial" w:hAnsi="Arial" w:cs="Arial"/>
          <w:sz w:val="28"/>
          <w:szCs w:val="28"/>
          <w:lang w:val="es-ES_tradnl"/>
        </w:rPr>
      </w:pPr>
      <w:r>
        <w:rPr>
          <w:rFonts w:ascii="Arial" w:hAnsi="Arial" w:cs="Arial"/>
          <w:sz w:val="28"/>
          <w:szCs w:val="28"/>
          <w:lang w:val="es-ES_tradnl"/>
        </w:rPr>
        <w:tab/>
      </w:r>
    </w:p>
    <w:p w14:paraId="70913973" w14:textId="30C3BE45"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Precisado lo anterior, este </w:t>
      </w:r>
      <w:r w:rsidRPr="0080467C">
        <w:rPr>
          <w:rFonts w:ascii="Arial" w:hAnsi="Arial" w:cs="Arial"/>
          <w:i/>
          <w:sz w:val="28"/>
          <w:szCs w:val="28"/>
          <w:lang w:val="es-ES_tradnl"/>
        </w:rPr>
        <w:t>Tribunal Electoral</w:t>
      </w:r>
      <w:r w:rsidRPr="0080467C">
        <w:rPr>
          <w:rFonts w:ascii="Arial" w:hAnsi="Arial" w:cs="Arial"/>
          <w:sz w:val="28"/>
          <w:szCs w:val="28"/>
          <w:lang w:val="es-ES_tradnl"/>
        </w:rPr>
        <w:t xml:space="preserve"> estima que el juicio </w:t>
      </w:r>
      <w:r w:rsidR="00E50213" w:rsidRPr="0080467C">
        <w:rPr>
          <w:rFonts w:ascii="Arial" w:hAnsi="Arial" w:cs="Arial"/>
          <w:b/>
          <w:bCs/>
          <w:sz w:val="28"/>
          <w:szCs w:val="28"/>
          <w:lang w:val="es-ES_tradnl"/>
        </w:rPr>
        <w:t xml:space="preserve">TECDMX-JLDC-180/2022 </w:t>
      </w:r>
      <w:r w:rsidR="00E50213" w:rsidRPr="0080467C">
        <w:rPr>
          <w:rFonts w:ascii="Arial" w:hAnsi="Arial" w:cs="Arial"/>
          <w:sz w:val="28"/>
          <w:szCs w:val="28"/>
          <w:lang w:val="es-ES_tradnl"/>
        </w:rPr>
        <w:t xml:space="preserve">es improcedente respecto de la impugnación de la elección de la </w:t>
      </w:r>
      <w:r w:rsidR="00E50213" w:rsidRPr="0080467C">
        <w:rPr>
          <w:rFonts w:ascii="Arial" w:hAnsi="Arial" w:cs="Arial"/>
          <w:i/>
          <w:iCs/>
          <w:sz w:val="28"/>
          <w:szCs w:val="28"/>
          <w:lang w:val="es-ES_tradnl"/>
        </w:rPr>
        <w:t xml:space="preserve">Autoridad Tradicional Subdelegado (a) </w:t>
      </w:r>
      <w:r w:rsidR="00E50213" w:rsidRPr="0080467C">
        <w:rPr>
          <w:rFonts w:ascii="Arial" w:hAnsi="Arial" w:cs="Arial"/>
          <w:sz w:val="28"/>
          <w:szCs w:val="28"/>
          <w:lang w:val="es-ES_tradnl"/>
        </w:rPr>
        <w:t xml:space="preserve">porque las </w:t>
      </w:r>
      <w:r w:rsidR="00E50213" w:rsidRPr="0080467C">
        <w:rPr>
          <w:rFonts w:ascii="Arial" w:hAnsi="Arial" w:cs="Arial"/>
          <w:i/>
          <w:iCs/>
          <w:sz w:val="28"/>
          <w:szCs w:val="28"/>
          <w:lang w:val="es-ES_tradnl"/>
        </w:rPr>
        <w:t xml:space="preserve">partes actoras </w:t>
      </w:r>
      <w:r w:rsidR="00E50213" w:rsidRPr="0080467C">
        <w:rPr>
          <w:rFonts w:ascii="Arial" w:hAnsi="Arial" w:cs="Arial"/>
          <w:sz w:val="28"/>
          <w:szCs w:val="28"/>
          <w:lang w:val="es-ES_tradnl"/>
        </w:rPr>
        <w:t xml:space="preserve">no cuentan </w:t>
      </w:r>
      <w:r w:rsidRPr="0080467C">
        <w:rPr>
          <w:rFonts w:ascii="Arial" w:hAnsi="Arial" w:cs="Arial"/>
          <w:sz w:val="28"/>
          <w:szCs w:val="28"/>
          <w:lang w:val="es-ES_tradnl"/>
        </w:rPr>
        <w:t>con interés jurídico o legítimo para combatir</w:t>
      </w:r>
      <w:r w:rsidR="00E50213" w:rsidRPr="0080467C">
        <w:rPr>
          <w:rFonts w:ascii="Arial" w:hAnsi="Arial" w:cs="Arial"/>
          <w:sz w:val="28"/>
          <w:szCs w:val="28"/>
          <w:lang w:val="es-ES_tradnl"/>
        </w:rPr>
        <w:t xml:space="preserve"> tal acto</w:t>
      </w:r>
      <w:r w:rsidRPr="0080467C">
        <w:rPr>
          <w:rFonts w:ascii="Arial" w:hAnsi="Arial" w:cs="Arial"/>
          <w:sz w:val="28"/>
          <w:szCs w:val="28"/>
          <w:lang w:val="es-ES_tradnl"/>
        </w:rPr>
        <w:t>.</w:t>
      </w:r>
    </w:p>
    <w:p w14:paraId="0E55E1FF" w14:textId="77777777" w:rsidR="00892B68" w:rsidRPr="0080467C" w:rsidRDefault="00892B68" w:rsidP="00892B68">
      <w:pPr>
        <w:spacing w:after="0" w:line="360" w:lineRule="auto"/>
        <w:jc w:val="both"/>
        <w:rPr>
          <w:rFonts w:ascii="Arial" w:hAnsi="Arial" w:cs="Arial"/>
          <w:sz w:val="28"/>
          <w:szCs w:val="28"/>
          <w:lang w:val="es-ES_tradnl"/>
        </w:rPr>
      </w:pPr>
    </w:p>
    <w:p w14:paraId="3BF025E0" w14:textId="0307A67A" w:rsidR="002D4D78" w:rsidRPr="0080467C" w:rsidRDefault="002D4D78" w:rsidP="00892B68">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Lo anterior, toda vez </w:t>
      </w:r>
      <w:proofErr w:type="gramStart"/>
      <w:r w:rsidRPr="0080467C">
        <w:rPr>
          <w:rFonts w:ascii="Arial" w:hAnsi="Arial" w:cs="Arial"/>
          <w:sz w:val="28"/>
          <w:szCs w:val="28"/>
          <w:lang w:val="es-ES_tradnl"/>
        </w:rPr>
        <w:t>que</w:t>
      </w:r>
      <w:proofErr w:type="gramEnd"/>
      <w:r w:rsidRPr="0080467C">
        <w:rPr>
          <w:rFonts w:ascii="Arial" w:hAnsi="Arial" w:cs="Arial"/>
          <w:sz w:val="28"/>
          <w:szCs w:val="28"/>
          <w:lang w:val="es-ES_tradnl"/>
        </w:rPr>
        <w:t xml:space="preserve"> en la demanda respectiva, las </w:t>
      </w:r>
      <w:r w:rsidRPr="0080467C">
        <w:rPr>
          <w:rFonts w:ascii="Arial" w:hAnsi="Arial" w:cs="Arial"/>
          <w:i/>
          <w:iCs/>
          <w:sz w:val="28"/>
          <w:szCs w:val="28"/>
          <w:lang w:val="es-ES_tradnl"/>
        </w:rPr>
        <w:t xml:space="preserve">partes actoras </w:t>
      </w:r>
      <w:r w:rsidRPr="0080467C">
        <w:rPr>
          <w:rFonts w:ascii="Arial" w:hAnsi="Arial" w:cs="Arial"/>
          <w:sz w:val="28"/>
          <w:szCs w:val="28"/>
          <w:lang w:val="es-ES_tradnl"/>
        </w:rPr>
        <w:t xml:space="preserve">cuestionan, sustancialmente, que se considere a Santa Úrsula Xitla como pueblo originario, puesto </w:t>
      </w:r>
      <w:proofErr w:type="gramStart"/>
      <w:r w:rsidRPr="0080467C">
        <w:rPr>
          <w:rFonts w:ascii="Arial" w:hAnsi="Arial" w:cs="Arial"/>
          <w:sz w:val="28"/>
          <w:szCs w:val="28"/>
          <w:lang w:val="es-ES_tradnl"/>
        </w:rPr>
        <w:t>que</w:t>
      </w:r>
      <w:proofErr w:type="gramEnd"/>
      <w:r w:rsidRPr="0080467C">
        <w:rPr>
          <w:rFonts w:ascii="Arial" w:hAnsi="Arial" w:cs="Arial"/>
          <w:sz w:val="28"/>
          <w:szCs w:val="28"/>
          <w:lang w:val="es-ES_tradnl"/>
        </w:rPr>
        <w:t xml:space="preserve"> por el contrario, dice</w:t>
      </w:r>
      <w:r w:rsidR="00902E81" w:rsidRPr="0080467C">
        <w:rPr>
          <w:rFonts w:ascii="Arial" w:hAnsi="Arial" w:cs="Arial"/>
          <w:sz w:val="28"/>
          <w:szCs w:val="28"/>
          <w:lang w:val="es-ES_tradnl"/>
        </w:rPr>
        <w:t>n</w:t>
      </w:r>
      <w:r w:rsidRPr="0080467C">
        <w:rPr>
          <w:rFonts w:ascii="Arial" w:hAnsi="Arial" w:cs="Arial"/>
          <w:sz w:val="28"/>
          <w:szCs w:val="28"/>
          <w:lang w:val="es-ES_tradnl"/>
        </w:rPr>
        <w:t xml:space="preserve">, se trata de una colonia reconocida como unidad territorial por el </w:t>
      </w:r>
      <w:r w:rsidRPr="0080467C">
        <w:rPr>
          <w:rFonts w:ascii="Arial" w:hAnsi="Arial" w:cs="Arial"/>
          <w:i/>
          <w:iCs/>
          <w:sz w:val="28"/>
          <w:szCs w:val="28"/>
          <w:lang w:val="es-ES_tradnl"/>
        </w:rPr>
        <w:t>Instituto Electoral</w:t>
      </w:r>
      <w:r w:rsidRPr="0080467C">
        <w:rPr>
          <w:rFonts w:ascii="Arial" w:hAnsi="Arial" w:cs="Arial"/>
          <w:sz w:val="28"/>
          <w:szCs w:val="28"/>
          <w:lang w:val="es-ES_tradnl"/>
        </w:rPr>
        <w:t xml:space="preserve">. </w:t>
      </w:r>
    </w:p>
    <w:p w14:paraId="157D36B0" w14:textId="71A8DE6A" w:rsidR="00892B68" w:rsidRPr="0080467C" w:rsidRDefault="00892B68" w:rsidP="00892B68">
      <w:pPr>
        <w:widowControl w:val="0"/>
        <w:snapToGrid w:val="0"/>
        <w:spacing w:after="0" w:line="360" w:lineRule="auto"/>
        <w:jc w:val="both"/>
        <w:rPr>
          <w:rFonts w:ascii="Arial" w:hAnsi="Arial" w:cs="Arial"/>
          <w:sz w:val="28"/>
          <w:szCs w:val="28"/>
          <w:lang w:val="es-ES_tradnl"/>
        </w:rPr>
      </w:pPr>
    </w:p>
    <w:p w14:paraId="76698423" w14:textId="3F43A0A0" w:rsidR="00322D34" w:rsidRPr="0080467C" w:rsidRDefault="00322D34" w:rsidP="00892B68">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En ese sentido, cuestionan la elección de la </w:t>
      </w:r>
      <w:r w:rsidRPr="0080467C">
        <w:rPr>
          <w:rFonts w:ascii="Arial" w:hAnsi="Arial" w:cs="Arial"/>
          <w:i/>
          <w:iCs/>
          <w:sz w:val="28"/>
          <w:szCs w:val="28"/>
          <w:lang w:val="es-ES_tradnl"/>
        </w:rPr>
        <w:t xml:space="preserve">Autoridad Tradicional Subdelegado (a), </w:t>
      </w:r>
      <w:r w:rsidRPr="0080467C">
        <w:rPr>
          <w:rFonts w:ascii="Arial" w:hAnsi="Arial" w:cs="Arial"/>
          <w:sz w:val="28"/>
          <w:szCs w:val="28"/>
          <w:lang w:val="es-ES_tradnl"/>
        </w:rPr>
        <w:t>ya que</w:t>
      </w:r>
      <w:r w:rsidR="00AE7449" w:rsidRPr="0080467C">
        <w:rPr>
          <w:rFonts w:ascii="Arial" w:hAnsi="Arial" w:cs="Arial"/>
          <w:sz w:val="28"/>
          <w:szCs w:val="28"/>
          <w:lang w:val="es-ES_tradnl"/>
        </w:rPr>
        <w:t xml:space="preserve">, </w:t>
      </w:r>
      <w:r w:rsidR="00902E81" w:rsidRPr="0080467C">
        <w:rPr>
          <w:rFonts w:ascii="Arial" w:hAnsi="Arial" w:cs="Arial"/>
          <w:sz w:val="28"/>
          <w:szCs w:val="28"/>
          <w:lang w:val="es-ES_tradnl"/>
        </w:rPr>
        <w:t>a su consideración</w:t>
      </w:r>
      <w:r w:rsidR="00AE7449" w:rsidRPr="0080467C">
        <w:rPr>
          <w:rFonts w:ascii="Arial" w:hAnsi="Arial" w:cs="Arial"/>
          <w:sz w:val="28"/>
          <w:szCs w:val="28"/>
          <w:lang w:val="es-ES_tradnl"/>
        </w:rPr>
        <w:t xml:space="preserve">, es una figura inexistente en la unidad territorial y con ella se pretende supeditar a las personas habitantes de aquélla a los usos y costumbres, auto gobierno y a una autoridad electa por un pequeño sector indeterminado de la población, lo que afecta el ejercicio de los derechos de participación ciudadana propios de una colonia. </w:t>
      </w:r>
    </w:p>
    <w:p w14:paraId="0F3822A9" w14:textId="77966237" w:rsidR="00AE7449" w:rsidRPr="0080467C" w:rsidRDefault="00AE7449" w:rsidP="00892B68">
      <w:pPr>
        <w:widowControl w:val="0"/>
        <w:snapToGrid w:val="0"/>
        <w:spacing w:after="0" w:line="360" w:lineRule="auto"/>
        <w:jc w:val="both"/>
        <w:rPr>
          <w:rFonts w:ascii="Arial" w:hAnsi="Arial" w:cs="Arial"/>
          <w:sz w:val="28"/>
          <w:szCs w:val="28"/>
          <w:lang w:val="es-ES_tradnl"/>
        </w:rPr>
      </w:pPr>
    </w:p>
    <w:p w14:paraId="0631DD5B" w14:textId="10B8CCF5" w:rsidR="00243D85" w:rsidRPr="0080467C" w:rsidRDefault="00796B7F" w:rsidP="00892B68">
      <w:pPr>
        <w:widowControl w:val="0"/>
        <w:snapToGrid w:val="0"/>
        <w:spacing w:after="0" w:line="360" w:lineRule="auto"/>
        <w:jc w:val="both"/>
        <w:rPr>
          <w:rFonts w:ascii="Arial" w:eastAsia="Times New Roman" w:hAnsi="Arial" w:cs="Arial"/>
          <w:sz w:val="28"/>
          <w:szCs w:val="28"/>
          <w:lang w:val="es-ES_tradnl"/>
        </w:rPr>
      </w:pPr>
      <w:r w:rsidRPr="0080467C">
        <w:rPr>
          <w:rFonts w:ascii="Arial" w:eastAsia="Times New Roman" w:hAnsi="Arial" w:cs="Arial"/>
          <w:sz w:val="28"/>
          <w:szCs w:val="28"/>
          <w:lang w:val="es-ES_tradnl"/>
        </w:rPr>
        <w:t>Asimismo,</w:t>
      </w:r>
      <w:r w:rsidR="00902E81" w:rsidRPr="0080467C">
        <w:rPr>
          <w:rFonts w:ascii="Arial" w:eastAsia="Times New Roman" w:hAnsi="Arial" w:cs="Arial"/>
          <w:sz w:val="28"/>
          <w:szCs w:val="28"/>
          <w:lang w:val="es-ES_tradnl"/>
        </w:rPr>
        <w:t xml:space="preserve"> las</w:t>
      </w:r>
      <w:r w:rsidR="004B3641" w:rsidRPr="0080467C">
        <w:rPr>
          <w:rFonts w:ascii="Arial" w:eastAsia="Times New Roman" w:hAnsi="Arial" w:cs="Arial"/>
          <w:sz w:val="28"/>
          <w:szCs w:val="28"/>
          <w:lang w:val="es-ES_tradnl"/>
        </w:rPr>
        <w:t xml:space="preserve"> </w:t>
      </w:r>
      <w:r w:rsidR="004B3641" w:rsidRPr="0080467C">
        <w:rPr>
          <w:rFonts w:ascii="Arial" w:eastAsia="Times New Roman" w:hAnsi="Arial" w:cs="Arial"/>
          <w:i/>
          <w:iCs/>
          <w:sz w:val="28"/>
          <w:szCs w:val="28"/>
          <w:lang w:val="es-ES_tradnl"/>
        </w:rPr>
        <w:t xml:space="preserve">partes actoras </w:t>
      </w:r>
      <w:r w:rsidR="004B3641" w:rsidRPr="0080467C">
        <w:rPr>
          <w:rFonts w:ascii="Arial" w:eastAsia="Times New Roman" w:hAnsi="Arial" w:cs="Arial"/>
          <w:sz w:val="28"/>
          <w:szCs w:val="28"/>
          <w:lang w:val="es-ES_tradnl"/>
        </w:rPr>
        <w:t xml:space="preserve">refieren que </w:t>
      </w:r>
      <w:r w:rsidRPr="0080467C">
        <w:rPr>
          <w:rFonts w:ascii="Arial" w:eastAsia="Times New Roman" w:hAnsi="Arial" w:cs="Arial"/>
          <w:sz w:val="28"/>
          <w:szCs w:val="28"/>
          <w:lang w:val="es-ES_tradnl"/>
        </w:rPr>
        <w:t xml:space="preserve">la </w:t>
      </w:r>
      <w:r w:rsidR="00902E81" w:rsidRPr="0080467C">
        <w:rPr>
          <w:rFonts w:ascii="Arial" w:eastAsia="Times New Roman" w:hAnsi="Arial" w:cs="Arial"/>
          <w:sz w:val="28"/>
          <w:szCs w:val="28"/>
          <w:lang w:val="es-ES_tradnl"/>
        </w:rPr>
        <w:t>aludida</w:t>
      </w:r>
      <w:r w:rsidRPr="0080467C">
        <w:rPr>
          <w:rFonts w:ascii="Arial" w:eastAsia="Times New Roman" w:hAnsi="Arial" w:cs="Arial"/>
          <w:sz w:val="28"/>
          <w:szCs w:val="28"/>
          <w:lang w:val="es-ES_tradnl"/>
        </w:rPr>
        <w:t xml:space="preserve"> elección debe ser anulada por las irregularidades presentadas como es que se emitió el voto con fotocopias de papeletas que fueron entregadas sin distinción a personas ajenas a la comunidad, valiéndose de la inexistencia de un padrón de habitantes de la colonia</w:t>
      </w:r>
      <w:r w:rsidR="00243D85" w:rsidRPr="0080467C">
        <w:rPr>
          <w:rFonts w:ascii="Arial" w:eastAsia="Times New Roman" w:hAnsi="Arial" w:cs="Arial"/>
          <w:sz w:val="28"/>
          <w:szCs w:val="28"/>
          <w:lang w:val="es-ES_tradnl"/>
        </w:rPr>
        <w:t>.</w:t>
      </w:r>
    </w:p>
    <w:p w14:paraId="6D335786" w14:textId="77777777" w:rsidR="00243D85" w:rsidRPr="0080467C" w:rsidRDefault="00243D85" w:rsidP="00892B68">
      <w:pPr>
        <w:widowControl w:val="0"/>
        <w:snapToGrid w:val="0"/>
        <w:spacing w:after="0" w:line="360" w:lineRule="auto"/>
        <w:jc w:val="both"/>
        <w:rPr>
          <w:rFonts w:ascii="Arial" w:eastAsia="Times New Roman" w:hAnsi="Arial" w:cs="Arial"/>
          <w:sz w:val="28"/>
          <w:szCs w:val="28"/>
          <w:lang w:val="es-ES_tradnl"/>
        </w:rPr>
      </w:pPr>
    </w:p>
    <w:p w14:paraId="5F42DA5B" w14:textId="31E75C69" w:rsidR="00AE7449" w:rsidRPr="0080467C" w:rsidRDefault="00243D85" w:rsidP="00892B68">
      <w:pPr>
        <w:widowControl w:val="0"/>
        <w:snapToGrid w:val="0"/>
        <w:spacing w:after="0" w:line="360" w:lineRule="auto"/>
        <w:jc w:val="both"/>
        <w:rPr>
          <w:rFonts w:ascii="Arial" w:eastAsia="Times New Roman" w:hAnsi="Arial" w:cs="Arial"/>
          <w:sz w:val="28"/>
          <w:szCs w:val="28"/>
          <w:lang w:val="es-ES_tradnl"/>
        </w:rPr>
      </w:pPr>
      <w:r w:rsidRPr="0080467C">
        <w:rPr>
          <w:rFonts w:ascii="Arial" w:eastAsia="Times New Roman" w:hAnsi="Arial" w:cs="Arial"/>
          <w:sz w:val="28"/>
          <w:szCs w:val="28"/>
          <w:lang w:val="es-ES_tradnl"/>
        </w:rPr>
        <w:t xml:space="preserve">De igual forma, refieren que es grave que la </w:t>
      </w:r>
      <w:r w:rsidR="003461C0" w:rsidRPr="0080467C">
        <w:rPr>
          <w:rFonts w:ascii="Arial" w:eastAsia="Times New Roman" w:hAnsi="Arial" w:cs="Arial"/>
          <w:i/>
          <w:iCs/>
          <w:sz w:val="28"/>
          <w:szCs w:val="28"/>
          <w:lang w:val="es-ES_tradnl"/>
        </w:rPr>
        <w:t>Alcaldía</w:t>
      </w:r>
      <w:r w:rsidR="003461C0" w:rsidRPr="0080467C">
        <w:rPr>
          <w:rFonts w:ascii="Arial" w:eastAsia="Times New Roman" w:hAnsi="Arial" w:cs="Arial"/>
          <w:sz w:val="28"/>
          <w:szCs w:val="28"/>
          <w:lang w:val="es-ES_tradnl"/>
        </w:rPr>
        <w:t xml:space="preserve"> </w:t>
      </w:r>
      <w:r w:rsidRPr="0080467C">
        <w:rPr>
          <w:rFonts w:ascii="Arial" w:eastAsia="Times New Roman" w:hAnsi="Arial" w:cs="Arial"/>
          <w:sz w:val="28"/>
          <w:szCs w:val="28"/>
          <w:lang w:val="es-ES_tradnl"/>
        </w:rPr>
        <w:t xml:space="preserve">haya sido </w:t>
      </w:r>
      <w:r w:rsidRPr="0080467C">
        <w:rPr>
          <w:rFonts w:ascii="Arial" w:eastAsia="Times New Roman" w:hAnsi="Arial" w:cs="Arial"/>
          <w:sz w:val="28"/>
          <w:szCs w:val="28"/>
          <w:lang w:val="es-ES_tradnl"/>
        </w:rPr>
        <w:lastRenderedPageBreak/>
        <w:t xml:space="preserve">participe como organizadora, lo cual se comprueba con la papelería que se utilizó en la jornada electiva, en la que se contiene el logo y eslogan de la actual administración, lo cual </w:t>
      </w:r>
      <w:r w:rsidR="007A7516" w:rsidRPr="0080467C">
        <w:rPr>
          <w:rFonts w:ascii="Arial" w:eastAsia="Times New Roman" w:hAnsi="Arial" w:cs="Arial"/>
          <w:sz w:val="28"/>
          <w:szCs w:val="28"/>
          <w:lang w:val="es-ES_tradnl"/>
        </w:rPr>
        <w:t xml:space="preserve">acreditaría que la elección no se realizó por usos y costumbres, sino que fue organizada y avalada por la </w:t>
      </w:r>
      <w:r w:rsidR="007A7516" w:rsidRPr="0080467C">
        <w:rPr>
          <w:rFonts w:ascii="Arial" w:eastAsia="Times New Roman" w:hAnsi="Arial" w:cs="Arial"/>
          <w:i/>
          <w:iCs/>
          <w:sz w:val="28"/>
          <w:szCs w:val="28"/>
          <w:lang w:val="es-ES_tradnl"/>
        </w:rPr>
        <w:t>Alcaldía</w:t>
      </w:r>
      <w:r w:rsidR="003461C0" w:rsidRPr="0080467C">
        <w:rPr>
          <w:rFonts w:ascii="Arial" w:eastAsia="Times New Roman" w:hAnsi="Arial" w:cs="Arial"/>
          <w:sz w:val="28"/>
          <w:szCs w:val="28"/>
          <w:lang w:val="es-ES_tradnl"/>
        </w:rPr>
        <w:t>, en contravención al artículo</w:t>
      </w:r>
      <w:r w:rsidR="00A83228" w:rsidRPr="0080467C">
        <w:rPr>
          <w:rFonts w:ascii="Arial" w:eastAsia="Times New Roman" w:hAnsi="Arial" w:cs="Arial"/>
          <w:sz w:val="28"/>
          <w:szCs w:val="28"/>
          <w:lang w:val="es-ES_tradnl"/>
        </w:rPr>
        <w:t xml:space="preserve"> 16 de la </w:t>
      </w:r>
      <w:r w:rsidR="00A83228" w:rsidRPr="0080467C">
        <w:rPr>
          <w:rFonts w:ascii="Arial" w:eastAsia="Times New Roman" w:hAnsi="Arial" w:cs="Arial"/>
          <w:i/>
          <w:iCs/>
          <w:sz w:val="28"/>
          <w:szCs w:val="28"/>
          <w:lang w:val="es-ES_tradnl"/>
        </w:rPr>
        <w:t>Ley de Derechos de los Pueblos.</w:t>
      </w:r>
      <w:r w:rsidR="00A83228" w:rsidRPr="0080467C">
        <w:rPr>
          <w:rFonts w:ascii="Arial" w:eastAsia="Times New Roman" w:hAnsi="Arial" w:cs="Arial"/>
          <w:sz w:val="28"/>
          <w:szCs w:val="28"/>
          <w:lang w:val="es-ES_tradnl"/>
        </w:rPr>
        <w:t xml:space="preserve"> </w:t>
      </w:r>
      <w:r w:rsidR="003461C0" w:rsidRPr="0080467C">
        <w:rPr>
          <w:rFonts w:ascii="Arial" w:eastAsia="Times New Roman" w:hAnsi="Arial" w:cs="Arial"/>
          <w:sz w:val="28"/>
          <w:szCs w:val="28"/>
          <w:lang w:val="es-ES_tradnl"/>
        </w:rPr>
        <w:t xml:space="preserve"> </w:t>
      </w:r>
    </w:p>
    <w:p w14:paraId="6E011661" w14:textId="77777777" w:rsidR="00892B68" w:rsidRPr="0080467C" w:rsidRDefault="00892B68" w:rsidP="00892B68">
      <w:pPr>
        <w:pStyle w:val="Prrafodelista"/>
        <w:widowControl w:val="0"/>
        <w:snapToGrid w:val="0"/>
        <w:spacing w:after="0" w:line="360" w:lineRule="auto"/>
        <w:ind w:left="714"/>
        <w:contextualSpacing w:val="0"/>
        <w:rPr>
          <w:rFonts w:ascii="Arial" w:hAnsi="Arial" w:cs="Arial"/>
          <w:sz w:val="28"/>
          <w:szCs w:val="28"/>
          <w:lang w:val="es-ES_tradnl"/>
        </w:rPr>
      </w:pPr>
    </w:p>
    <w:p w14:paraId="3AC46B6B" w14:textId="77777777" w:rsidR="00892B68" w:rsidRPr="0080467C" w:rsidRDefault="00892B68" w:rsidP="00892B68">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En este contexto, como ya se señaló, el interés jurídico existe si en la demanda se hace un planteamiento sobre la infracción de un derecho sustancial de la parte actora y explica cómo la intervención del órgano jurisdiccional puede restituir a quien demanda en el goce del derecho vulnerado.</w:t>
      </w:r>
    </w:p>
    <w:p w14:paraId="1C59BC2B" w14:textId="77777777" w:rsidR="00892B68" w:rsidRPr="0080467C" w:rsidRDefault="00892B68" w:rsidP="00892B68">
      <w:pPr>
        <w:widowControl w:val="0"/>
        <w:snapToGrid w:val="0"/>
        <w:spacing w:after="0" w:line="360" w:lineRule="auto"/>
        <w:jc w:val="both"/>
        <w:rPr>
          <w:rFonts w:ascii="Arial" w:hAnsi="Arial" w:cs="Arial"/>
          <w:sz w:val="28"/>
          <w:szCs w:val="28"/>
          <w:lang w:val="es-ES_tradnl"/>
        </w:rPr>
      </w:pPr>
    </w:p>
    <w:p w14:paraId="27BDCF8B" w14:textId="18CF8C07" w:rsidR="00D24C29" w:rsidRPr="0080467C" w:rsidRDefault="00892B68" w:rsidP="00F83E6A">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En el caso, </w:t>
      </w:r>
      <w:r w:rsidR="00A83228" w:rsidRPr="0080467C">
        <w:rPr>
          <w:rFonts w:ascii="Arial" w:hAnsi="Arial" w:cs="Arial"/>
          <w:sz w:val="28"/>
          <w:szCs w:val="28"/>
          <w:lang w:val="es-ES_tradnl"/>
        </w:rPr>
        <w:t xml:space="preserve">las </w:t>
      </w:r>
      <w:r w:rsidR="00A83228" w:rsidRPr="0080467C">
        <w:rPr>
          <w:rFonts w:ascii="Arial" w:hAnsi="Arial" w:cs="Arial"/>
          <w:i/>
          <w:iCs/>
          <w:sz w:val="28"/>
          <w:szCs w:val="28"/>
          <w:lang w:val="es-ES_tradnl"/>
        </w:rPr>
        <w:t xml:space="preserve">partes actoras </w:t>
      </w:r>
      <w:r w:rsidR="00A83228" w:rsidRPr="0080467C">
        <w:rPr>
          <w:rFonts w:ascii="Arial" w:hAnsi="Arial" w:cs="Arial"/>
          <w:sz w:val="28"/>
          <w:szCs w:val="28"/>
          <w:lang w:val="es-ES_tradnl"/>
        </w:rPr>
        <w:t xml:space="preserve">cuestionan una elección </w:t>
      </w:r>
      <w:r w:rsidR="0033483F" w:rsidRPr="0080467C">
        <w:rPr>
          <w:rFonts w:ascii="Arial" w:hAnsi="Arial" w:cs="Arial"/>
          <w:sz w:val="28"/>
          <w:szCs w:val="28"/>
          <w:lang w:val="es-ES_tradnl"/>
        </w:rPr>
        <w:t>que consideran ajena al régimen de la unidad territorial</w:t>
      </w:r>
      <w:r w:rsidR="00B31EF3" w:rsidRPr="0080467C">
        <w:rPr>
          <w:rFonts w:ascii="Arial" w:hAnsi="Arial" w:cs="Arial"/>
          <w:sz w:val="28"/>
          <w:szCs w:val="28"/>
          <w:lang w:val="es-ES_tradnl"/>
        </w:rPr>
        <w:t xml:space="preserve"> a la que pertenecen</w:t>
      </w:r>
      <w:r w:rsidR="0033483F" w:rsidRPr="0080467C">
        <w:rPr>
          <w:rFonts w:ascii="Arial" w:hAnsi="Arial" w:cs="Arial"/>
          <w:sz w:val="28"/>
          <w:szCs w:val="28"/>
          <w:lang w:val="es-ES_tradnl"/>
        </w:rPr>
        <w:t>; ante lo cual es</w:t>
      </w:r>
      <w:r w:rsidRPr="0080467C">
        <w:rPr>
          <w:rFonts w:ascii="Arial" w:hAnsi="Arial" w:cs="Arial"/>
          <w:sz w:val="28"/>
          <w:szCs w:val="28"/>
          <w:lang w:val="es-ES_tradnl"/>
        </w:rPr>
        <w:t xml:space="preserve"> evidente que </w:t>
      </w:r>
      <w:r w:rsidR="00F83E6A" w:rsidRPr="0080467C">
        <w:rPr>
          <w:rFonts w:ascii="Arial" w:hAnsi="Arial" w:cs="Arial"/>
          <w:sz w:val="28"/>
          <w:szCs w:val="28"/>
          <w:lang w:val="es-ES_tradnl"/>
        </w:rPr>
        <w:t xml:space="preserve">los vicios ocurridos durante el proceso electivo de la </w:t>
      </w:r>
      <w:r w:rsidR="00F83E6A" w:rsidRPr="0080467C">
        <w:rPr>
          <w:rFonts w:ascii="Arial" w:hAnsi="Arial" w:cs="Arial"/>
          <w:i/>
          <w:iCs/>
          <w:sz w:val="28"/>
          <w:szCs w:val="28"/>
          <w:lang w:val="es-ES_tradnl"/>
        </w:rPr>
        <w:t>Autoridad Tradicional Subdelegado (a),</w:t>
      </w:r>
      <w:r w:rsidR="00F83E6A" w:rsidRPr="0080467C">
        <w:rPr>
          <w:rFonts w:ascii="Arial" w:hAnsi="Arial" w:cs="Arial"/>
          <w:sz w:val="28"/>
          <w:szCs w:val="28"/>
          <w:lang w:val="es-ES_tradnl"/>
        </w:rPr>
        <w:t xml:space="preserve"> </w:t>
      </w:r>
      <w:r w:rsidR="00D24C29" w:rsidRPr="0080467C">
        <w:rPr>
          <w:rFonts w:ascii="Arial" w:hAnsi="Arial" w:cs="Arial"/>
          <w:sz w:val="28"/>
          <w:szCs w:val="28"/>
          <w:lang w:val="es-ES_tradnl"/>
        </w:rPr>
        <w:t xml:space="preserve">no les causa perjuicio alguno en su calidad de </w:t>
      </w:r>
      <w:r w:rsidR="00F83E6A" w:rsidRPr="0080467C">
        <w:rPr>
          <w:rFonts w:ascii="Arial" w:hAnsi="Arial" w:cs="Arial"/>
          <w:sz w:val="28"/>
          <w:szCs w:val="28"/>
          <w:lang w:val="es-ES_tradnl"/>
        </w:rPr>
        <w:t xml:space="preserve">personas habitantes de una </w:t>
      </w:r>
      <w:r w:rsidR="00D24C29" w:rsidRPr="0080467C">
        <w:rPr>
          <w:rFonts w:ascii="Arial" w:hAnsi="Arial" w:cs="Arial"/>
          <w:sz w:val="28"/>
          <w:szCs w:val="28"/>
          <w:lang w:val="es-ES_tradnl"/>
        </w:rPr>
        <w:t>u</w:t>
      </w:r>
      <w:r w:rsidR="00F83E6A" w:rsidRPr="0080467C">
        <w:rPr>
          <w:rFonts w:ascii="Arial" w:hAnsi="Arial" w:cs="Arial"/>
          <w:sz w:val="28"/>
          <w:szCs w:val="28"/>
          <w:lang w:val="es-ES_tradnl"/>
        </w:rPr>
        <w:t xml:space="preserve">nidad </w:t>
      </w:r>
      <w:r w:rsidR="00D24C29" w:rsidRPr="0080467C">
        <w:rPr>
          <w:rFonts w:ascii="Arial" w:hAnsi="Arial" w:cs="Arial"/>
          <w:sz w:val="28"/>
          <w:szCs w:val="28"/>
          <w:lang w:val="es-ES_tradnl"/>
        </w:rPr>
        <w:t>t</w:t>
      </w:r>
      <w:r w:rsidR="00F83E6A" w:rsidRPr="0080467C">
        <w:rPr>
          <w:rFonts w:ascii="Arial" w:hAnsi="Arial" w:cs="Arial"/>
          <w:sz w:val="28"/>
          <w:szCs w:val="28"/>
          <w:lang w:val="es-ES_tradnl"/>
        </w:rPr>
        <w:t>erritorial</w:t>
      </w:r>
      <w:r w:rsidR="00D24C29" w:rsidRPr="0080467C">
        <w:rPr>
          <w:rFonts w:ascii="Arial" w:hAnsi="Arial" w:cs="Arial"/>
          <w:sz w:val="28"/>
          <w:szCs w:val="28"/>
          <w:lang w:val="es-ES_tradnl"/>
        </w:rPr>
        <w:t xml:space="preserve">, que desconocen la existencia de un pueblo originario. </w:t>
      </w:r>
    </w:p>
    <w:p w14:paraId="3A21B327" w14:textId="77777777" w:rsidR="00D24C29" w:rsidRPr="0080467C" w:rsidRDefault="00D24C29" w:rsidP="00F83E6A">
      <w:pPr>
        <w:widowControl w:val="0"/>
        <w:snapToGrid w:val="0"/>
        <w:spacing w:after="0" w:line="360" w:lineRule="auto"/>
        <w:jc w:val="both"/>
        <w:rPr>
          <w:rFonts w:ascii="Arial" w:hAnsi="Arial" w:cs="Arial"/>
          <w:sz w:val="28"/>
          <w:szCs w:val="28"/>
          <w:lang w:val="es-ES_tradnl"/>
        </w:rPr>
      </w:pPr>
    </w:p>
    <w:p w14:paraId="06402AAC" w14:textId="563DC199" w:rsidR="006A21AC" w:rsidRPr="0080467C" w:rsidRDefault="00D24C29" w:rsidP="00F83E6A">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En efecto, no se advierte la existencia de un interés jurídico </w:t>
      </w:r>
      <w:r w:rsidR="00E82A80" w:rsidRPr="0080467C">
        <w:rPr>
          <w:rFonts w:ascii="Arial" w:hAnsi="Arial" w:cs="Arial"/>
          <w:sz w:val="28"/>
          <w:szCs w:val="28"/>
          <w:lang w:val="es-ES_tradnl"/>
        </w:rPr>
        <w:t xml:space="preserve">de las </w:t>
      </w:r>
      <w:r w:rsidR="00E82A80" w:rsidRPr="0080467C">
        <w:rPr>
          <w:rFonts w:ascii="Arial" w:hAnsi="Arial" w:cs="Arial"/>
          <w:i/>
          <w:iCs/>
          <w:sz w:val="28"/>
          <w:szCs w:val="28"/>
          <w:lang w:val="es-ES_tradnl"/>
        </w:rPr>
        <w:t xml:space="preserve">partes actoras </w:t>
      </w:r>
      <w:r w:rsidR="00F83E6A" w:rsidRPr="0080467C">
        <w:rPr>
          <w:rFonts w:ascii="Arial" w:hAnsi="Arial" w:cs="Arial"/>
          <w:sz w:val="28"/>
          <w:szCs w:val="28"/>
          <w:lang w:val="es-ES_tradnl"/>
        </w:rPr>
        <w:t>para controvertir actos que son propios de un régimen interno de personas originarias</w:t>
      </w:r>
      <w:r w:rsidR="00E755E5" w:rsidRPr="0080467C">
        <w:rPr>
          <w:rFonts w:ascii="Arial" w:hAnsi="Arial" w:cs="Arial"/>
          <w:sz w:val="28"/>
          <w:szCs w:val="28"/>
          <w:lang w:val="es-ES_tradnl"/>
        </w:rPr>
        <w:t xml:space="preserve">, respecto </w:t>
      </w:r>
      <w:r w:rsidR="00F83E6A" w:rsidRPr="0080467C">
        <w:rPr>
          <w:rFonts w:ascii="Arial" w:hAnsi="Arial" w:cs="Arial"/>
          <w:sz w:val="28"/>
          <w:szCs w:val="28"/>
          <w:lang w:val="es-ES_tradnl"/>
        </w:rPr>
        <w:t xml:space="preserve">del cual, </w:t>
      </w:r>
      <w:r w:rsidR="00E82A80" w:rsidRPr="0080467C">
        <w:rPr>
          <w:rFonts w:ascii="Arial" w:hAnsi="Arial" w:cs="Arial"/>
          <w:sz w:val="28"/>
          <w:szCs w:val="28"/>
          <w:lang w:val="es-ES_tradnl"/>
        </w:rPr>
        <w:t>aquéllas</w:t>
      </w:r>
      <w:r w:rsidR="00F83E6A" w:rsidRPr="0080467C">
        <w:rPr>
          <w:rFonts w:ascii="Arial" w:hAnsi="Arial" w:cs="Arial"/>
          <w:sz w:val="28"/>
          <w:szCs w:val="28"/>
          <w:lang w:val="es-ES_tradnl"/>
        </w:rPr>
        <w:t xml:space="preserve"> son </w:t>
      </w:r>
      <w:r w:rsidR="00E755E5" w:rsidRPr="0080467C">
        <w:rPr>
          <w:rFonts w:ascii="Arial" w:hAnsi="Arial" w:cs="Arial"/>
          <w:sz w:val="28"/>
          <w:szCs w:val="28"/>
          <w:lang w:val="es-ES_tradnl"/>
        </w:rPr>
        <w:t xml:space="preserve">insistentes </w:t>
      </w:r>
      <w:r w:rsidR="00E82A80" w:rsidRPr="0080467C">
        <w:rPr>
          <w:rFonts w:ascii="Arial" w:hAnsi="Arial" w:cs="Arial"/>
          <w:sz w:val="28"/>
          <w:szCs w:val="28"/>
          <w:lang w:val="es-ES_tradnl"/>
        </w:rPr>
        <w:t>en no reconoce</w:t>
      </w:r>
      <w:r w:rsidR="006A21AC" w:rsidRPr="0080467C">
        <w:rPr>
          <w:rFonts w:ascii="Arial" w:hAnsi="Arial" w:cs="Arial"/>
          <w:sz w:val="28"/>
          <w:szCs w:val="28"/>
          <w:lang w:val="es-ES_tradnl"/>
        </w:rPr>
        <w:t xml:space="preserve">r. </w:t>
      </w:r>
    </w:p>
    <w:p w14:paraId="1A38F37C" w14:textId="15E19AEA" w:rsidR="002C5EDF" w:rsidRPr="0080467C" w:rsidRDefault="002C5EDF" w:rsidP="00F83E6A">
      <w:pPr>
        <w:widowControl w:val="0"/>
        <w:snapToGrid w:val="0"/>
        <w:spacing w:after="0" w:line="360" w:lineRule="auto"/>
        <w:jc w:val="both"/>
        <w:rPr>
          <w:rFonts w:ascii="Arial" w:hAnsi="Arial" w:cs="Arial"/>
          <w:sz w:val="28"/>
          <w:szCs w:val="28"/>
          <w:lang w:val="es-ES_tradnl"/>
        </w:rPr>
      </w:pPr>
    </w:p>
    <w:p w14:paraId="5CCE19FB" w14:textId="77777777" w:rsidR="002C5EDF" w:rsidRPr="0080467C" w:rsidRDefault="002C5EDF" w:rsidP="00F83E6A">
      <w:pPr>
        <w:widowControl w:val="0"/>
        <w:snapToGrid w:val="0"/>
        <w:spacing w:after="0" w:line="360" w:lineRule="auto"/>
        <w:jc w:val="both"/>
        <w:rPr>
          <w:rFonts w:ascii="Arial" w:hAnsi="Arial" w:cs="Arial"/>
          <w:i/>
          <w:iCs/>
          <w:sz w:val="28"/>
          <w:szCs w:val="28"/>
          <w:lang w:val="es-ES_tradnl"/>
        </w:rPr>
      </w:pPr>
      <w:r w:rsidRPr="0080467C">
        <w:rPr>
          <w:rFonts w:ascii="Arial" w:hAnsi="Arial" w:cs="Arial"/>
          <w:sz w:val="28"/>
          <w:szCs w:val="28"/>
          <w:lang w:val="es-ES_tradnl"/>
        </w:rPr>
        <w:t xml:space="preserve">Es decir, si bien, las </w:t>
      </w:r>
      <w:r w:rsidRPr="0080467C">
        <w:rPr>
          <w:rFonts w:ascii="Arial" w:hAnsi="Arial" w:cs="Arial"/>
          <w:i/>
          <w:iCs/>
          <w:sz w:val="28"/>
          <w:szCs w:val="28"/>
          <w:lang w:val="es-ES_tradnl"/>
        </w:rPr>
        <w:t>partes actoras —</w:t>
      </w:r>
      <w:r w:rsidRPr="0080467C">
        <w:rPr>
          <w:rFonts w:ascii="Arial" w:hAnsi="Arial" w:cs="Arial"/>
          <w:sz w:val="28"/>
          <w:szCs w:val="28"/>
          <w:lang w:val="es-ES_tradnl"/>
        </w:rPr>
        <w:t xml:space="preserve">como se analizará más adelante, en el apartado correspondiente— sí cuentan con interés jurídico y legítimo para cuestionar la existencia del pueblo </w:t>
      </w:r>
      <w:r w:rsidRPr="0080467C">
        <w:rPr>
          <w:rFonts w:ascii="Arial" w:hAnsi="Arial" w:cs="Arial"/>
          <w:sz w:val="28"/>
          <w:szCs w:val="28"/>
          <w:lang w:val="es-ES_tradnl"/>
        </w:rPr>
        <w:lastRenderedPageBreak/>
        <w:t xml:space="preserve">originario, puesto que con ello plantean la defensa de la unidad territorial de la cual son habitantes y la que aseguran no se rige por usos y costumbres, sino que desarrolla los mecanismos de participación ciudadana que prevé la </w:t>
      </w:r>
      <w:r w:rsidRPr="0080467C">
        <w:rPr>
          <w:rFonts w:ascii="Arial" w:hAnsi="Arial" w:cs="Arial"/>
          <w:i/>
          <w:iCs/>
          <w:sz w:val="28"/>
          <w:szCs w:val="28"/>
          <w:lang w:val="es-ES_tradnl"/>
        </w:rPr>
        <w:t xml:space="preserve">Ley de Participación. </w:t>
      </w:r>
    </w:p>
    <w:p w14:paraId="274DDF93" w14:textId="77777777" w:rsidR="002C5EDF" w:rsidRPr="0080467C" w:rsidRDefault="002C5EDF" w:rsidP="00F83E6A">
      <w:pPr>
        <w:widowControl w:val="0"/>
        <w:snapToGrid w:val="0"/>
        <w:spacing w:after="0" w:line="360" w:lineRule="auto"/>
        <w:jc w:val="both"/>
        <w:rPr>
          <w:rFonts w:ascii="Arial" w:hAnsi="Arial" w:cs="Arial"/>
          <w:i/>
          <w:iCs/>
          <w:sz w:val="28"/>
          <w:szCs w:val="28"/>
          <w:lang w:val="es-ES_tradnl"/>
        </w:rPr>
      </w:pPr>
    </w:p>
    <w:p w14:paraId="0B00C5B3" w14:textId="1ED09CE4" w:rsidR="002C5EDF" w:rsidRPr="0080467C" w:rsidRDefault="002C5EDF" w:rsidP="00F83E6A">
      <w:pPr>
        <w:widowControl w:val="0"/>
        <w:snapToGrid w:val="0"/>
        <w:spacing w:after="0" w:line="360" w:lineRule="auto"/>
        <w:jc w:val="both"/>
        <w:rPr>
          <w:rFonts w:ascii="Arial" w:hAnsi="Arial" w:cs="Arial"/>
          <w:i/>
          <w:iCs/>
          <w:sz w:val="28"/>
          <w:szCs w:val="28"/>
          <w:lang w:val="es-ES_tradnl"/>
        </w:rPr>
      </w:pPr>
      <w:r w:rsidRPr="0080467C">
        <w:rPr>
          <w:rFonts w:ascii="Arial" w:hAnsi="Arial" w:cs="Arial"/>
          <w:sz w:val="28"/>
          <w:szCs w:val="28"/>
          <w:lang w:val="es-ES_tradnl"/>
        </w:rPr>
        <w:t xml:space="preserve">Sin embargo, lo anterior no tiene el alcance para considerar que también tienen interés para cuestionar los vicios propios que acontecieron durante el procedimiento electivo de la </w:t>
      </w:r>
      <w:r w:rsidRPr="0080467C">
        <w:rPr>
          <w:rFonts w:ascii="Arial" w:hAnsi="Arial" w:cs="Arial"/>
          <w:i/>
          <w:iCs/>
          <w:sz w:val="28"/>
          <w:szCs w:val="28"/>
          <w:lang w:val="es-ES_tradnl"/>
        </w:rPr>
        <w:t xml:space="preserve">Autoridad Tradicional Subdelegado (a), </w:t>
      </w:r>
      <w:r w:rsidRPr="0080467C">
        <w:rPr>
          <w:rFonts w:ascii="Arial" w:hAnsi="Arial" w:cs="Arial"/>
          <w:sz w:val="28"/>
          <w:szCs w:val="28"/>
          <w:lang w:val="es-ES_tradnl"/>
        </w:rPr>
        <w:t>la cual</w:t>
      </w:r>
      <w:r w:rsidR="00581FD6" w:rsidRPr="0080467C">
        <w:rPr>
          <w:rFonts w:ascii="Arial" w:hAnsi="Arial" w:cs="Arial"/>
          <w:sz w:val="28"/>
          <w:szCs w:val="28"/>
          <w:lang w:val="es-ES_tradnl"/>
        </w:rPr>
        <w:t xml:space="preserve"> rechazan y niegan su existencia. </w:t>
      </w:r>
      <w:r w:rsidRPr="0080467C">
        <w:rPr>
          <w:rFonts w:ascii="Arial" w:hAnsi="Arial" w:cs="Arial"/>
          <w:i/>
          <w:iCs/>
          <w:sz w:val="28"/>
          <w:szCs w:val="28"/>
          <w:lang w:val="es-ES_tradnl"/>
        </w:rPr>
        <w:t xml:space="preserve"> </w:t>
      </w:r>
    </w:p>
    <w:p w14:paraId="4B3141CA" w14:textId="77777777" w:rsidR="006A21AC" w:rsidRPr="0080467C" w:rsidRDefault="006A21AC" w:rsidP="00F83E6A">
      <w:pPr>
        <w:widowControl w:val="0"/>
        <w:snapToGrid w:val="0"/>
        <w:spacing w:after="0" w:line="360" w:lineRule="auto"/>
        <w:jc w:val="both"/>
        <w:rPr>
          <w:rFonts w:ascii="Arial" w:hAnsi="Arial" w:cs="Arial"/>
          <w:sz w:val="28"/>
          <w:szCs w:val="28"/>
          <w:lang w:val="es-ES_tradnl"/>
        </w:rPr>
      </w:pPr>
    </w:p>
    <w:p w14:paraId="77426E80" w14:textId="75D76D56" w:rsidR="00E82A80" w:rsidRPr="0080467C" w:rsidRDefault="006A21AC" w:rsidP="00F83E6A">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Esto es, </w:t>
      </w:r>
      <w:r w:rsidR="00DA5D6B" w:rsidRPr="0080467C">
        <w:rPr>
          <w:rFonts w:ascii="Arial" w:hAnsi="Arial" w:cs="Arial"/>
          <w:sz w:val="28"/>
          <w:szCs w:val="28"/>
          <w:lang w:val="es-ES_tradnl"/>
        </w:rPr>
        <w:t xml:space="preserve">dado que </w:t>
      </w:r>
      <w:r w:rsidRPr="0080467C">
        <w:rPr>
          <w:rFonts w:ascii="Arial" w:hAnsi="Arial" w:cs="Arial"/>
          <w:sz w:val="28"/>
          <w:szCs w:val="28"/>
          <w:lang w:val="es-ES_tradnl"/>
        </w:rPr>
        <w:t xml:space="preserve">la elección mencionada </w:t>
      </w:r>
      <w:r w:rsidR="00DA5D6B" w:rsidRPr="0080467C">
        <w:rPr>
          <w:rFonts w:ascii="Arial" w:hAnsi="Arial" w:cs="Arial"/>
          <w:sz w:val="28"/>
          <w:szCs w:val="28"/>
          <w:lang w:val="es-ES_tradnl"/>
        </w:rPr>
        <w:t xml:space="preserve">solo fue celebrada por las personas que se auto adscriben a un pueblo originario y aceptaron el procedimiento electivo mediante sus usos y costumbres, son aquéllas quienes, en todo caso, tienen interés y pueden resultar afectadas con el resultado </w:t>
      </w:r>
      <w:r w:rsidR="009E49D8" w:rsidRPr="0080467C">
        <w:rPr>
          <w:rFonts w:ascii="Arial" w:hAnsi="Arial" w:cs="Arial"/>
          <w:sz w:val="28"/>
          <w:szCs w:val="28"/>
          <w:lang w:val="es-ES_tradnl"/>
        </w:rPr>
        <w:t xml:space="preserve">y los vicios que eventualmente pudieron presentarse. </w:t>
      </w:r>
    </w:p>
    <w:p w14:paraId="648A6105" w14:textId="2BB8E27F" w:rsidR="009E49D8" w:rsidRPr="0080467C" w:rsidRDefault="009E49D8" w:rsidP="00F83E6A">
      <w:pPr>
        <w:widowControl w:val="0"/>
        <w:snapToGrid w:val="0"/>
        <w:spacing w:after="0" w:line="360" w:lineRule="auto"/>
        <w:jc w:val="both"/>
        <w:rPr>
          <w:rFonts w:ascii="Arial" w:hAnsi="Arial" w:cs="Arial"/>
          <w:sz w:val="28"/>
          <w:szCs w:val="28"/>
          <w:lang w:val="es-ES_tradnl"/>
        </w:rPr>
      </w:pPr>
    </w:p>
    <w:p w14:paraId="6ED5E844" w14:textId="50E29483" w:rsidR="009E49D8" w:rsidRPr="0080467C" w:rsidRDefault="009E49D8" w:rsidP="00F83E6A">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Mientras que las personas que son ajenas a dicho régimen, como las </w:t>
      </w:r>
      <w:r w:rsidRPr="0080467C">
        <w:rPr>
          <w:rFonts w:ascii="Arial" w:hAnsi="Arial" w:cs="Arial"/>
          <w:i/>
          <w:iCs/>
          <w:sz w:val="28"/>
          <w:szCs w:val="28"/>
          <w:lang w:val="es-ES_tradnl"/>
        </w:rPr>
        <w:t xml:space="preserve">partes actoras, </w:t>
      </w:r>
      <w:r w:rsidRPr="0080467C">
        <w:rPr>
          <w:rFonts w:ascii="Arial" w:hAnsi="Arial" w:cs="Arial"/>
          <w:sz w:val="28"/>
          <w:szCs w:val="28"/>
          <w:lang w:val="es-ES_tradnl"/>
        </w:rPr>
        <w:t xml:space="preserve">quienes no se auto adscriben al pueblo originario, sino que se ostentan como habitantes de una colonia, no participan en tal elección y, por ende, la validez de ese procedimiento les resulta ajeno. </w:t>
      </w:r>
    </w:p>
    <w:p w14:paraId="1F684B45" w14:textId="7F1C5C32" w:rsidR="009E49D8" w:rsidRPr="0080467C" w:rsidRDefault="009E49D8" w:rsidP="00F83E6A">
      <w:pPr>
        <w:widowControl w:val="0"/>
        <w:snapToGrid w:val="0"/>
        <w:spacing w:after="0" w:line="360" w:lineRule="auto"/>
        <w:jc w:val="both"/>
        <w:rPr>
          <w:rFonts w:ascii="Arial" w:hAnsi="Arial" w:cs="Arial"/>
          <w:sz w:val="28"/>
          <w:szCs w:val="28"/>
          <w:lang w:val="es-ES_tradnl"/>
        </w:rPr>
      </w:pPr>
    </w:p>
    <w:p w14:paraId="68E65FF9" w14:textId="6D787133" w:rsidR="00F83E6A" w:rsidRPr="0080467C" w:rsidRDefault="00F147CE" w:rsidP="00F83E6A">
      <w:pPr>
        <w:widowControl w:val="0"/>
        <w:snapToGrid w:val="0"/>
        <w:spacing w:after="0" w:line="360" w:lineRule="auto"/>
        <w:jc w:val="both"/>
        <w:rPr>
          <w:rFonts w:ascii="Arial" w:hAnsi="Arial" w:cs="Arial"/>
          <w:sz w:val="28"/>
          <w:szCs w:val="28"/>
          <w:lang w:val="es-ES_tradnl"/>
        </w:rPr>
      </w:pPr>
      <w:proofErr w:type="gramStart"/>
      <w:r w:rsidRPr="0080467C">
        <w:rPr>
          <w:rFonts w:ascii="Arial" w:hAnsi="Arial" w:cs="Arial"/>
          <w:sz w:val="28"/>
          <w:szCs w:val="28"/>
          <w:lang w:val="es-ES_tradnl"/>
        </w:rPr>
        <w:t>Considerar</w:t>
      </w:r>
      <w:proofErr w:type="gramEnd"/>
      <w:r w:rsidRPr="0080467C">
        <w:rPr>
          <w:rFonts w:ascii="Arial" w:hAnsi="Arial" w:cs="Arial"/>
          <w:sz w:val="28"/>
          <w:szCs w:val="28"/>
          <w:lang w:val="es-ES_tradnl"/>
        </w:rPr>
        <w:t xml:space="preserve"> que las </w:t>
      </w:r>
      <w:r w:rsidRPr="0080467C">
        <w:rPr>
          <w:rFonts w:ascii="Arial" w:hAnsi="Arial" w:cs="Arial"/>
          <w:i/>
          <w:iCs/>
          <w:sz w:val="28"/>
          <w:szCs w:val="28"/>
          <w:lang w:val="es-ES_tradnl"/>
        </w:rPr>
        <w:t xml:space="preserve">partes demandantes </w:t>
      </w:r>
      <w:r w:rsidRPr="0080467C">
        <w:rPr>
          <w:rFonts w:ascii="Arial" w:hAnsi="Arial" w:cs="Arial"/>
          <w:sz w:val="28"/>
          <w:szCs w:val="28"/>
          <w:lang w:val="es-ES_tradnl"/>
        </w:rPr>
        <w:t xml:space="preserve">pueden cuestionar las supuestas irregularidades acontecidas en la elección </w:t>
      </w:r>
      <w:r w:rsidR="00F83E6A" w:rsidRPr="0080467C">
        <w:rPr>
          <w:rFonts w:ascii="Arial" w:hAnsi="Arial" w:cs="Arial"/>
          <w:sz w:val="28"/>
          <w:szCs w:val="28"/>
          <w:lang w:val="es-ES_tradnl"/>
        </w:rPr>
        <w:t>implicaría una invasión a</w:t>
      </w:r>
      <w:r w:rsidRPr="0080467C">
        <w:rPr>
          <w:rFonts w:ascii="Arial" w:hAnsi="Arial" w:cs="Arial"/>
          <w:sz w:val="28"/>
          <w:szCs w:val="28"/>
          <w:lang w:val="es-ES_tradnl"/>
        </w:rPr>
        <w:t>l</w:t>
      </w:r>
      <w:r w:rsidR="00F83E6A" w:rsidRPr="0080467C">
        <w:rPr>
          <w:rFonts w:ascii="Arial" w:hAnsi="Arial" w:cs="Arial"/>
          <w:sz w:val="28"/>
          <w:szCs w:val="28"/>
          <w:lang w:val="es-ES_tradnl"/>
        </w:rPr>
        <w:t xml:space="preserve"> sistema normativo</w:t>
      </w:r>
      <w:r w:rsidRPr="0080467C">
        <w:rPr>
          <w:rFonts w:ascii="Arial" w:hAnsi="Arial" w:cs="Arial"/>
          <w:sz w:val="28"/>
          <w:szCs w:val="28"/>
          <w:lang w:val="es-ES_tradnl"/>
        </w:rPr>
        <w:t xml:space="preserve"> del pueblo originario y sus integrantes</w:t>
      </w:r>
      <w:r w:rsidR="00FC2036" w:rsidRPr="0080467C">
        <w:rPr>
          <w:rFonts w:ascii="Arial" w:hAnsi="Arial" w:cs="Arial"/>
          <w:sz w:val="28"/>
          <w:szCs w:val="28"/>
          <w:lang w:val="es-ES_tradnl"/>
        </w:rPr>
        <w:t xml:space="preserve"> </w:t>
      </w:r>
      <w:r w:rsidR="00360742" w:rsidRPr="0080467C">
        <w:rPr>
          <w:rFonts w:ascii="Arial" w:hAnsi="Arial" w:cs="Arial"/>
          <w:sz w:val="28"/>
          <w:szCs w:val="28"/>
          <w:lang w:val="es-ES_tradnl"/>
        </w:rPr>
        <w:t>lo que tendría como</w:t>
      </w:r>
      <w:r w:rsidR="00F83E6A" w:rsidRPr="0080467C">
        <w:rPr>
          <w:rFonts w:ascii="Arial" w:hAnsi="Arial" w:cs="Arial"/>
          <w:sz w:val="28"/>
          <w:szCs w:val="28"/>
          <w:lang w:val="es-ES_tradnl"/>
        </w:rPr>
        <w:t xml:space="preserve"> consecuencia que no se garantice el respeto a su autonomía. </w:t>
      </w:r>
    </w:p>
    <w:p w14:paraId="409B9A6D" w14:textId="77777777" w:rsidR="00D13347" w:rsidRPr="0080467C" w:rsidRDefault="00D13347" w:rsidP="00F83E6A">
      <w:pPr>
        <w:widowControl w:val="0"/>
        <w:snapToGrid w:val="0"/>
        <w:spacing w:after="0" w:line="360" w:lineRule="auto"/>
        <w:jc w:val="both"/>
        <w:rPr>
          <w:rFonts w:ascii="Arial" w:hAnsi="Arial" w:cs="Arial"/>
          <w:sz w:val="28"/>
          <w:szCs w:val="28"/>
          <w:lang w:val="es-ES_tradnl"/>
        </w:rPr>
      </w:pPr>
    </w:p>
    <w:p w14:paraId="1C5344DF" w14:textId="34F5094C" w:rsidR="000D1B03" w:rsidRPr="0080467C" w:rsidRDefault="00F83E6A" w:rsidP="00F83E6A">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lastRenderedPageBreak/>
        <w:t>Por tanto,</w:t>
      </w:r>
      <w:r w:rsidR="00D13347" w:rsidRPr="0080467C">
        <w:rPr>
          <w:rFonts w:ascii="Arial" w:hAnsi="Arial" w:cs="Arial"/>
          <w:sz w:val="28"/>
          <w:szCs w:val="28"/>
          <w:lang w:val="es-ES_tradnl"/>
        </w:rPr>
        <w:t xml:space="preserve"> el proceso electivo</w:t>
      </w:r>
      <w:r w:rsidRPr="0080467C">
        <w:rPr>
          <w:rFonts w:ascii="Arial" w:hAnsi="Arial" w:cs="Arial"/>
          <w:sz w:val="28"/>
          <w:szCs w:val="28"/>
          <w:lang w:val="es-ES_tradnl"/>
        </w:rPr>
        <w:t xml:space="preserve"> </w:t>
      </w:r>
      <w:r w:rsidR="00F07AF0" w:rsidRPr="0080467C">
        <w:rPr>
          <w:rFonts w:ascii="Arial" w:hAnsi="Arial" w:cs="Arial"/>
          <w:sz w:val="28"/>
          <w:szCs w:val="28"/>
          <w:lang w:val="es-ES_tradnl"/>
        </w:rPr>
        <w:t>no puede generarles una afectación directa, real y personal</w:t>
      </w:r>
      <w:r w:rsidR="00B31EF3" w:rsidRPr="0080467C">
        <w:rPr>
          <w:rFonts w:ascii="Arial" w:hAnsi="Arial" w:cs="Arial"/>
          <w:sz w:val="28"/>
          <w:szCs w:val="28"/>
          <w:lang w:val="es-ES_tradnl"/>
        </w:rPr>
        <w:t xml:space="preserve"> </w:t>
      </w:r>
      <w:r w:rsidR="00D13347" w:rsidRPr="0080467C">
        <w:rPr>
          <w:rFonts w:ascii="Arial" w:hAnsi="Arial" w:cs="Arial"/>
          <w:sz w:val="28"/>
          <w:szCs w:val="28"/>
          <w:lang w:val="es-ES_tradnl"/>
        </w:rPr>
        <w:t xml:space="preserve">a las </w:t>
      </w:r>
      <w:r w:rsidR="00D13347" w:rsidRPr="0080467C">
        <w:rPr>
          <w:rFonts w:ascii="Arial" w:hAnsi="Arial" w:cs="Arial"/>
          <w:i/>
          <w:iCs/>
          <w:sz w:val="28"/>
          <w:szCs w:val="28"/>
          <w:lang w:val="es-ES_tradnl"/>
        </w:rPr>
        <w:t>partes actora</w:t>
      </w:r>
      <w:r w:rsidR="00B31EF3" w:rsidRPr="0080467C">
        <w:rPr>
          <w:rFonts w:ascii="Arial" w:hAnsi="Arial" w:cs="Arial"/>
          <w:i/>
          <w:iCs/>
          <w:sz w:val="28"/>
          <w:szCs w:val="28"/>
          <w:lang w:val="es-ES_tradnl"/>
        </w:rPr>
        <w:t>s</w:t>
      </w:r>
      <w:r w:rsidRPr="0080467C">
        <w:rPr>
          <w:rFonts w:ascii="Arial" w:hAnsi="Arial" w:cs="Arial"/>
          <w:sz w:val="28"/>
          <w:szCs w:val="28"/>
          <w:lang w:val="es-ES_tradnl"/>
        </w:rPr>
        <w:t xml:space="preserve"> pues</w:t>
      </w:r>
      <w:r w:rsidR="00D13347" w:rsidRPr="0080467C">
        <w:rPr>
          <w:rFonts w:ascii="Arial" w:hAnsi="Arial" w:cs="Arial"/>
          <w:sz w:val="28"/>
          <w:szCs w:val="28"/>
          <w:lang w:val="es-ES_tradnl"/>
        </w:rPr>
        <w:t>to que</w:t>
      </w:r>
      <w:r w:rsidRPr="0080467C">
        <w:rPr>
          <w:rFonts w:ascii="Arial" w:hAnsi="Arial" w:cs="Arial"/>
          <w:sz w:val="28"/>
          <w:szCs w:val="28"/>
          <w:lang w:val="es-ES_tradnl"/>
        </w:rPr>
        <w:t xml:space="preserve"> no se consideran pertenecientes a dicho poblado</w:t>
      </w:r>
      <w:r w:rsidR="00D13347" w:rsidRPr="0080467C">
        <w:rPr>
          <w:rFonts w:ascii="Arial" w:hAnsi="Arial" w:cs="Arial"/>
          <w:sz w:val="28"/>
          <w:szCs w:val="28"/>
          <w:lang w:val="es-ES_tradnl"/>
        </w:rPr>
        <w:t xml:space="preserve"> ni </w:t>
      </w:r>
      <w:r w:rsidR="000D1B03" w:rsidRPr="0080467C">
        <w:rPr>
          <w:rFonts w:ascii="Arial" w:hAnsi="Arial" w:cs="Arial"/>
          <w:sz w:val="28"/>
          <w:szCs w:val="28"/>
          <w:lang w:val="es-ES_tradnl"/>
        </w:rPr>
        <w:t>sujetas a los</w:t>
      </w:r>
      <w:r w:rsidRPr="0080467C">
        <w:rPr>
          <w:rFonts w:ascii="Arial" w:hAnsi="Arial" w:cs="Arial"/>
          <w:sz w:val="28"/>
          <w:szCs w:val="28"/>
          <w:lang w:val="es-ES_tradnl"/>
        </w:rPr>
        <w:t xml:space="preserve"> usos y costumbres</w:t>
      </w:r>
      <w:r w:rsidR="000D1B03" w:rsidRPr="0080467C">
        <w:rPr>
          <w:rFonts w:ascii="Arial" w:hAnsi="Arial" w:cs="Arial"/>
          <w:sz w:val="28"/>
          <w:szCs w:val="28"/>
          <w:lang w:val="es-ES_tradnl"/>
        </w:rPr>
        <w:t xml:space="preserve"> que implementan. </w:t>
      </w:r>
    </w:p>
    <w:p w14:paraId="459E1A72" w14:textId="77777777" w:rsidR="000D1B03" w:rsidRPr="0080467C" w:rsidRDefault="000D1B03" w:rsidP="00F83E6A">
      <w:pPr>
        <w:widowControl w:val="0"/>
        <w:snapToGrid w:val="0"/>
        <w:spacing w:after="0" w:line="360" w:lineRule="auto"/>
        <w:jc w:val="both"/>
        <w:rPr>
          <w:rFonts w:ascii="Arial" w:hAnsi="Arial" w:cs="Arial"/>
          <w:sz w:val="28"/>
          <w:szCs w:val="28"/>
          <w:lang w:val="es-ES_tradnl"/>
        </w:rPr>
      </w:pPr>
    </w:p>
    <w:p w14:paraId="2E8C3F1A" w14:textId="190A4B7A" w:rsidR="00892B68" w:rsidRPr="0080467C" w:rsidRDefault="00892B68" w:rsidP="00892B68">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De igual forma, este </w:t>
      </w:r>
      <w:r w:rsidRPr="0080467C">
        <w:rPr>
          <w:rFonts w:ascii="Arial" w:hAnsi="Arial" w:cs="Arial"/>
          <w:i/>
          <w:sz w:val="28"/>
          <w:szCs w:val="28"/>
          <w:lang w:val="es-ES_tradnl"/>
        </w:rPr>
        <w:t>Tribunal Electoral</w:t>
      </w:r>
      <w:r w:rsidRPr="0080467C">
        <w:rPr>
          <w:rFonts w:ascii="Arial" w:hAnsi="Arial" w:cs="Arial"/>
          <w:sz w:val="28"/>
          <w:szCs w:val="28"/>
          <w:lang w:val="es-ES_tradnl"/>
        </w:rPr>
        <w:t xml:space="preserve"> advierte que la</w:t>
      </w:r>
      <w:r w:rsidR="000D1B03" w:rsidRPr="0080467C">
        <w:rPr>
          <w:rFonts w:ascii="Arial" w:hAnsi="Arial" w:cs="Arial"/>
          <w:sz w:val="28"/>
          <w:szCs w:val="28"/>
          <w:lang w:val="es-ES_tradnl"/>
        </w:rPr>
        <w:t>s</w:t>
      </w:r>
      <w:r w:rsidRPr="0080467C">
        <w:rPr>
          <w:rFonts w:ascii="Arial" w:hAnsi="Arial" w:cs="Arial"/>
          <w:sz w:val="28"/>
          <w:szCs w:val="28"/>
          <w:lang w:val="es-ES_tradnl"/>
        </w:rPr>
        <w:t xml:space="preserve"> </w:t>
      </w:r>
      <w:r w:rsidRPr="0080467C">
        <w:rPr>
          <w:rFonts w:ascii="Arial" w:hAnsi="Arial" w:cs="Arial"/>
          <w:i/>
          <w:sz w:val="28"/>
          <w:szCs w:val="28"/>
          <w:lang w:val="es-ES_tradnl"/>
        </w:rPr>
        <w:t>parte</w:t>
      </w:r>
      <w:r w:rsidR="000D1B03" w:rsidRPr="0080467C">
        <w:rPr>
          <w:rFonts w:ascii="Arial" w:hAnsi="Arial" w:cs="Arial"/>
          <w:i/>
          <w:sz w:val="28"/>
          <w:szCs w:val="28"/>
          <w:lang w:val="es-ES_tradnl"/>
        </w:rPr>
        <w:t>s</w:t>
      </w:r>
      <w:r w:rsidRPr="0080467C">
        <w:rPr>
          <w:rFonts w:ascii="Arial" w:hAnsi="Arial" w:cs="Arial"/>
          <w:i/>
          <w:sz w:val="28"/>
          <w:szCs w:val="28"/>
          <w:lang w:val="es-ES_tradnl"/>
        </w:rPr>
        <w:t xml:space="preserve"> actora</w:t>
      </w:r>
      <w:r w:rsidR="000D1B03" w:rsidRPr="0080467C">
        <w:rPr>
          <w:rFonts w:ascii="Arial" w:hAnsi="Arial" w:cs="Arial"/>
          <w:i/>
          <w:sz w:val="28"/>
          <w:szCs w:val="28"/>
          <w:lang w:val="es-ES_tradnl"/>
        </w:rPr>
        <w:t>s</w:t>
      </w:r>
      <w:r w:rsidRPr="0080467C">
        <w:rPr>
          <w:rFonts w:ascii="Arial" w:hAnsi="Arial" w:cs="Arial"/>
          <w:sz w:val="28"/>
          <w:szCs w:val="28"/>
          <w:lang w:val="es-ES_tradnl"/>
        </w:rPr>
        <w:t xml:space="preserve"> tampoco tiene</w:t>
      </w:r>
      <w:r w:rsidR="000D1B03" w:rsidRPr="0080467C">
        <w:rPr>
          <w:rFonts w:ascii="Arial" w:hAnsi="Arial" w:cs="Arial"/>
          <w:sz w:val="28"/>
          <w:szCs w:val="28"/>
          <w:lang w:val="es-ES_tradnl"/>
        </w:rPr>
        <w:t>n</w:t>
      </w:r>
      <w:r w:rsidRPr="0080467C">
        <w:rPr>
          <w:rFonts w:ascii="Arial" w:hAnsi="Arial" w:cs="Arial"/>
          <w:sz w:val="28"/>
          <w:szCs w:val="28"/>
          <w:lang w:val="es-ES_tradnl"/>
        </w:rPr>
        <w:t xml:space="preserve"> </w:t>
      </w:r>
      <w:r w:rsidRPr="0080467C">
        <w:rPr>
          <w:rFonts w:ascii="Arial" w:hAnsi="Arial" w:cs="Arial"/>
          <w:b/>
          <w:sz w:val="28"/>
          <w:szCs w:val="28"/>
          <w:lang w:val="es-ES_tradnl"/>
        </w:rPr>
        <w:t>interés legítimo</w:t>
      </w:r>
      <w:r w:rsidRPr="0080467C">
        <w:rPr>
          <w:rFonts w:ascii="Arial" w:hAnsi="Arial" w:cs="Arial"/>
          <w:sz w:val="28"/>
          <w:szCs w:val="28"/>
          <w:lang w:val="es-ES_tradnl"/>
        </w:rPr>
        <w:t xml:space="preserve"> para controvertir</w:t>
      </w:r>
      <w:r w:rsidR="000D1B03" w:rsidRPr="0080467C">
        <w:rPr>
          <w:rFonts w:ascii="Arial" w:hAnsi="Arial" w:cs="Arial"/>
          <w:sz w:val="28"/>
          <w:szCs w:val="28"/>
          <w:lang w:val="es-ES_tradnl"/>
        </w:rPr>
        <w:t xml:space="preserve"> la elección referida, </w:t>
      </w:r>
      <w:r w:rsidR="000864C6" w:rsidRPr="0080467C">
        <w:rPr>
          <w:rFonts w:ascii="Arial" w:hAnsi="Arial" w:cs="Arial"/>
          <w:sz w:val="28"/>
          <w:szCs w:val="28"/>
          <w:lang w:val="es-ES_tradnl"/>
        </w:rPr>
        <w:t xml:space="preserve">precisamente porque no acuden al juicio de la ciudadanía en calidad de integrantes de una comunidad que celebró la elección de su autoridad, sino, como se dijo, su demanda versa en su inconformidad y negativa a reconocer la existencia de un pueblo originario y la autoridad electa. </w:t>
      </w:r>
    </w:p>
    <w:p w14:paraId="555D9ACA" w14:textId="77777777" w:rsidR="00892B68" w:rsidRPr="0080467C" w:rsidRDefault="00892B68" w:rsidP="00892B68">
      <w:pPr>
        <w:widowControl w:val="0"/>
        <w:snapToGrid w:val="0"/>
        <w:spacing w:after="0" w:line="360" w:lineRule="auto"/>
        <w:jc w:val="both"/>
        <w:rPr>
          <w:rFonts w:ascii="Arial" w:hAnsi="Arial" w:cs="Arial"/>
          <w:sz w:val="28"/>
          <w:szCs w:val="28"/>
          <w:lang w:val="es-ES_tradnl"/>
        </w:rPr>
      </w:pPr>
    </w:p>
    <w:p w14:paraId="03082921" w14:textId="57436EBA" w:rsidR="00892B68" w:rsidRPr="0080467C" w:rsidRDefault="000864C6" w:rsidP="00892B68">
      <w:pPr>
        <w:spacing w:after="0" w:line="360" w:lineRule="auto"/>
        <w:jc w:val="both"/>
        <w:rPr>
          <w:rFonts w:ascii="Arial" w:hAnsi="Arial" w:cs="Arial"/>
          <w:bCs/>
          <w:sz w:val="28"/>
          <w:szCs w:val="28"/>
          <w:lang w:val="es-ES_tradnl"/>
        </w:rPr>
      </w:pPr>
      <w:r w:rsidRPr="0080467C">
        <w:rPr>
          <w:rFonts w:ascii="Arial" w:hAnsi="Arial" w:cs="Arial"/>
          <w:bCs/>
          <w:sz w:val="28"/>
          <w:szCs w:val="28"/>
          <w:lang w:val="es-ES_tradnl"/>
        </w:rPr>
        <w:t>Al respecto</w:t>
      </w:r>
      <w:r w:rsidR="00892B68" w:rsidRPr="0080467C">
        <w:rPr>
          <w:rFonts w:ascii="Arial" w:hAnsi="Arial" w:cs="Arial"/>
          <w:bCs/>
          <w:sz w:val="28"/>
          <w:szCs w:val="28"/>
          <w:lang w:val="es-ES_tradnl"/>
        </w:rPr>
        <w:t xml:space="preserve">, como lo ha sostenido la </w:t>
      </w:r>
      <w:r w:rsidR="00892B68" w:rsidRPr="0080467C">
        <w:rPr>
          <w:rFonts w:ascii="Arial" w:hAnsi="Arial" w:cs="Arial"/>
          <w:bCs/>
          <w:i/>
          <w:sz w:val="28"/>
          <w:szCs w:val="28"/>
          <w:lang w:val="es-ES_tradnl"/>
        </w:rPr>
        <w:t>Sala Superior</w:t>
      </w:r>
      <w:r w:rsidR="00892B68" w:rsidRPr="0080467C">
        <w:rPr>
          <w:rFonts w:ascii="Arial" w:hAnsi="Arial" w:cs="Arial"/>
          <w:bCs/>
          <w:sz w:val="28"/>
          <w:szCs w:val="28"/>
          <w:lang w:val="es-ES_tradnl"/>
        </w:rPr>
        <w:t xml:space="preserve"> –al resolver el recurso </w:t>
      </w:r>
      <w:r w:rsidR="00892B68" w:rsidRPr="0080467C">
        <w:rPr>
          <w:rFonts w:ascii="Arial" w:hAnsi="Arial" w:cs="Arial"/>
          <w:b/>
          <w:sz w:val="28"/>
          <w:szCs w:val="28"/>
          <w:lang w:val="es-ES_tradnl"/>
        </w:rPr>
        <w:t>SUP-REC-97/2015</w:t>
      </w:r>
      <w:r w:rsidR="00892B68" w:rsidRPr="0080467C">
        <w:rPr>
          <w:rFonts w:ascii="Arial" w:hAnsi="Arial" w:cs="Arial"/>
          <w:bCs/>
          <w:sz w:val="28"/>
          <w:szCs w:val="28"/>
          <w:lang w:val="es-ES_tradnl"/>
        </w:rPr>
        <w:t>– el interés legítimo, como reflejo del mandato constitucional de potencializar el acceso a la justicia, debe analizarse caso por caso para irse desarrollando y ponderando su conformidad con los cambiantes contextos y paradigmas jurídicos.</w:t>
      </w:r>
    </w:p>
    <w:p w14:paraId="6B1E801F" w14:textId="77777777" w:rsidR="00892B68" w:rsidRPr="0080467C" w:rsidRDefault="00892B68" w:rsidP="00892B68">
      <w:pPr>
        <w:spacing w:after="0" w:line="360" w:lineRule="auto"/>
        <w:jc w:val="both"/>
        <w:rPr>
          <w:rFonts w:ascii="Arial" w:eastAsia="Times New Roman" w:hAnsi="Arial" w:cs="Arial"/>
          <w:bCs/>
          <w:sz w:val="28"/>
          <w:szCs w:val="28"/>
          <w:lang w:val="es-ES_tradnl"/>
        </w:rPr>
      </w:pPr>
    </w:p>
    <w:p w14:paraId="3A5A041C"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Así, la persona que cuenta con interés legítimo se debe encontrar en aptitud de expresar un agravio diferenciado del resto de las demás personas integrantes de la sociedad, al tratarse de un interés cualificado, actual, real y jurídicamente relevante; de tal forma que la anulación del acto reclamado produzca un beneficio o efecto positivo en su esfera jurídica, ya sea actual o futuro, pero cierto.</w:t>
      </w:r>
    </w:p>
    <w:p w14:paraId="2A5C8841" w14:textId="77777777" w:rsidR="00892B68" w:rsidRPr="0080467C" w:rsidRDefault="00892B68" w:rsidP="00892B68">
      <w:pPr>
        <w:spacing w:after="0" w:line="360" w:lineRule="auto"/>
        <w:jc w:val="both"/>
        <w:rPr>
          <w:rFonts w:ascii="Arial" w:hAnsi="Arial" w:cs="Arial"/>
          <w:sz w:val="28"/>
          <w:szCs w:val="28"/>
          <w:lang w:val="es-ES_tradnl"/>
        </w:rPr>
      </w:pPr>
    </w:p>
    <w:p w14:paraId="3AE3F689" w14:textId="77777777" w:rsidR="00892B68" w:rsidRPr="0080467C" w:rsidRDefault="00892B68" w:rsidP="00892B68">
      <w:pPr>
        <w:spacing w:after="0" w:line="360" w:lineRule="auto"/>
        <w:jc w:val="both"/>
        <w:rPr>
          <w:rFonts w:ascii="Arial" w:hAnsi="Arial" w:cs="Arial"/>
          <w:sz w:val="28"/>
          <w:szCs w:val="28"/>
          <w:lang w:val="es-ES_tradnl"/>
        </w:rPr>
      </w:pPr>
      <w:r w:rsidRPr="0080467C">
        <w:rPr>
          <w:rFonts w:ascii="Arial" w:hAnsi="Arial" w:cs="Arial"/>
          <w:sz w:val="28"/>
          <w:szCs w:val="28"/>
          <w:lang w:val="es-ES_tradnl"/>
        </w:rPr>
        <w:t xml:space="preserve">De manera que, aun y cuando el agravio afecte o resulte en perjuicio de alguna colectividad, deberá actualizarse una afectación </w:t>
      </w:r>
      <w:r w:rsidRPr="0080467C">
        <w:rPr>
          <w:rFonts w:ascii="Arial" w:hAnsi="Arial" w:cs="Arial"/>
          <w:sz w:val="28"/>
          <w:szCs w:val="28"/>
          <w:lang w:val="es-ES_tradnl"/>
        </w:rPr>
        <w:lastRenderedPageBreak/>
        <w:t>a la esfera jurídica particular de quien promueva el medio de impugnación, con motivo del acto que reclama, lo que en el caso no ocurre.</w:t>
      </w:r>
    </w:p>
    <w:p w14:paraId="5675C634" w14:textId="77777777" w:rsidR="00892B68" w:rsidRPr="0080467C" w:rsidRDefault="00892B68" w:rsidP="00892B68">
      <w:pPr>
        <w:spacing w:after="0" w:line="360" w:lineRule="auto"/>
        <w:jc w:val="both"/>
        <w:rPr>
          <w:rFonts w:ascii="Arial" w:hAnsi="Arial" w:cs="Arial"/>
          <w:sz w:val="28"/>
          <w:szCs w:val="28"/>
          <w:lang w:val="es-ES_tradnl"/>
        </w:rPr>
      </w:pPr>
    </w:p>
    <w:p w14:paraId="313EB74E" w14:textId="067CB3A9" w:rsidR="00825F59" w:rsidRPr="0080467C" w:rsidRDefault="00892B68" w:rsidP="00FA0C27">
      <w:pPr>
        <w:widowControl w:val="0"/>
        <w:snapToGrid w:val="0"/>
        <w:spacing w:after="0" w:line="360" w:lineRule="auto"/>
        <w:jc w:val="both"/>
        <w:rPr>
          <w:rFonts w:ascii="Arial" w:hAnsi="Arial" w:cs="Arial"/>
          <w:sz w:val="28"/>
          <w:szCs w:val="28"/>
          <w:lang w:val="es-ES_tradnl"/>
        </w:rPr>
      </w:pPr>
      <w:r w:rsidRPr="0080467C">
        <w:rPr>
          <w:rFonts w:ascii="Arial" w:hAnsi="Arial" w:cs="Arial"/>
          <w:sz w:val="28"/>
          <w:szCs w:val="28"/>
          <w:lang w:val="es-ES_tradnl"/>
        </w:rPr>
        <w:t>Por tanto, en el presente caso, la</w:t>
      </w:r>
      <w:r w:rsidR="00E94277" w:rsidRPr="0080467C">
        <w:rPr>
          <w:rFonts w:ascii="Arial" w:hAnsi="Arial" w:cs="Arial"/>
          <w:sz w:val="28"/>
          <w:szCs w:val="28"/>
          <w:lang w:val="es-ES_tradnl"/>
        </w:rPr>
        <w:t xml:space="preserve">s </w:t>
      </w:r>
      <w:r w:rsidR="00E94277" w:rsidRPr="0080467C">
        <w:rPr>
          <w:rFonts w:ascii="Arial" w:hAnsi="Arial" w:cs="Arial"/>
          <w:i/>
          <w:iCs/>
          <w:sz w:val="28"/>
          <w:szCs w:val="28"/>
          <w:lang w:val="es-ES_tradnl"/>
        </w:rPr>
        <w:t>partes</w:t>
      </w:r>
      <w:r w:rsidRPr="0080467C">
        <w:rPr>
          <w:rFonts w:ascii="Arial" w:hAnsi="Arial" w:cs="Arial"/>
          <w:sz w:val="28"/>
          <w:szCs w:val="28"/>
          <w:lang w:val="es-ES_tradnl"/>
        </w:rPr>
        <w:t xml:space="preserve"> </w:t>
      </w:r>
      <w:r w:rsidRPr="0080467C">
        <w:rPr>
          <w:rFonts w:ascii="Arial" w:hAnsi="Arial" w:cs="Arial"/>
          <w:i/>
          <w:sz w:val="28"/>
          <w:szCs w:val="28"/>
          <w:lang w:val="es-ES_tradnl"/>
        </w:rPr>
        <w:t>actora</w:t>
      </w:r>
      <w:r w:rsidR="00E94277" w:rsidRPr="0080467C">
        <w:rPr>
          <w:rFonts w:ascii="Arial" w:hAnsi="Arial" w:cs="Arial"/>
          <w:i/>
          <w:sz w:val="28"/>
          <w:szCs w:val="28"/>
          <w:lang w:val="es-ES_tradnl"/>
        </w:rPr>
        <w:t>s</w:t>
      </w:r>
      <w:r w:rsidRPr="0080467C">
        <w:rPr>
          <w:rFonts w:ascii="Arial" w:hAnsi="Arial" w:cs="Arial"/>
          <w:sz w:val="28"/>
          <w:szCs w:val="28"/>
          <w:lang w:val="es-ES_tradnl"/>
        </w:rPr>
        <w:t xml:space="preserve"> no acredita</w:t>
      </w:r>
      <w:r w:rsidR="00E94277" w:rsidRPr="0080467C">
        <w:rPr>
          <w:rFonts w:ascii="Arial" w:hAnsi="Arial" w:cs="Arial"/>
          <w:sz w:val="28"/>
          <w:szCs w:val="28"/>
          <w:lang w:val="es-ES_tradnl"/>
        </w:rPr>
        <w:t>n</w:t>
      </w:r>
      <w:r w:rsidRPr="0080467C">
        <w:rPr>
          <w:rFonts w:ascii="Arial" w:hAnsi="Arial" w:cs="Arial"/>
          <w:sz w:val="28"/>
          <w:szCs w:val="28"/>
          <w:lang w:val="es-ES_tradnl"/>
        </w:rPr>
        <w:t xml:space="preserve"> un interés legítimo, pues</w:t>
      </w:r>
      <w:r w:rsidR="0044499D" w:rsidRPr="0080467C">
        <w:rPr>
          <w:rFonts w:ascii="Arial" w:hAnsi="Arial" w:cs="Arial"/>
          <w:sz w:val="28"/>
          <w:szCs w:val="28"/>
          <w:lang w:val="es-ES_tradnl"/>
        </w:rPr>
        <w:t xml:space="preserve">to que no acuden al juicio de la ciudadanía como parte de la colectividad que llevó a cabo una elección </w:t>
      </w:r>
      <w:r w:rsidR="00E94277" w:rsidRPr="0080467C">
        <w:rPr>
          <w:rFonts w:ascii="Arial" w:hAnsi="Arial" w:cs="Arial"/>
          <w:sz w:val="28"/>
          <w:szCs w:val="28"/>
          <w:lang w:val="es-ES_tradnl"/>
        </w:rPr>
        <w:t>—</w:t>
      </w:r>
      <w:r w:rsidR="008945BE" w:rsidRPr="0080467C">
        <w:rPr>
          <w:rFonts w:ascii="Arial" w:hAnsi="Arial" w:cs="Arial"/>
          <w:sz w:val="28"/>
          <w:szCs w:val="28"/>
          <w:lang w:val="es-ES_tradnl"/>
        </w:rPr>
        <w:t>ni mucho menos en representación de aquélla</w:t>
      </w:r>
      <w:r w:rsidR="00E94277" w:rsidRPr="0080467C">
        <w:rPr>
          <w:rFonts w:ascii="Arial" w:hAnsi="Arial" w:cs="Arial"/>
          <w:sz w:val="28"/>
          <w:szCs w:val="28"/>
          <w:lang w:val="es-ES_tradnl"/>
        </w:rPr>
        <w:t>—</w:t>
      </w:r>
      <w:r w:rsidR="0044499D" w:rsidRPr="0080467C">
        <w:rPr>
          <w:rFonts w:ascii="Arial" w:hAnsi="Arial" w:cs="Arial"/>
          <w:sz w:val="28"/>
          <w:szCs w:val="28"/>
          <w:lang w:val="es-ES_tradnl"/>
        </w:rPr>
        <w:t>, sino que, se insiste, no se auto adscriben como personas originarias del pueblo</w:t>
      </w:r>
      <w:r w:rsidR="00FA0C27" w:rsidRPr="0080467C">
        <w:rPr>
          <w:rFonts w:ascii="Arial" w:hAnsi="Arial" w:cs="Arial"/>
          <w:sz w:val="28"/>
          <w:szCs w:val="28"/>
          <w:lang w:val="es-ES_tradnl"/>
        </w:rPr>
        <w:t>, ya que, por el contrario, se asumen ajenos a ese régimen interno.</w:t>
      </w:r>
    </w:p>
    <w:p w14:paraId="770FED41" w14:textId="390DC522" w:rsidR="00FA0C27" w:rsidRPr="0080467C" w:rsidRDefault="00FA0C27" w:rsidP="00FA0C27">
      <w:pPr>
        <w:widowControl w:val="0"/>
        <w:snapToGrid w:val="0"/>
        <w:spacing w:after="0" w:line="360" w:lineRule="auto"/>
        <w:jc w:val="both"/>
        <w:rPr>
          <w:rFonts w:ascii="Arial" w:hAnsi="Arial" w:cs="Arial"/>
          <w:sz w:val="28"/>
          <w:szCs w:val="28"/>
          <w:lang w:val="es-ES_tradnl"/>
        </w:rPr>
      </w:pPr>
    </w:p>
    <w:p w14:paraId="60508031" w14:textId="6D9DDBDE" w:rsidR="00FA0C27" w:rsidRPr="0080467C" w:rsidRDefault="00FA0C27" w:rsidP="00FA0C27">
      <w:pPr>
        <w:widowControl w:val="0"/>
        <w:snapToGrid w:val="0"/>
        <w:spacing w:after="0" w:line="360" w:lineRule="auto"/>
        <w:jc w:val="both"/>
        <w:rPr>
          <w:rFonts w:ascii="Arial" w:eastAsia="Times New Roman" w:hAnsi="Arial" w:cs="Arial"/>
          <w:color w:val="000000" w:themeColor="text1"/>
          <w:sz w:val="28"/>
          <w:szCs w:val="28"/>
          <w:lang w:eastAsia="es-ES"/>
        </w:rPr>
      </w:pPr>
      <w:r w:rsidRPr="0080467C">
        <w:rPr>
          <w:rFonts w:ascii="Arial" w:hAnsi="Arial" w:cs="Arial"/>
          <w:sz w:val="28"/>
          <w:szCs w:val="28"/>
          <w:lang w:val="es-ES_tradnl"/>
        </w:rPr>
        <w:t xml:space="preserve">Por tanto, al actualizarse las causales de improcedencia contenidas en las fracciones I y IV, de la </w:t>
      </w:r>
      <w:r w:rsidRPr="0080467C">
        <w:rPr>
          <w:rFonts w:ascii="Arial" w:hAnsi="Arial" w:cs="Arial"/>
          <w:i/>
          <w:iCs/>
          <w:sz w:val="28"/>
          <w:szCs w:val="28"/>
          <w:lang w:val="es-ES_tradnl"/>
        </w:rPr>
        <w:t xml:space="preserve">Ley Procesal, </w:t>
      </w:r>
      <w:r w:rsidRPr="0080467C">
        <w:rPr>
          <w:rFonts w:ascii="Arial" w:hAnsi="Arial" w:cs="Arial"/>
          <w:sz w:val="28"/>
          <w:szCs w:val="28"/>
          <w:lang w:val="es-ES_tradnl"/>
        </w:rPr>
        <w:t xml:space="preserve">lo procedente </w:t>
      </w:r>
      <w:r w:rsidR="0032072B" w:rsidRPr="0080467C">
        <w:rPr>
          <w:rFonts w:ascii="Arial" w:hAnsi="Arial" w:cs="Arial"/>
          <w:sz w:val="28"/>
          <w:szCs w:val="28"/>
          <w:lang w:val="es-ES_tradnl"/>
        </w:rPr>
        <w:t xml:space="preserve">es </w:t>
      </w:r>
      <w:r w:rsidR="0032072B" w:rsidRPr="0080467C">
        <w:rPr>
          <w:rFonts w:ascii="Arial" w:hAnsi="Arial" w:cs="Arial"/>
          <w:b/>
          <w:bCs/>
          <w:sz w:val="28"/>
          <w:szCs w:val="28"/>
          <w:lang w:val="es-ES_tradnl"/>
        </w:rPr>
        <w:t xml:space="preserve">sobreseer </w:t>
      </w:r>
      <w:r w:rsidR="0032072B" w:rsidRPr="0080467C">
        <w:rPr>
          <w:rFonts w:ascii="Arial" w:hAnsi="Arial" w:cs="Arial"/>
          <w:sz w:val="28"/>
          <w:szCs w:val="28"/>
          <w:lang w:val="es-ES_tradnl"/>
        </w:rPr>
        <w:t xml:space="preserve">respecto de los actos previamente indicados, de conformidad con lo dispuesto en el artículo 50, fracción III, de la mencionada ley. </w:t>
      </w:r>
    </w:p>
    <w:p w14:paraId="0C1ECB6F" w14:textId="77777777" w:rsidR="005D27BB" w:rsidRPr="0080467C" w:rsidRDefault="005D27BB" w:rsidP="006E3DAE">
      <w:pPr>
        <w:spacing w:after="0" w:line="360" w:lineRule="auto"/>
        <w:jc w:val="both"/>
        <w:rPr>
          <w:rFonts w:ascii="Arial" w:eastAsia="Times New Roman" w:hAnsi="Arial" w:cs="Arial"/>
          <w:b/>
          <w:bCs/>
          <w:color w:val="000000" w:themeColor="text1"/>
          <w:sz w:val="28"/>
          <w:szCs w:val="28"/>
          <w:lang w:eastAsia="es-ES"/>
        </w:rPr>
      </w:pPr>
    </w:p>
    <w:p w14:paraId="42FDC34B" w14:textId="2E8CC69F" w:rsidR="004B15F8" w:rsidRPr="0080467C" w:rsidRDefault="005D27BB" w:rsidP="006E3DAE">
      <w:pPr>
        <w:spacing w:after="0" w:line="360" w:lineRule="auto"/>
        <w:jc w:val="both"/>
        <w:rPr>
          <w:rFonts w:ascii="Arial" w:eastAsia="Times New Roman" w:hAnsi="Arial" w:cs="Arial"/>
          <w:bCs/>
          <w:color w:val="000000" w:themeColor="text1"/>
          <w:sz w:val="28"/>
          <w:szCs w:val="28"/>
          <w:lang w:eastAsia="es-ES"/>
        </w:rPr>
      </w:pPr>
      <w:r w:rsidRPr="0080467C">
        <w:rPr>
          <w:rFonts w:ascii="Arial" w:eastAsia="Times New Roman" w:hAnsi="Arial" w:cs="Arial"/>
          <w:b/>
          <w:bCs/>
          <w:color w:val="000000" w:themeColor="text1"/>
          <w:sz w:val="28"/>
          <w:szCs w:val="28"/>
          <w:lang w:eastAsia="es-ES"/>
        </w:rPr>
        <w:t xml:space="preserve">NOVENA. </w:t>
      </w:r>
      <w:r w:rsidR="000938B4" w:rsidRPr="0080467C">
        <w:rPr>
          <w:rFonts w:ascii="Arial" w:eastAsia="Times New Roman" w:hAnsi="Arial" w:cs="Arial"/>
          <w:b/>
          <w:bCs/>
          <w:color w:val="000000" w:themeColor="text1"/>
          <w:sz w:val="28"/>
          <w:szCs w:val="28"/>
          <w:lang w:eastAsia="es-ES"/>
        </w:rPr>
        <w:t>Procedencia de</w:t>
      </w:r>
      <w:r w:rsidR="00A01735" w:rsidRPr="0080467C">
        <w:rPr>
          <w:rFonts w:ascii="Arial" w:eastAsia="Times New Roman" w:hAnsi="Arial" w:cs="Arial"/>
          <w:b/>
          <w:bCs/>
          <w:color w:val="000000" w:themeColor="text1"/>
          <w:sz w:val="28"/>
          <w:szCs w:val="28"/>
          <w:lang w:eastAsia="es-ES"/>
        </w:rPr>
        <w:t xml:space="preserve"> los</w:t>
      </w:r>
      <w:r w:rsidR="000938B4" w:rsidRPr="0080467C">
        <w:rPr>
          <w:rFonts w:ascii="Arial" w:eastAsia="Times New Roman" w:hAnsi="Arial" w:cs="Arial"/>
          <w:b/>
          <w:bCs/>
          <w:color w:val="000000" w:themeColor="text1"/>
          <w:sz w:val="28"/>
          <w:szCs w:val="28"/>
          <w:lang w:eastAsia="es-ES"/>
        </w:rPr>
        <w:t xml:space="preserve"> j</w:t>
      </w:r>
      <w:r w:rsidR="004B15F8" w:rsidRPr="0080467C">
        <w:rPr>
          <w:rFonts w:ascii="Arial" w:eastAsia="Times New Roman" w:hAnsi="Arial" w:cs="Arial"/>
          <w:b/>
          <w:bCs/>
          <w:color w:val="000000" w:themeColor="text1"/>
          <w:sz w:val="28"/>
          <w:szCs w:val="28"/>
          <w:lang w:eastAsia="es-ES"/>
        </w:rPr>
        <w:t>uicio</w:t>
      </w:r>
      <w:r w:rsidR="00A01735" w:rsidRPr="0080467C">
        <w:rPr>
          <w:rFonts w:ascii="Arial" w:eastAsia="Times New Roman" w:hAnsi="Arial" w:cs="Arial"/>
          <w:b/>
          <w:bCs/>
          <w:color w:val="000000" w:themeColor="text1"/>
          <w:sz w:val="28"/>
          <w:szCs w:val="28"/>
          <w:lang w:eastAsia="es-ES"/>
        </w:rPr>
        <w:t>s</w:t>
      </w:r>
      <w:r w:rsidR="004B15F8" w:rsidRPr="0080467C">
        <w:rPr>
          <w:rFonts w:ascii="Arial" w:eastAsia="Times New Roman" w:hAnsi="Arial" w:cs="Arial"/>
          <w:b/>
          <w:bCs/>
          <w:color w:val="000000" w:themeColor="text1"/>
          <w:sz w:val="28"/>
          <w:szCs w:val="28"/>
          <w:lang w:eastAsia="es-ES"/>
        </w:rPr>
        <w:t xml:space="preserve">. </w:t>
      </w:r>
      <w:bookmarkEnd w:id="10"/>
      <w:r w:rsidR="004B15F8" w:rsidRPr="0080467C">
        <w:rPr>
          <w:rFonts w:ascii="Arial" w:eastAsia="Times New Roman" w:hAnsi="Arial" w:cs="Arial"/>
          <w:bCs/>
          <w:color w:val="000000" w:themeColor="text1"/>
          <w:sz w:val="28"/>
          <w:szCs w:val="28"/>
          <w:lang w:eastAsia="es-ES"/>
        </w:rPr>
        <w:t xml:space="preserve">Este </w:t>
      </w:r>
      <w:r w:rsidR="004B15F8" w:rsidRPr="0080467C">
        <w:rPr>
          <w:rFonts w:ascii="Arial" w:eastAsia="Times New Roman" w:hAnsi="Arial" w:cs="Arial"/>
          <w:bCs/>
          <w:i/>
          <w:iCs/>
          <w:color w:val="000000" w:themeColor="text1"/>
          <w:sz w:val="28"/>
          <w:szCs w:val="28"/>
          <w:lang w:eastAsia="es-ES"/>
        </w:rPr>
        <w:t>Tribunal Electoral</w:t>
      </w:r>
      <w:r w:rsidR="004B15F8" w:rsidRPr="0080467C">
        <w:rPr>
          <w:rFonts w:ascii="Arial" w:eastAsia="Times New Roman" w:hAnsi="Arial" w:cs="Arial"/>
          <w:bCs/>
          <w:color w:val="000000" w:themeColor="text1"/>
          <w:sz w:val="28"/>
          <w:szCs w:val="28"/>
          <w:lang w:eastAsia="es-ES"/>
        </w:rPr>
        <w:t xml:space="preserve"> examina si</w:t>
      </w:r>
      <w:r w:rsidR="001B4173" w:rsidRPr="0080467C">
        <w:rPr>
          <w:rFonts w:ascii="Arial" w:eastAsia="Times New Roman" w:hAnsi="Arial" w:cs="Arial"/>
          <w:bCs/>
          <w:color w:val="000000" w:themeColor="text1"/>
          <w:sz w:val="28"/>
          <w:szCs w:val="28"/>
          <w:lang w:eastAsia="es-ES"/>
        </w:rPr>
        <w:t xml:space="preserve">, por los restantes actos impugnados, </w:t>
      </w:r>
      <w:r w:rsidR="00A01735" w:rsidRPr="0080467C">
        <w:rPr>
          <w:rFonts w:ascii="Arial" w:eastAsia="Times New Roman" w:hAnsi="Arial" w:cs="Arial"/>
          <w:bCs/>
          <w:color w:val="000000" w:themeColor="text1"/>
          <w:sz w:val="28"/>
          <w:szCs w:val="28"/>
          <w:lang w:eastAsia="es-ES"/>
        </w:rPr>
        <w:t>los</w:t>
      </w:r>
      <w:r w:rsidR="004B15F8" w:rsidRPr="0080467C">
        <w:rPr>
          <w:rFonts w:ascii="Arial" w:eastAsia="Times New Roman" w:hAnsi="Arial" w:cs="Arial"/>
          <w:bCs/>
          <w:color w:val="000000" w:themeColor="text1"/>
          <w:sz w:val="28"/>
          <w:szCs w:val="28"/>
          <w:lang w:eastAsia="es-ES"/>
        </w:rPr>
        <w:t xml:space="preserve"> medio</w:t>
      </w:r>
      <w:r w:rsidR="00A01735" w:rsidRPr="0080467C">
        <w:rPr>
          <w:rFonts w:ascii="Arial" w:eastAsia="Times New Roman" w:hAnsi="Arial" w:cs="Arial"/>
          <w:bCs/>
          <w:color w:val="000000" w:themeColor="text1"/>
          <w:sz w:val="28"/>
          <w:szCs w:val="28"/>
          <w:lang w:eastAsia="es-ES"/>
        </w:rPr>
        <w:t>s</w:t>
      </w:r>
      <w:r w:rsidR="004B15F8" w:rsidRPr="0080467C">
        <w:rPr>
          <w:rFonts w:ascii="Arial" w:eastAsia="Times New Roman" w:hAnsi="Arial" w:cs="Arial"/>
          <w:bCs/>
          <w:color w:val="000000" w:themeColor="text1"/>
          <w:sz w:val="28"/>
          <w:szCs w:val="28"/>
          <w:lang w:eastAsia="es-ES"/>
        </w:rPr>
        <w:t xml:space="preserve"> de impugnación satisface</w:t>
      </w:r>
      <w:r w:rsidR="00A01735" w:rsidRPr="0080467C">
        <w:rPr>
          <w:rFonts w:ascii="Arial" w:eastAsia="Times New Roman" w:hAnsi="Arial" w:cs="Arial"/>
          <w:bCs/>
          <w:color w:val="000000" w:themeColor="text1"/>
          <w:sz w:val="28"/>
          <w:szCs w:val="28"/>
          <w:lang w:eastAsia="es-ES"/>
        </w:rPr>
        <w:t>n</w:t>
      </w:r>
      <w:r w:rsidR="004B15F8" w:rsidRPr="0080467C">
        <w:rPr>
          <w:rFonts w:ascii="Arial" w:eastAsia="Times New Roman" w:hAnsi="Arial" w:cs="Arial"/>
          <w:bCs/>
          <w:color w:val="000000" w:themeColor="text1"/>
          <w:sz w:val="28"/>
          <w:szCs w:val="28"/>
          <w:lang w:eastAsia="es-ES"/>
        </w:rPr>
        <w:t xml:space="preserve"> los presupuestos procesales establecidos en la normativa, a efecto de determinar su procedencia y, en su caso, pronunciarse sobre el fondo de la cuestión planteada.</w:t>
      </w:r>
    </w:p>
    <w:p w14:paraId="34943CE4" w14:textId="77777777" w:rsidR="00E1451A" w:rsidRPr="0080467C" w:rsidRDefault="00E1451A" w:rsidP="006E3DAE">
      <w:pPr>
        <w:spacing w:after="0" w:line="360" w:lineRule="auto"/>
        <w:jc w:val="both"/>
        <w:rPr>
          <w:rFonts w:ascii="Arial" w:eastAsia="Times New Roman" w:hAnsi="Arial" w:cs="Arial"/>
          <w:color w:val="000000" w:themeColor="text1"/>
          <w:sz w:val="28"/>
          <w:szCs w:val="28"/>
          <w:lang w:eastAsia="es-ES"/>
        </w:rPr>
      </w:pPr>
    </w:p>
    <w:p w14:paraId="76AEA54E" w14:textId="36389AB7" w:rsidR="004B15F8" w:rsidRPr="0080467C" w:rsidRDefault="004B15F8" w:rsidP="006E3DAE">
      <w:pPr>
        <w:spacing w:after="0" w:line="360" w:lineRule="auto"/>
        <w:jc w:val="both"/>
        <w:rPr>
          <w:rFonts w:ascii="Arial" w:eastAsia="Times New Roman" w:hAnsi="Arial" w:cs="Arial"/>
          <w:b/>
          <w:bCs/>
          <w:color w:val="000000" w:themeColor="text1"/>
          <w:sz w:val="28"/>
          <w:szCs w:val="28"/>
          <w:lang w:eastAsia="es-ES"/>
        </w:rPr>
      </w:pPr>
      <w:r w:rsidRPr="0080467C">
        <w:rPr>
          <w:rFonts w:ascii="Arial" w:eastAsia="Times New Roman" w:hAnsi="Arial" w:cs="Arial"/>
          <w:b/>
          <w:bCs/>
          <w:color w:val="000000" w:themeColor="text1"/>
          <w:sz w:val="28"/>
          <w:szCs w:val="28"/>
          <w:lang w:eastAsia="es-ES"/>
        </w:rPr>
        <w:t>Requisitos de procedencia</w:t>
      </w:r>
    </w:p>
    <w:p w14:paraId="2508A403" w14:textId="77777777" w:rsidR="004B15F8" w:rsidRPr="0080467C" w:rsidRDefault="004B15F8" w:rsidP="006E3DAE">
      <w:pPr>
        <w:pStyle w:val="Style4"/>
        <w:spacing w:line="360" w:lineRule="auto"/>
        <w:rPr>
          <w:rFonts w:eastAsia="Calibri"/>
          <w:b/>
          <w:color w:val="000000" w:themeColor="text1"/>
          <w:sz w:val="28"/>
          <w:szCs w:val="28"/>
        </w:rPr>
      </w:pPr>
    </w:p>
    <w:p w14:paraId="5788D889" w14:textId="4390A272" w:rsidR="0094417E" w:rsidRPr="0080467C" w:rsidRDefault="0094417E" w:rsidP="006E3DAE">
      <w:pPr>
        <w:pStyle w:val="Style4"/>
        <w:spacing w:line="360" w:lineRule="auto"/>
        <w:rPr>
          <w:sz w:val="28"/>
          <w:szCs w:val="28"/>
          <w:lang w:val="es-ES_tradnl"/>
        </w:rPr>
      </w:pPr>
      <w:bookmarkStart w:id="11" w:name="_Hlk106135403"/>
      <w:r w:rsidRPr="0080467C">
        <w:rPr>
          <w:rFonts w:eastAsia="Calibri"/>
          <w:b/>
          <w:color w:val="000000" w:themeColor="text1"/>
          <w:sz w:val="28"/>
          <w:szCs w:val="28"/>
        </w:rPr>
        <w:t>1. Forma</w:t>
      </w:r>
      <w:r w:rsidRPr="0080467C">
        <w:rPr>
          <w:rFonts w:eastAsia="Calibri"/>
          <w:color w:val="000000" w:themeColor="text1"/>
          <w:sz w:val="28"/>
          <w:szCs w:val="28"/>
        </w:rPr>
        <w:t>. La</w:t>
      </w:r>
      <w:r w:rsidR="00E1451A" w:rsidRPr="0080467C">
        <w:rPr>
          <w:rFonts w:eastAsia="Calibri"/>
          <w:color w:val="000000" w:themeColor="text1"/>
          <w:sz w:val="28"/>
          <w:szCs w:val="28"/>
        </w:rPr>
        <w:t>s</w:t>
      </w:r>
      <w:r w:rsidRPr="0080467C">
        <w:rPr>
          <w:rFonts w:eastAsia="Calibri"/>
          <w:color w:val="000000" w:themeColor="text1"/>
          <w:sz w:val="28"/>
          <w:szCs w:val="28"/>
        </w:rPr>
        <w:t xml:space="preserve"> demanda</w:t>
      </w:r>
      <w:r w:rsidR="00E1451A" w:rsidRPr="0080467C">
        <w:rPr>
          <w:rFonts w:eastAsia="Calibri"/>
          <w:color w:val="000000" w:themeColor="text1"/>
          <w:sz w:val="28"/>
          <w:szCs w:val="28"/>
        </w:rPr>
        <w:t>s</w:t>
      </w:r>
      <w:r w:rsidRPr="0080467C">
        <w:rPr>
          <w:rFonts w:eastAsia="Calibri"/>
          <w:color w:val="000000" w:themeColor="text1"/>
          <w:sz w:val="28"/>
          <w:szCs w:val="28"/>
        </w:rPr>
        <w:t xml:space="preserve"> </w:t>
      </w:r>
      <w:r w:rsidRPr="0080467C">
        <w:rPr>
          <w:snapToGrid w:val="0"/>
          <w:color w:val="000000" w:themeColor="text1"/>
          <w:sz w:val="28"/>
          <w:szCs w:val="28"/>
          <w:lang w:eastAsia="es-ES"/>
        </w:rPr>
        <w:t>cumple</w:t>
      </w:r>
      <w:r w:rsidR="00E1451A" w:rsidRPr="0080467C">
        <w:rPr>
          <w:snapToGrid w:val="0"/>
          <w:color w:val="000000" w:themeColor="text1"/>
          <w:sz w:val="28"/>
          <w:szCs w:val="28"/>
          <w:lang w:eastAsia="es-ES"/>
        </w:rPr>
        <w:t>n</w:t>
      </w:r>
      <w:r w:rsidRPr="0080467C">
        <w:rPr>
          <w:snapToGrid w:val="0"/>
          <w:color w:val="000000" w:themeColor="text1"/>
          <w:sz w:val="28"/>
          <w:szCs w:val="28"/>
          <w:lang w:eastAsia="es-ES"/>
        </w:rPr>
        <w:t xml:space="preserve"> con los requisitos establecidos en el artículo 47 de la </w:t>
      </w:r>
      <w:r w:rsidRPr="0080467C">
        <w:rPr>
          <w:i/>
          <w:snapToGrid w:val="0"/>
          <w:color w:val="000000" w:themeColor="text1"/>
          <w:sz w:val="28"/>
          <w:szCs w:val="28"/>
          <w:lang w:eastAsia="es-ES"/>
        </w:rPr>
        <w:t>Ley Procesal</w:t>
      </w:r>
      <w:r w:rsidRPr="0080467C">
        <w:rPr>
          <w:snapToGrid w:val="0"/>
          <w:color w:val="000000" w:themeColor="text1"/>
          <w:sz w:val="28"/>
          <w:szCs w:val="28"/>
          <w:lang w:eastAsia="es-ES"/>
        </w:rPr>
        <w:t xml:space="preserve">, porque </w:t>
      </w:r>
      <w:r w:rsidRPr="0080467C">
        <w:rPr>
          <w:color w:val="000000" w:themeColor="text1"/>
          <w:sz w:val="28"/>
          <w:szCs w:val="28"/>
        </w:rPr>
        <w:t>se present</w:t>
      </w:r>
      <w:r w:rsidR="00E1451A" w:rsidRPr="0080467C">
        <w:rPr>
          <w:color w:val="000000" w:themeColor="text1"/>
          <w:sz w:val="28"/>
          <w:szCs w:val="28"/>
        </w:rPr>
        <w:t>aron</w:t>
      </w:r>
      <w:r w:rsidRPr="0080467C">
        <w:rPr>
          <w:color w:val="000000" w:themeColor="text1"/>
          <w:sz w:val="28"/>
          <w:szCs w:val="28"/>
        </w:rPr>
        <w:t xml:space="preserve"> por escrito; se hace constar el nombre</w:t>
      </w:r>
      <w:r w:rsidR="00E1451A" w:rsidRPr="0080467C">
        <w:rPr>
          <w:color w:val="000000" w:themeColor="text1"/>
          <w:sz w:val="28"/>
          <w:szCs w:val="28"/>
        </w:rPr>
        <w:t xml:space="preserve"> en cada una de ellas</w:t>
      </w:r>
      <w:r w:rsidRPr="0080467C">
        <w:rPr>
          <w:color w:val="000000" w:themeColor="text1"/>
          <w:sz w:val="28"/>
          <w:szCs w:val="28"/>
        </w:rPr>
        <w:t xml:space="preserve">, </w:t>
      </w:r>
      <w:r w:rsidR="006C29BA" w:rsidRPr="0080467C">
        <w:rPr>
          <w:color w:val="000000" w:themeColor="text1"/>
          <w:sz w:val="28"/>
          <w:szCs w:val="28"/>
        </w:rPr>
        <w:t>el correo electrónico</w:t>
      </w:r>
      <w:r w:rsidRPr="0080467C">
        <w:rPr>
          <w:color w:val="000000" w:themeColor="text1"/>
          <w:sz w:val="28"/>
          <w:szCs w:val="28"/>
        </w:rPr>
        <w:t xml:space="preserve"> </w:t>
      </w:r>
      <w:r w:rsidR="00E1451A" w:rsidRPr="0080467C">
        <w:rPr>
          <w:color w:val="000000" w:themeColor="text1"/>
          <w:sz w:val="28"/>
          <w:szCs w:val="28"/>
        </w:rPr>
        <w:t xml:space="preserve">y domicilio </w:t>
      </w:r>
      <w:r w:rsidRPr="0080467C">
        <w:rPr>
          <w:color w:val="000000" w:themeColor="text1"/>
          <w:sz w:val="28"/>
          <w:szCs w:val="28"/>
        </w:rPr>
        <w:t>pa</w:t>
      </w:r>
      <w:r w:rsidR="001E43E6" w:rsidRPr="0080467C">
        <w:rPr>
          <w:color w:val="000000" w:themeColor="text1"/>
          <w:sz w:val="28"/>
          <w:szCs w:val="28"/>
        </w:rPr>
        <w:t>ra recibir notificaciones de</w:t>
      </w:r>
      <w:r w:rsidR="006C29BA" w:rsidRPr="0080467C">
        <w:rPr>
          <w:color w:val="000000" w:themeColor="text1"/>
          <w:sz w:val="28"/>
          <w:szCs w:val="28"/>
        </w:rPr>
        <w:t xml:space="preserve"> las </w:t>
      </w:r>
      <w:r w:rsidR="006C29BA" w:rsidRPr="0080467C">
        <w:rPr>
          <w:i/>
          <w:iCs/>
          <w:color w:val="000000" w:themeColor="text1"/>
          <w:sz w:val="28"/>
          <w:szCs w:val="28"/>
        </w:rPr>
        <w:t>partes actoras</w:t>
      </w:r>
      <w:r w:rsidRPr="0080467C">
        <w:rPr>
          <w:color w:val="000000" w:themeColor="text1"/>
          <w:sz w:val="28"/>
          <w:szCs w:val="28"/>
        </w:rPr>
        <w:t xml:space="preserve">; asimismo se identifican </w:t>
      </w:r>
      <w:r w:rsidRPr="0080467C">
        <w:rPr>
          <w:sz w:val="28"/>
          <w:szCs w:val="28"/>
          <w:lang w:val="es-ES_tradnl"/>
        </w:rPr>
        <w:t xml:space="preserve">los hechos en que se basa la </w:t>
      </w:r>
      <w:r w:rsidRPr="0080467C">
        <w:rPr>
          <w:sz w:val="28"/>
          <w:szCs w:val="28"/>
          <w:lang w:val="es-ES_tradnl"/>
        </w:rPr>
        <w:lastRenderedPageBreak/>
        <w:t xml:space="preserve">impugnación, los agravios que causa </w:t>
      </w:r>
      <w:r w:rsidR="009971D9" w:rsidRPr="0080467C">
        <w:rPr>
          <w:sz w:val="28"/>
          <w:szCs w:val="28"/>
          <w:lang w:val="es-ES_tradnl"/>
        </w:rPr>
        <w:t xml:space="preserve">los </w:t>
      </w:r>
      <w:r w:rsidRPr="0080467C">
        <w:rPr>
          <w:sz w:val="28"/>
          <w:szCs w:val="28"/>
          <w:lang w:val="es-ES_tradnl"/>
        </w:rPr>
        <w:t>acto</w:t>
      </w:r>
      <w:r w:rsidR="009971D9" w:rsidRPr="0080467C">
        <w:rPr>
          <w:sz w:val="28"/>
          <w:szCs w:val="28"/>
          <w:lang w:val="es-ES_tradnl"/>
        </w:rPr>
        <w:t>s</w:t>
      </w:r>
      <w:r w:rsidRPr="0080467C">
        <w:rPr>
          <w:sz w:val="28"/>
          <w:szCs w:val="28"/>
          <w:lang w:val="es-ES_tradnl"/>
        </w:rPr>
        <w:t xml:space="preserve"> combatido</w:t>
      </w:r>
      <w:r w:rsidR="009971D9" w:rsidRPr="0080467C">
        <w:rPr>
          <w:sz w:val="28"/>
          <w:szCs w:val="28"/>
          <w:lang w:val="es-ES_tradnl"/>
        </w:rPr>
        <w:t>s</w:t>
      </w:r>
      <w:r w:rsidRPr="0080467C">
        <w:rPr>
          <w:sz w:val="28"/>
          <w:szCs w:val="28"/>
          <w:lang w:val="es-ES_tradnl"/>
        </w:rPr>
        <w:t xml:space="preserve"> y los preceptos legales</w:t>
      </w:r>
      <w:r w:rsidR="000D50E8" w:rsidRPr="0080467C">
        <w:rPr>
          <w:sz w:val="28"/>
          <w:szCs w:val="28"/>
          <w:lang w:val="es-ES_tradnl"/>
        </w:rPr>
        <w:t xml:space="preserve"> que consideran vulnerados.</w:t>
      </w:r>
      <w:r w:rsidR="001F2CB8" w:rsidRPr="0080467C">
        <w:rPr>
          <w:sz w:val="28"/>
          <w:szCs w:val="28"/>
          <w:lang w:val="es-ES_tradnl"/>
        </w:rPr>
        <w:t xml:space="preserve"> </w:t>
      </w:r>
    </w:p>
    <w:p w14:paraId="1EB4B70C" w14:textId="77777777" w:rsidR="00183EC7" w:rsidRPr="0080467C" w:rsidRDefault="00183EC7" w:rsidP="006E3DAE">
      <w:pPr>
        <w:pStyle w:val="Style4"/>
        <w:spacing w:line="360" w:lineRule="auto"/>
        <w:rPr>
          <w:sz w:val="28"/>
          <w:szCs w:val="28"/>
          <w:lang w:val="es-ES_tradnl"/>
        </w:rPr>
      </w:pPr>
    </w:p>
    <w:p w14:paraId="348D8DFB" w14:textId="37C1F186" w:rsidR="00183EC7" w:rsidRPr="0080467C" w:rsidRDefault="00183EC7" w:rsidP="00183EC7">
      <w:pPr>
        <w:pStyle w:val="Style4"/>
        <w:spacing w:line="360" w:lineRule="auto"/>
        <w:rPr>
          <w:color w:val="000000" w:themeColor="text1"/>
          <w:sz w:val="28"/>
          <w:szCs w:val="28"/>
          <w:lang w:val="es-ES_tradnl"/>
        </w:rPr>
      </w:pPr>
      <w:r w:rsidRPr="0080467C">
        <w:rPr>
          <w:color w:val="000000" w:themeColor="text1"/>
          <w:sz w:val="28"/>
          <w:szCs w:val="28"/>
          <w:lang w:val="es-ES_tradnl"/>
        </w:rPr>
        <w:t xml:space="preserve">Y si bien, las </w:t>
      </w:r>
      <w:r w:rsidRPr="0080467C">
        <w:rPr>
          <w:i/>
          <w:iCs/>
          <w:color w:val="000000" w:themeColor="text1"/>
          <w:sz w:val="28"/>
          <w:szCs w:val="28"/>
          <w:lang w:val="es-ES_tradnl"/>
        </w:rPr>
        <w:t>partes actoras</w:t>
      </w:r>
      <w:r w:rsidRPr="0080467C">
        <w:rPr>
          <w:color w:val="000000" w:themeColor="text1"/>
          <w:sz w:val="28"/>
          <w:szCs w:val="28"/>
          <w:lang w:val="es-ES_tradnl"/>
        </w:rPr>
        <w:t xml:space="preserve"> presentaron su escrito de demanda directamente ante este </w:t>
      </w:r>
      <w:r w:rsidRPr="0080467C">
        <w:rPr>
          <w:i/>
          <w:iCs/>
          <w:color w:val="000000" w:themeColor="text1"/>
          <w:sz w:val="28"/>
          <w:szCs w:val="28"/>
          <w:lang w:val="es-ES_tradnl"/>
        </w:rPr>
        <w:t>Tribunal Electoral</w:t>
      </w:r>
      <w:r w:rsidRPr="0080467C">
        <w:rPr>
          <w:color w:val="000000" w:themeColor="text1"/>
          <w:sz w:val="28"/>
          <w:szCs w:val="28"/>
          <w:lang w:val="es-ES_tradnl"/>
        </w:rPr>
        <w:t xml:space="preserve">, no obstante que el artículo 47 de la </w:t>
      </w:r>
      <w:r w:rsidRPr="0080467C">
        <w:rPr>
          <w:i/>
          <w:iCs/>
          <w:color w:val="000000" w:themeColor="text1"/>
          <w:sz w:val="28"/>
          <w:szCs w:val="28"/>
          <w:lang w:val="es-ES_tradnl"/>
        </w:rPr>
        <w:t>Ley Procesal</w:t>
      </w:r>
      <w:r w:rsidRPr="0080467C">
        <w:rPr>
          <w:color w:val="000000" w:themeColor="text1"/>
          <w:sz w:val="28"/>
          <w:szCs w:val="28"/>
          <w:lang w:val="es-ES_tradnl"/>
        </w:rPr>
        <w:t xml:space="preserve"> señala que los medios de impugnación se deben presentar ante la autoridad responsable, lo cierto y relevante es que, se dio cumplimiento con el trámite establecido en los artículos 77 y 78 del aludido ordenamiento, ya que, al recibir</w:t>
      </w:r>
      <w:r w:rsidR="00AF2ABC" w:rsidRPr="0080467C">
        <w:rPr>
          <w:color w:val="000000" w:themeColor="text1"/>
          <w:sz w:val="28"/>
          <w:szCs w:val="28"/>
          <w:lang w:val="es-ES_tradnl"/>
        </w:rPr>
        <w:t xml:space="preserve">se las demandas en este </w:t>
      </w:r>
      <w:r w:rsidR="00AF2ABC" w:rsidRPr="0080467C">
        <w:rPr>
          <w:i/>
          <w:iCs/>
          <w:color w:val="000000" w:themeColor="text1"/>
          <w:sz w:val="28"/>
          <w:szCs w:val="28"/>
          <w:lang w:val="es-ES_tradnl"/>
        </w:rPr>
        <w:t xml:space="preserve">órgano jurisdiccional, </w:t>
      </w:r>
      <w:r w:rsidR="00AF2ABC" w:rsidRPr="0080467C">
        <w:rPr>
          <w:color w:val="000000" w:themeColor="text1"/>
          <w:sz w:val="28"/>
          <w:szCs w:val="28"/>
          <w:lang w:val="es-ES_tradnl"/>
        </w:rPr>
        <w:t>el Secretario General corrió traslado a las autoridades responsables</w:t>
      </w:r>
      <w:r w:rsidRPr="0080467C">
        <w:rPr>
          <w:color w:val="000000" w:themeColor="text1"/>
          <w:sz w:val="28"/>
          <w:szCs w:val="28"/>
          <w:lang w:val="es-ES_tradnl"/>
        </w:rPr>
        <w:t>, a efecto de que de inmediato realizara</w:t>
      </w:r>
      <w:r w:rsidR="00AF2ABC" w:rsidRPr="0080467C">
        <w:rPr>
          <w:color w:val="000000" w:themeColor="text1"/>
          <w:sz w:val="28"/>
          <w:szCs w:val="28"/>
          <w:lang w:val="es-ES_tradnl"/>
        </w:rPr>
        <w:t>n</w:t>
      </w:r>
      <w:r w:rsidRPr="0080467C">
        <w:rPr>
          <w:color w:val="000000" w:themeColor="text1"/>
          <w:sz w:val="28"/>
          <w:szCs w:val="28"/>
          <w:lang w:val="es-ES_tradnl"/>
        </w:rPr>
        <w:t xml:space="preserve"> el trámite correspondiente</w:t>
      </w:r>
      <w:r w:rsidR="00AF2ABC" w:rsidRPr="0080467C">
        <w:rPr>
          <w:color w:val="000000" w:themeColor="text1"/>
          <w:sz w:val="28"/>
          <w:szCs w:val="28"/>
          <w:lang w:val="es-ES_tradnl"/>
        </w:rPr>
        <w:t>, lo cual fue atendido en su oportunidad.</w:t>
      </w:r>
    </w:p>
    <w:p w14:paraId="358C9BA5" w14:textId="77777777" w:rsidR="00183EC7" w:rsidRPr="0080467C" w:rsidRDefault="00183EC7" w:rsidP="00183EC7">
      <w:pPr>
        <w:pStyle w:val="Style4"/>
        <w:spacing w:line="360" w:lineRule="auto"/>
        <w:rPr>
          <w:color w:val="000000" w:themeColor="text1"/>
          <w:sz w:val="28"/>
          <w:szCs w:val="28"/>
          <w:lang w:val="es-ES_tradnl"/>
        </w:rPr>
      </w:pPr>
    </w:p>
    <w:p w14:paraId="5393FB01" w14:textId="5CD4A088" w:rsidR="00A16FD8" w:rsidRPr="0080467C" w:rsidRDefault="00183EC7" w:rsidP="00183EC7">
      <w:pPr>
        <w:pStyle w:val="Style4"/>
        <w:spacing w:line="360" w:lineRule="auto"/>
        <w:rPr>
          <w:color w:val="000000" w:themeColor="text1"/>
          <w:sz w:val="28"/>
          <w:szCs w:val="28"/>
          <w:lang w:val="es-ES_tradnl"/>
        </w:rPr>
      </w:pPr>
      <w:r w:rsidRPr="0080467C">
        <w:rPr>
          <w:color w:val="000000" w:themeColor="text1"/>
          <w:sz w:val="28"/>
          <w:szCs w:val="28"/>
          <w:lang w:val="es-ES_tradnl"/>
        </w:rPr>
        <w:t>Robustece lo anterior</w:t>
      </w:r>
      <w:r w:rsidR="00AF2ABC" w:rsidRPr="0080467C">
        <w:rPr>
          <w:color w:val="000000" w:themeColor="text1"/>
          <w:sz w:val="28"/>
          <w:szCs w:val="28"/>
          <w:lang w:val="es-ES_tradnl"/>
        </w:rPr>
        <w:t xml:space="preserve">, por el criterio que contiene, la Jurisprudencia 11/2021, sustentada por </w:t>
      </w:r>
      <w:r w:rsidRPr="0080467C">
        <w:rPr>
          <w:color w:val="000000" w:themeColor="text1"/>
          <w:sz w:val="28"/>
          <w:szCs w:val="28"/>
          <w:lang w:val="es-ES_tradnl"/>
        </w:rPr>
        <w:t xml:space="preserve">la </w:t>
      </w:r>
      <w:r w:rsidRPr="0080467C">
        <w:rPr>
          <w:i/>
          <w:iCs/>
          <w:color w:val="000000" w:themeColor="text1"/>
          <w:sz w:val="28"/>
          <w:szCs w:val="28"/>
          <w:lang w:val="es-ES_tradnl"/>
        </w:rPr>
        <w:t>Sala Superior</w:t>
      </w:r>
      <w:r w:rsidR="00AF2ABC" w:rsidRPr="0080467C">
        <w:rPr>
          <w:color w:val="000000" w:themeColor="text1"/>
          <w:sz w:val="28"/>
          <w:szCs w:val="28"/>
          <w:lang w:val="es-ES_tradnl"/>
        </w:rPr>
        <w:t>, de rubro</w:t>
      </w:r>
      <w:r w:rsidRPr="0080467C">
        <w:rPr>
          <w:color w:val="000000" w:themeColor="text1"/>
          <w:sz w:val="28"/>
          <w:szCs w:val="28"/>
          <w:lang w:val="es-ES_tradnl"/>
        </w:rPr>
        <w:t xml:space="preserve">: </w:t>
      </w:r>
      <w:r w:rsidRPr="0080467C">
        <w:rPr>
          <w:b/>
          <w:bCs/>
          <w:color w:val="000000" w:themeColor="text1"/>
          <w:sz w:val="28"/>
          <w:szCs w:val="28"/>
          <w:lang w:val="es-ES_tradnl"/>
        </w:rPr>
        <w:t>“MEDIOS DE IMPUGNACIÓN. EL ESCRITO DE DEMANDA DEBE PRESENTARSE ANTE LA AUTORIDAD COMPETENTE PARA RESOLVERLO (LEGISLACIÓN ELECTORAL PARA EL ESTADO DE NUEVO LEÓN)</w:t>
      </w:r>
      <w:r w:rsidR="00615F8A" w:rsidRPr="0080467C">
        <w:rPr>
          <w:rStyle w:val="Refdenotaalpie"/>
          <w:b/>
          <w:bCs/>
          <w:color w:val="000000" w:themeColor="text1"/>
          <w:sz w:val="28"/>
          <w:szCs w:val="28"/>
          <w:lang w:val="es-ES_tradnl"/>
        </w:rPr>
        <w:footnoteReference w:id="16"/>
      </w:r>
      <w:r w:rsidRPr="0080467C">
        <w:rPr>
          <w:b/>
          <w:bCs/>
          <w:color w:val="000000" w:themeColor="text1"/>
          <w:sz w:val="28"/>
          <w:szCs w:val="28"/>
          <w:lang w:val="es-ES_tradnl"/>
        </w:rPr>
        <w:t>”,</w:t>
      </w:r>
      <w:r w:rsidRPr="0080467C">
        <w:rPr>
          <w:color w:val="000000" w:themeColor="text1"/>
          <w:sz w:val="28"/>
          <w:szCs w:val="28"/>
          <w:lang w:val="es-ES_tradnl"/>
        </w:rPr>
        <w:t xml:space="preserve"> de la cual se desprende que, en principio los medios de impugnación se deben presentar ante la autoridad competente pero también resulta v</w:t>
      </w:r>
      <w:r w:rsidR="00615F8A" w:rsidRPr="0080467C">
        <w:rPr>
          <w:color w:val="000000" w:themeColor="text1"/>
          <w:sz w:val="28"/>
          <w:szCs w:val="28"/>
          <w:lang w:val="es-ES_tradnl"/>
        </w:rPr>
        <w:t>á</w:t>
      </w:r>
      <w:r w:rsidRPr="0080467C">
        <w:rPr>
          <w:color w:val="000000" w:themeColor="text1"/>
          <w:sz w:val="28"/>
          <w:szCs w:val="28"/>
          <w:lang w:val="es-ES_tradnl"/>
        </w:rPr>
        <w:t xml:space="preserve">lido que se presenten ante las autoridades jurisdiccionales competentes para conocer las impugnaciones, precisando que deberá realizarse el </w:t>
      </w:r>
      <w:r w:rsidR="00615F8A" w:rsidRPr="0080467C">
        <w:rPr>
          <w:color w:val="000000" w:themeColor="text1"/>
          <w:sz w:val="28"/>
          <w:szCs w:val="28"/>
          <w:lang w:val="es-ES_tradnl"/>
        </w:rPr>
        <w:t>trámite</w:t>
      </w:r>
      <w:r w:rsidRPr="0080467C">
        <w:rPr>
          <w:color w:val="000000" w:themeColor="text1"/>
          <w:sz w:val="28"/>
          <w:szCs w:val="28"/>
          <w:lang w:val="es-ES_tradnl"/>
        </w:rPr>
        <w:t xml:space="preserve"> de ley necesario –integrar el expediente y requerir el informe circunstanciado para su posterior sustanciación–.</w:t>
      </w:r>
    </w:p>
    <w:p w14:paraId="79DFF2A9" w14:textId="77777777" w:rsidR="00B72867" w:rsidRPr="0080467C" w:rsidRDefault="00B72867" w:rsidP="006E3DAE">
      <w:pPr>
        <w:spacing w:after="0" w:line="360" w:lineRule="auto"/>
        <w:jc w:val="both"/>
        <w:rPr>
          <w:rFonts w:ascii="Arial" w:hAnsi="Arial" w:cs="Arial"/>
          <w:color w:val="000000" w:themeColor="text1"/>
          <w:sz w:val="28"/>
          <w:szCs w:val="28"/>
        </w:rPr>
      </w:pPr>
    </w:p>
    <w:p w14:paraId="3E0273E3" w14:textId="7553F532" w:rsidR="008145B6" w:rsidRPr="0080467C" w:rsidRDefault="0094417E" w:rsidP="006E3DAE">
      <w:pPr>
        <w:pStyle w:val="Prrafodelista"/>
        <w:autoSpaceDE w:val="0"/>
        <w:autoSpaceDN w:val="0"/>
        <w:adjustRightInd w:val="0"/>
        <w:spacing w:after="0" w:line="360" w:lineRule="auto"/>
        <w:ind w:left="0"/>
        <w:contextualSpacing w:val="0"/>
        <w:jc w:val="both"/>
        <w:rPr>
          <w:rFonts w:ascii="Arial" w:hAnsi="Arial" w:cs="Arial"/>
          <w:sz w:val="28"/>
          <w:szCs w:val="28"/>
          <w:lang w:val="es-MX"/>
        </w:rPr>
      </w:pPr>
      <w:r w:rsidRPr="0080467C">
        <w:rPr>
          <w:rFonts w:ascii="Arial" w:hAnsi="Arial" w:cs="Arial"/>
          <w:b/>
          <w:color w:val="000000" w:themeColor="text1"/>
          <w:sz w:val="28"/>
          <w:szCs w:val="28"/>
        </w:rPr>
        <w:lastRenderedPageBreak/>
        <w:t xml:space="preserve">2. Oportunidad. </w:t>
      </w:r>
      <w:r w:rsidR="008145B6" w:rsidRPr="0080467C">
        <w:rPr>
          <w:rFonts w:ascii="Arial" w:hAnsi="Arial" w:cs="Arial"/>
          <w:sz w:val="28"/>
          <w:szCs w:val="28"/>
          <w:lang w:val="es-MX"/>
        </w:rPr>
        <w:t>La</w:t>
      </w:r>
      <w:r w:rsidR="00515A31" w:rsidRPr="0080467C">
        <w:rPr>
          <w:rFonts w:ascii="Arial" w:hAnsi="Arial" w:cs="Arial"/>
          <w:sz w:val="28"/>
          <w:szCs w:val="28"/>
          <w:lang w:val="es-MX"/>
        </w:rPr>
        <w:t>s</w:t>
      </w:r>
      <w:r w:rsidR="008145B6" w:rsidRPr="0080467C">
        <w:rPr>
          <w:rFonts w:ascii="Arial" w:hAnsi="Arial" w:cs="Arial"/>
          <w:sz w:val="28"/>
          <w:szCs w:val="28"/>
          <w:lang w:val="es-MX"/>
        </w:rPr>
        <w:t xml:space="preserve"> demanda</w:t>
      </w:r>
      <w:r w:rsidR="00515A31" w:rsidRPr="0080467C">
        <w:rPr>
          <w:rFonts w:ascii="Arial" w:hAnsi="Arial" w:cs="Arial"/>
          <w:sz w:val="28"/>
          <w:szCs w:val="28"/>
          <w:lang w:val="es-MX"/>
        </w:rPr>
        <w:t>s</w:t>
      </w:r>
      <w:r w:rsidR="008145B6" w:rsidRPr="0080467C">
        <w:rPr>
          <w:rFonts w:ascii="Arial" w:hAnsi="Arial" w:cs="Arial"/>
          <w:sz w:val="28"/>
          <w:szCs w:val="28"/>
          <w:lang w:val="es-MX"/>
        </w:rPr>
        <w:t xml:space="preserve"> se present</w:t>
      </w:r>
      <w:r w:rsidR="00515A31" w:rsidRPr="0080467C">
        <w:rPr>
          <w:rFonts w:ascii="Arial" w:hAnsi="Arial" w:cs="Arial"/>
          <w:sz w:val="28"/>
          <w:szCs w:val="28"/>
          <w:lang w:val="es-MX"/>
        </w:rPr>
        <w:t>aron</w:t>
      </w:r>
      <w:r w:rsidR="008145B6" w:rsidRPr="0080467C">
        <w:rPr>
          <w:rFonts w:ascii="Arial" w:hAnsi="Arial" w:cs="Arial"/>
          <w:sz w:val="28"/>
          <w:szCs w:val="28"/>
          <w:lang w:val="es-MX"/>
        </w:rPr>
        <w:t xml:space="preserve"> en forma oportuna. </w:t>
      </w:r>
    </w:p>
    <w:p w14:paraId="4C562AAF" w14:textId="77777777" w:rsidR="000007A6" w:rsidRPr="0080467C" w:rsidRDefault="000007A6" w:rsidP="006E3DAE">
      <w:pPr>
        <w:pStyle w:val="Prrafodelista"/>
        <w:autoSpaceDE w:val="0"/>
        <w:autoSpaceDN w:val="0"/>
        <w:adjustRightInd w:val="0"/>
        <w:spacing w:after="0" w:line="360" w:lineRule="auto"/>
        <w:ind w:left="0"/>
        <w:contextualSpacing w:val="0"/>
        <w:jc w:val="both"/>
        <w:rPr>
          <w:rFonts w:ascii="Arial" w:hAnsi="Arial" w:cs="Arial"/>
          <w:sz w:val="28"/>
          <w:szCs w:val="28"/>
          <w:lang w:val="es-ES"/>
        </w:rPr>
      </w:pPr>
    </w:p>
    <w:p w14:paraId="0A6B5912" w14:textId="33B75129" w:rsidR="00633049" w:rsidRPr="0080467C" w:rsidRDefault="000007A6" w:rsidP="006E3DAE">
      <w:pPr>
        <w:pStyle w:val="Prrafodelista"/>
        <w:autoSpaceDE w:val="0"/>
        <w:autoSpaceDN w:val="0"/>
        <w:adjustRightInd w:val="0"/>
        <w:spacing w:after="0" w:line="360" w:lineRule="auto"/>
        <w:ind w:left="0"/>
        <w:contextualSpacing w:val="0"/>
        <w:jc w:val="both"/>
        <w:rPr>
          <w:rFonts w:ascii="Arial" w:hAnsi="Arial" w:cs="Arial"/>
          <w:sz w:val="28"/>
          <w:szCs w:val="28"/>
          <w:lang w:val="es-ES"/>
        </w:rPr>
      </w:pPr>
      <w:r w:rsidRPr="0080467C">
        <w:rPr>
          <w:rFonts w:ascii="Arial" w:hAnsi="Arial" w:cs="Arial"/>
          <w:sz w:val="28"/>
          <w:szCs w:val="28"/>
          <w:lang w:val="es-ES"/>
        </w:rPr>
        <w:t xml:space="preserve">De conformidad con </w:t>
      </w:r>
      <w:r w:rsidR="00633049" w:rsidRPr="0080467C">
        <w:rPr>
          <w:rFonts w:ascii="Arial" w:hAnsi="Arial" w:cs="Arial"/>
          <w:sz w:val="28"/>
          <w:szCs w:val="28"/>
          <w:lang w:val="es-ES"/>
        </w:rPr>
        <w:t xml:space="preserve">el artículo </w:t>
      </w:r>
      <w:r w:rsidRPr="0080467C">
        <w:rPr>
          <w:rFonts w:ascii="Arial" w:hAnsi="Arial" w:cs="Arial"/>
          <w:sz w:val="28"/>
          <w:szCs w:val="28"/>
          <w:lang w:val="es-ES"/>
        </w:rPr>
        <w:t xml:space="preserve">42 de la </w:t>
      </w:r>
      <w:r w:rsidRPr="0080467C">
        <w:rPr>
          <w:rFonts w:ascii="Arial" w:hAnsi="Arial" w:cs="Arial"/>
          <w:i/>
          <w:iCs/>
          <w:sz w:val="28"/>
          <w:szCs w:val="28"/>
          <w:lang w:val="es-ES"/>
        </w:rPr>
        <w:t>Ley Procesal,</w:t>
      </w:r>
      <w:r w:rsidRPr="0080467C">
        <w:rPr>
          <w:rFonts w:ascii="Arial" w:hAnsi="Arial" w:cs="Arial"/>
          <w:sz w:val="28"/>
          <w:szCs w:val="28"/>
          <w:lang w:val="es-ES"/>
        </w:rPr>
        <w:t xml:space="preserve"> </w:t>
      </w:r>
      <w:r w:rsidR="00633049" w:rsidRPr="0080467C">
        <w:rPr>
          <w:rFonts w:ascii="Arial" w:hAnsi="Arial" w:cs="Arial"/>
          <w:sz w:val="28"/>
          <w:szCs w:val="28"/>
          <w:lang w:val="es-ES"/>
        </w:rPr>
        <w:t>todos los medios de impugnación deberán presentarse dentro de los cuatro días contados a partir del día siguiente a aquel en que la parte actora haya tenido conocimiento del acto o resolución impugnado, o se hubiese notificado de conformidad con lo dispuesto en la norma aplicable.</w:t>
      </w:r>
    </w:p>
    <w:p w14:paraId="10D56276" w14:textId="77777777" w:rsidR="00633049" w:rsidRPr="0080467C" w:rsidRDefault="00633049" w:rsidP="00BD79D0">
      <w:pPr>
        <w:pStyle w:val="Prrafodelista"/>
        <w:autoSpaceDE w:val="0"/>
        <w:autoSpaceDN w:val="0"/>
        <w:adjustRightInd w:val="0"/>
        <w:spacing w:after="0" w:line="360" w:lineRule="auto"/>
        <w:ind w:left="0"/>
        <w:contextualSpacing w:val="0"/>
        <w:jc w:val="both"/>
        <w:rPr>
          <w:rFonts w:ascii="Arial" w:hAnsi="Arial" w:cs="Arial"/>
          <w:sz w:val="28"/>
          <w:szCs w:val="28"/>
          <w:lang w:val="es-ES"/>
        </w:rPr>
      </w:pPr>
    </w:p>
    <w:p w14:paraId="09AEE951" w14:textId="77777777" w:rsidR="00B8224C" w:rsidRPr="0080467C" w:rsidRDefault="00633049" w:rsidP="00BD79D0">
      <w:pPr>
        <w:pStyle w:val="Prrafodelista"/>
        <w:autoSpaceDE w:val="0"/>
        <w:autoSpaceDN w:val="0"/>
        <w:adjustRightInd w:val="0"/>
        <w:spacing w:after="0" w:line="360" w:lineRule="auto"/>
        <w:ind w:left="0"/>
        <w:contextualSpacing w:val="0"/>
        <w:jc w:val="both"/>
        <w:rPr>
          <w:rFonts w:ascii="Arial" w:hAnsi="Arial" w:cs="Arial"/>
          <w:sz w:val="28"/>
          <w:szCs w:val="28"/>
          <w:lang w:val="es-ES"/>
        </w:rPr>
      </w:pPr>
      <w:r w:rsidRPr="0080467C">
        <w:rPr>
          <w:rFonts w:ascii="Arial" w:hAnsi="Arial" w:cs="Arial"/>
          <w:sz w:val="28"/>
          <w:szCs w:val="28"/>
          <w:lang w:val="es-ES"/>
        </w:rPr>
        <w:t xml:space="preserve">Asimismo, en términos del numeral 41 del citado </w:t>
      </w:r>
      <w:r w:rsidR="00B8224C" w:rsidRPr="0080467C">
        <w:rPr>
          <w:rFonts w:ascii="Arial" w:hAnsi="Arial" w:cs="Arial"/>
          <w:sz w:val="28"/>
          <w:szCs w:val="28"/>
          <w:lang w:val="es-ES"/>
        </w:rPr>
        <w:t>ordenamiento</w:t>
      </w:r>
      <w:r w:rsidRPr="0080467C">
        <w:rPr>
          <w:rFonts w:ascii="Arial" w:hAnsi="Arial" w:cs="Arial"/>
          <w:sz w:val="28"/>
          <w:szCs w:val="28"/>
          <w:lang w:val="es-ES"/>
        </w:rPr>
        <w:t xml:space="preserve">, </w:t>
      </w:r>
      <w:r w:rsidR="000007A6" w:rsidRPr="0080467C">
        <w:rPr>
          <w:rFonts w:ascii="Arial" w:hAnsi="Arial" w:cs="Arial"/>
          <w:sz w:val="28"/>
          <w:szCs w:val="28"/>
          <w:lang w:val="es-ES"/>
        </w:rPr>
        <w:t>durante los procesos electorales y de participación ciudadana todos los días y horas son hábiles, pero los asuntos generados durante dichos procesos que no guarden relación con éstos,</w:t>
      </w:r>
      <w:r w:rsidRPr="0080467C">
        <w:rPr>
          <w:rFonts w:ascii="Arial" w:hAnsi="Arial" w:cs="Arial"/>
          <w:sz w:val="28"/>
          <w:szCs w:val="28"/>
          <w:lang w:val="es-ES"/>
        </w:rPr>
        <w:t xml:space="preserve"> o durante el tiempo que transcurra entre ellos,</w:t>
      </w:r>
      <w:r w:rsidR="000007A6" w:rsidRPr="0080467C">
        <w:rPr>
          <w:rFonts w:ascii="Arial" w:hAnsi="Arial" w:cs="Arial"/>
          <w:sz w:val="28"/>
          <w:szCs w:val="28"/>
          <w:lang w:val="es-ES"/>
        </w:rPr>
        <w:t xml:space="preserve"> no se sujetarán a dicha regla</w:t>
      </w:r>
      <w:r w:rsidR="00B8224C" w:rsidRPr="0080467C">
        <w:rPr>
          <w:rFonts w:ascii="Arial" w:hAnsi="Arial" w:cs="Arial"/>
          <w:sz w:val="28"/>
          <w:szCs w:val="28"/>
          <w:lang w:val="es-ES"/>
        </w:rPr>
        <w:t>.</w:t>
      </w:r>
    </w:p>
    <w:p w14:paraId="3613E170" w14:textId="77777777" w:rsidR="00B8224C" w:rsidRPr="0080467C" w:rsidRDefault="00B8224C" w:rsidP="00BD79D0">
      <w:pPr>
        <w:pStyle w:val="Prrafodelista"/>
        <w:autoSpaceDE w:val="0"/>
        <w:autoSpaceDN w:val="0"/>
        <w:adjustRightInd w:val="0"/>
        <w:spacing w:after="0" w:line="360" w:lineRule="auto"/>
        <w:ind w:left="0"/>
        <w:contextualSpacing w:val="0"/>
        <w:jc w:val="both"/>
        <w:rPr>
          <w:rFonts w:ascii="Arial" w:hAnsi="Arial" w:cs="Arial"/>
          <w:sz w:val="28"/>
          <w:szCs w:val="28"/>
          <w:lang w:val="es-ES"/>
        </w:rPr>
      </w:pPr>
    </w:p>
    <w:p w14:paraId="62588479" w14:textId="47CE2B3B" w:rsidR="00E1451A" w:rsidRPr="0080467C" w:rsidRDefault="00B8224C" w:rsidP="00BD79D0">
      <w:pPr>
        <w:pStyle w:val="Prrafodelista"/>
        <w:autoSpaceDE w:val="0"/>
        <w:autoSpaceDN w:val="0"/>
        <w:adjustRightInd w:val="0"/>
        <w:spacing w:after="0" w:line="360" w:lineRule="auto"/>
        <w:ind w:left="0"/>
        <w:contextualSpacing w:val="0"/>
        <w:jc w:val="both"/>
        <w:rPr>
          <w:rFonts w:ascii="Arial" w:hAnsi="Arial" w:cs="Arial"/>
          <w:sz w:val="28"/>
          <w:szCs w:val="28"/>
          <w:lang w:val="es-ES"/>
        </w:rPr>
      </w:pPr>
      <w:r w:rsidRPr="0080467C">
        <w:rPr>
          <w:rFonts w:ascii="Arial" w:hAnsi="Arial" w:cs="Arial"/>
          <w:sz w:val="28"/>
          <w:szCs w:val="28"/>
          <w:lang w:val="es-ES"/>
        </w:rPr>
        <w:t>En</w:t>
      </w:r>
      <w:r w:rsidR="00A275E2" w:rsidRPr="0080467C">
        <w:rPr>
          <w:rFonts w:ascii="Arial" w:hAnsi="Arial" w:cs="Arial"/>
          <w:sz w:val="28"/>
          <w:szCs w:val="28"/>
          <w:lang w:val="es-ES"/>
        </w:rPr>
        <w:t xml:space="preserve"> el</w:t>
      </w:r>
      <w:r w:rsidR="00966A84" w:rsidRPr="0080467C">
        <w:rPr>
          <w:rFonts w:ascii="Arial" w:hAnsi="Arial" w:cs="Arial"/>
          <w:sz w:val="28"/>
          <w:szCs w:val="28"/>
          <w:lang w:val="es-ES"/>
        </w:rPr>
        <w:t xml:space="preserve"> presente</w:t>
      </w:r>
      <w:r w:rsidRPr="0080467C">
        <w:rPr>
          <w:rFonts w:ascii="Arial" w:hAnsi="Arial" w:cs="Arial"/>
          <w:sz w:val="28"/>
          <w:szCs w:val="28"/>
          <w:lang w:val="es-ES"/>
        </w:rPr>
        <w:t xml:space="preserve"> caso, </w:t>
      </w:r>
      <w:r w:rsidR="00E1451A" w:rsidRPr="0080467C">
        <w:rPr>
          <w:rFonts w:ascii="Arial" w:hAnsi="Arial" w:cs="Arial"/>
          <w:sz w:val="28"/>
          <w:szCs w:val="28"/>
          <w:lang w:val="es-ES"/>
        </w:rPr>
        <w:t>l</w:t>
      </w:r>
      <w:r w:rsidR="00966A84" w:rsidRPr="0080467C">
        <w:rPr>
          <w:rFonts w:ascii="Arial" w:hAnsi="Arial" w:cs="Arial"/>
          <w:sz w:val="28"/>
          <w:szCs w:val="28"/>
          <w:lang w:val="es-ES"/>
        </w:rPr>
        <w:t>as</w:t>
      </w:r>
      <w:r w:rsidR="00E1451A" w:rsidRPr="0080467C">
        <w:rPr>
          <w:rFonts w:ascii="Arial" w:hAnsi="Arial" w:cs="Arial"/>
          <w:sz w:val="28"/>
          <w:szCs w:val="28"/>
          <w:lang w:val="es-ES"/>
        </w:rPr>
        <w:t xml:space="preserve"> </w:t>
      </w:r>
      <w:r w:rsidR="00E1451A" w:rsidRPr="0080467C">
        <w:rPr>
          <w:rFonts w:ascii="Arial" w:hAnsi="Arial" w:cs="Arial"/>
          <w:i/>
          <w:iCs/>
          <w:sz w:val="28"/>
          <w:szCs w:val="28"/>
          <w:lang w:val="es-ES"/>
        </w:rPr>
        <w:t>parte</w:t>
      </w:r>
      <w:r w:rsidR="00966A84" w:rsidRPr="0080467C">
        <w:rPr>
          <w:rFonts w:ascii="Arial" w:hAnsi="Arial" w:cs="Arial"/>
          <w:i/>
          <w:iCs/>
          <w:sz w:val="28"/>
          <w:szCs w:val="28"/>
          <w:lang w:val="es-ES"/>
        </w:rPr>
        <w:t>s</w:t>
      </w:r>
      <w:r w:rsidR="00E1451A" w:rsidRPr="0080467C">
        <w:rPr>
          <w:rFonts w:ascii="Arial" w:hAnsi="Arial" w:cs="Arial"/>
          <w:i/>
          <w:iCs/>
          <w:sz w:val="28"/>
          <w:szCs w:val="28"/>
          <w:lang w:val="es-ES"/>
        </w:rPr>
        <w:t xml:space="preserve"> actora</w:t>
      </w:r>
      <w:r w:rsidR="00966A84" w:rsidRPr="0080467C">
        <w:rPr>
          <w:rFonts w:ascii="Arial" w:hAnsi="Arial" w:cs="Arial"/>
          <w:i/>
          <w:iCs/>
          <w:sz w:val="28"/>
          <w:szCs w:val="28"/>
          <w:lang w:val="es-ES"/>
        </w:rPr>
        <w:t>s</w:t>
      </w:r>
      <w:r w:rsidR="009F7A29" w:rsidRPr="0080467C">
        <w:rPr>
          <w:rFonts w:ascii="Arial" w:hAnsi="Arial" w:cs="Arial"/>
          <w:i/>
          <w:iCs/>
          <w:sz w:val="28"/>
          <w:szCs w:val="28"/>
          <w:lang w:val="es-ES"/>
        </w:rPr>
        <w:t xml:space="preserve"> </w:t>
      </w:r>
      <w:r w:rsidR="002A285B" w:rsidRPr="0080467C">
        <w:rPr>
          <w:rFonts w:ascii="Arial" w:hAnsi="Arial" w:cs="Arial"/>
          <w:sz w:val="28"/>
          <w:szCs w:val="28"/>
          <w:lang w:val="es-ES"/>
        </w:rPr>
        <w:t xml:space="preserve">cuestionan, en lo medular, la elección de </w:t>
      </w:r>
      <w:r w:rsidR="009F7A29" w:rsidRPr="0080467C">
        <w:rPr>
          <w:rFonts w:ascii="Arial" w:hAnsi="Arial" w:cs="Arial"/>
          <w:sz w:val="28"/>
          <w:szCs w:val="28"/>
          <w:lang w:val="es-ES"/>
        </w:rPr>
        <w:t xml:space="preserve">la </w:t>
      </w:r>
      <w:r w:rsidR="00992950" w:rsidRPr="0080467C">
        <w:rPr>
          <w:rFonts w:ascii="Arial" w:hAnsi="Arial" w:cs="Arial"/>
          <w:i/>
          <w:iCs/>
          <w:sz w:val="28"/>
          <w:szCs w:val="28"/>
          <w:lang w:val="es-ES"/>
        </w:rPr>
        <w:t xml:space="preserve">Autoridad Tradicional </w:t>
      </w:r>
      <w:r w:rsidR="009F7A29" w:rsidRPr="0080467C">
        <w:rPr>
          <w:rFonts w:ascii="Arial" w:hAnsi="Arial" w:cs="Arial"/>
          <w:i/>
          <w:iCs/>
          <w:sz w:val="28"/>
          <w:szCs w:val="28"/>
          <w:lang w:val="es-ES"/>
        </w:rPr>
        <w:t>Subdelegado (a)</w:t>
      </w:r>
      <w:r w:rsidR="002A285B" w:rsidRPr="0080467C">
        <w:rPr>
          <w:rFonts w:ascii="Arial" w:hAnsi="Arial" w:cs="Arial"/>
          <w:i/>
          <w:iCs/>
          <w:sz w:val="28"/>
          <w:szCs w:val="28"/>
          <w:lang w:val="es-ES"/>
        </w:rPr>
        <w:t xml:space="preserve">, </w:t>
      </w:r>
      <w:r w:rsidR="002A285B" w:rsidRPr="0080467C">
        <w:rPr>
          <w:rFonts w:ascii="Arial" w:hAnsi="Arial" w:cs="Arial"/>
          <w:sz w:val="28"/>
          <w:szCs w:val="28"/>
          <w:lang w:val="es-ES"/>
        </w:rPr>
        <w:t>celebrada</w:t>
      </w:r>
      <w:r w:rsidR="009F7A29" w:rsidRPr="0080467C">
        <w:rPr>
          <w:rFonts w:ascii="Arial" w:hAnsi="Arial" w:cs="Arial"/>
          <w:sz w:val="28"/>
          <w:szCs w:val="28"/>
          <w:lang w:val="es-ES"/>
        </w:rPr>
        <w:t xml:space="preserve"> el tres de julio del presente año, </w:t>
      </w:r>
      <w:r w:rsidR="002A285B" w:rsidRPr="0080467C">
        <w:rPr>
          <w:rFonts w:ascii="Arial" w:hAnsi="Arial" w:cs="Arial"/>
          <w:sz w:val="28"/>
          <w:szCs w:val="28"/>
          <w:lang w:val="es-ES"/>
        </w:rPr>
        <w:t>fecha en la cual señalaron haber tenido conocimiento del resultado de dicho proceso electivo</w:t>
      </w:r>
      <w:r w:rsidR="009F7A29" w:rsidRPr="0080467C">
        <w:rPr>
          <w:rFonts w:ascii="Arial" w:hAnsi="Arial" w:cs="Arial"/>
          <w:sz w:val="28"/>
          <w:szCs w:val="28"/>
          <w:lang w:val="es-ES"/>
        </w:rPr>
        <w:t xml:space="preserve">. </w:t>
      </w:r>
    </w:p>
    <w:p w14:paraId="39CE36D5" w14:textId="77777777" w:rsidR="00DF6C3C" w:rsidRPr="0080467C" w:rsidRDefault="00DF6C3C" w:rsidP="00BD79D0">
      <w:pPr>
        <w:pStyle w:val="Prrafodelista"/>
        <w:autoSpaceDE w:val="0"/>
        <w:autoSpaceDN w:val="0"/>
        <w:adjustRightInd w:val="0"/>
        <w:spacing w:after="0" w:line="360" w:lineRule="auto"/>
        <w:ind w:left="0"/>
        <w:contextualSpacing w:val="0"/>
        <w:jc w:val="both"/>
        <w:rPr>
          <w:rFonts w:ascii="Arial" w:hAnsi="Arial" w:cs="Arial"/>
          <w:sz w:val="28"/>
          <w:szCs w:val="28"/>
          <w:lang w:val="es-ES"/>
        </w:rPr>
      </w:pPr>
    </w:p>
    <w:p w14:paraId="53356E27" w14:textId="0DBA9A47" w:rsidR="00912C7B" w:rsidRPr="0080467C" w:rsidRDefault="00912C7B" w:rsidP="00BD79D0">
      <w:pPr>
        <w:spacing w:after="0" w:line="360" w:lineRule="auto"/>
        <w:jc w:val="both"/>
        <w:rPr>
          <w:rFonts w:ascii="Arial" w:hAnsi="Arial" w:cs="Arial"/>
          <w:sz w:val="28"/>
          <w:szCs w:val="28"/>
        </w:rPr>
      </w:pPr>
      <w:r w:rsidRPr="0080467C">
        <w:rPr>
          <w:rFonts w:ascii="Arial" w:hAnsi="Arial" w:cs="Arial"/>
          <w:sz w:val="28"/>
          <w:szCs w:val="28"/>
        </w:rPr>
        <w:t>De tal modo</w:t>
      </w:r>
      <w:r w:rsidR="00966A84" w:rsidRPr="0080467C">
        <w:rPr>
          <w:rFonts w:ascii="Arial" w:hAnsi="Arial" w:cs="Arial"/>
          <w:sz w:val="28"/>
          <w:szCs w:val="28"/>
        </w:rPr>
        <w:t xml:space="preserve"> que,</w:t>
      </w:r>
      <w:r w:rsidRPr="0080467C">
        <w:rPr>
          <w:rFonts w:ascii="Arial" w:hAnsi="Arial" w:cs="Arial"/>
          <w:sz w:val="28"/>
          <w:szCs w:val="28"/>
        </w:rPr>
        <w:t xml:space="preserve"> el plazo para controvertir </w:t>
      </w:r>
      <w:r w:rsidR="00F73F53" w:rsidRPr="0080467C">
        <w:rPr>
          <w:rFonts w:ascii="Arial" w:hAnsi="Arial" w:cs="Arial"/>
          <w:sz w:val="28"/>
          <w:szCs w:val="28"/>
        </w:rPr>
        <w:t xml:space="preserve">el referido acto transcurrió del </w:t>
      </w:r>
      <w:r w:rsidR="002C3D51" w:rsidRPr="0080467C">
        <w:rPr>
          <w:rFonts w:ascii="Arial" w:hAnsi="Arial" w:cs="Arial"/>
          <w:sz w:val="28"/>
          <w:szCs w:val="28"/>
        </w:rPr>
        <w:t>lunes</w:t>
      </w:r>
      <w:r w:rsidR="00513989" w:rsidRPr="0080467C">
        <w:rPr>
          <w:rFonts w:ascii="Arial" w:hAnsi="Arial" w:cs="Arial"/>
          <w:sz w:val="28"/>
          <w:szCs w:val="28"/>
        </w:rPr>
        <w:t xml:space="preserve"> </w:t>
      </w:r>
      <w:r w:rsidR="002C3D51" w:rsidRPr="0080467C">
        <w:rPr>
          <w:rFonts w:ascii="Arial" w:hAnsi="Arial" w:cs="Arial"/>
          <w:sz w:val="28"/>
          <w:szCs w:val="28"/>
        </w:rPr>
        <w:t>cuatro</w:t>
      </w:r>
      <w:r w:rsidR="00C008C2" w:rsidRPr="0080467C">
        <w:rPr>
          <w:rFonts w:ascii="Arial" w:hAnsi="Arial" w:cs="Arial"/>
          <w:sz w:val="28"/>
          <w:szCs w:val="28"/>
        </w:rPr>
        <w:t xml:space="preserve"> al </w:t>
      </w:r>
      <w:r w:rsidR="002C3D51" w:rsidRPr="0080467C">
        <w:rPr>
          <w:rFonts w:ascii="Arial" w:hAnsi="Arial" w:cs="Arial"/>
          <w:sz w:val="28"/>
          <w:szCs w:val="28"/>
        </w:rPr>
        <w:t>jueve</w:t>
      </w:r>
      <w:r w:rsidR="00C008C2" w:rsidRPr="0080467C">
        <w:rPr>
          <w:rFonts w:ascii="Arial" w:hAnsi="Arial" w:cs="Arial"/>
          <w:sz w:val="28"/>
          <w:szCs w:val="28"/>
        </w:rPr>
        <w:t xml:space="preserve">s </w:t>
      </w:r>
      <w:r w:rsidR="002C3D51" w:rsidRPr="0080467C">
        <w:rPr>
          <w:rFonts w:ascii="Arial" w:hAnsi="Arial" w:cs="Arial"/>
          <w:sz w:val="28"/>
          <w:szCs w:val="28"/>
        </w:rPr>
        <w:t>siete</w:t>
      </w:r>
      <w:r w:rsidR="00C008C2" w:rsidRPr="0080467C">
        <w:rPr>
          <w:rFonts w:ascii="Arial" w:hAnsi="Arial" w:cs="Arial"/>
          <w:sz w:val="28"/>
          <w:szCs w:val="28"/>
        </w:rPr>
        <w:t xml:space="preserve"> de </w:t>
      </w:r>
      <w:r w:rsidR="002C3D51" w:rsidRPr="0080467C">
        <w:rPr>
          <w:rFonts w:ascii="Arial" w:hAnsi="Arial" w:cs="Arial"/>
          <w:sz w:val="28"/>
          <w:szCs w:val="28"/>
        </w:rPr>
        <w:t>julio</w:t>
      </w:r>
      <w:r w:rsidR="00C008C2" w:rsidRPr="0080467C">
        <w:rPr>
          <w:rFonts w:ascii="Arial" w:hAnsi="Arial" w:cs="Arial"/>
          <w:sz w:val="28"/>
          <w:szCs w:val="28"/>
        </w:rPr>
        <w:t xml:space="preserve"> de dos mi</w:t>
      </w:r>
      <w:r w:rsidR="005B59AF" w:rsidRPr="0080467C">
        <w:rPr>
          <w:rFonts w:ascii="Arial" w:hAnsi="Arial" w:cs="Arial"/>
          <w:sz w:val="28"/>
          <w:szCs w:val="28"/>
        </w:rPr>
        <w:t>l</w:t>
      </w:r>
      <w:r w:rsidR="00C008C2" w:rsidRPr="0080467C">
        <w:rPr>
          <w:rFonts w:ascii="Arial" w:hAnsi="Arial" w:cs="Arial"/>
          <w:sz w:val="28"/>
          <w:szCs w:val="28"/>
        </w:rPr>
        <w:t xml:space="preserve"> veintidós</w:t>
      </w:r>
      <w:r w:rsidR="002C3D51" w:rsidRPr="0080467C">
        <w:rPr>
          <w:rFonts w:ascii="Arial" w:hAnsi="Arial" w:cs="Arial"/>
          <w:sz w:val="28"/>
          <w:szCs w:val="28"/>
        </w:rPr>
        <w:t>.</w:t>
      </w:r>
    </w:p>
    <w:p w14:paraId="0759E36A" w14:textId="1E7607D1" w:rsidR="00C008C2" w:rsidRPr="0080467C" w:rsidRDefault="00C008C2" w:rsidP="00BD79D0">
      <w:pPr>
        <w:spacing w:after="0" w:line="360" w:lineRule="auto"/>
        <w:jc w:val="both"/>
        <w:rPr>
          <w:rFonts w:ascii="Arial" w:hAnsi="Arial" w:cs="Arial"/>
          <w:sz w:val="28"/>
          <w:szCs w:val="28"/>
        </w:rPr>
      </w:pPr>
    </w:p>
    <w:p w14:paraId="43CFBD70" w14:textId="082E7DE9" w:rsidR="00912C7B" w:rsidRPr="0080467C" w:rsidRDefault="00C008C2" w:rsidP="00BD79D0">
      <w:pPr>
        <w:spacing w:after="0" w:line="360" w:lineRule="auto"/>
        <w:jc w:val="both"/>
        <w:rPr>
          <w:rFonts w:ascii="Arial" w:hAnsi="Arial" w:cs="Arial"/>
          <w:sz w:val="28"/>
          <w:szCs w:val="28"/>
        </w:rPr>
      </w:pPr>
      <w:r w:rsidRPr="0080467C">
        <w:rPr>
          <w:rFonts w:ascii="Arial" w:hAnsi="Arial" w:cs="Arial"/>
          <w:sz w:val="28"/>
          <w:szCs w:val="28"/>
        </w:rPr>
        <w:t xml:space="preserve">Luego, dado que </w:t>
      </w:r>
      <w:r w:rsidR="002C3D51" w:rsidRPr="0080467C">
        <w:rPr>
          <w:rFonts w:ascii="Arial" w:hAnsi="Arial" w:cs="Arial"/>
          <w:sz w:val="28"/>
          <w:szCs w:val="28"/>
        </w:rPr>
        <w:t>l</w:t>
      </w:r>
      <w:r w:rsidRPr="0080467C">
        <w:rPr>
          <w:rFonts w:ascii="Arial" w:hAnsi="Arial" w:cs="Arial"/>
          <w:sz w:val="28"/>
          <w:szCs w:val="28"/>
        </w:rPr>
        <w:t>a</w:t>
      </w:r>
      <w:r w:rsidR="002C3D51" w:rsidRPr="0080467C">
        <w:rPr>
          <w:rFonts w:ascii="Arial" w:hAnsi="Arial" w:cs="Arial"/>
          <w:sz w:val="28"/>
          <w:szCs w:val="28"/>
        </w:rPr>
        <w:t>s</w:t>
      </w:r>
      <w:r w:rsidRPr="0080467C">
        <w:rPr>
          <w:rFonts w:ascii="Arial" w:hAnsi="Arial" w:cs="Arial"/>
          <w:sz w:val="28"/>
          <w:szCs w:val="28"/>
        </w:rPr>
        <w:t xml:space="preserve"> demanda</w:t>
      </w:r>
      <w:r w:rsidR="002C3D51" w:rsidRPr="0080467C">
        <w:rPr>
          <w:rFonts w:ascii="Arial" w:hAnsi="Arial" w:cs="Arial"/>
          <w:sz w:val="28"/>
          <w:szCs w:val="28"/>
        </w:rPr>
        <w:t>s</w:t>
      </w:r>
      <w:r w:rsidRPr="0080467C">
        <w:rPr>
          <w:rFonts w:ascii="Arial" w:hAnsi="Arial" w:cs="Arial"/>
          <w:sz w:val="28"/>
          <w:szCs w:val="28"/>
        </w:rPr>
        <w:t xml:space="preserve"> fue</w:t>
      </w:r>
      <w:r w:rsidR="002C3D51" w:rsidRPr="0080467C">
        <w:rPr>
          <w:rFonts w:ascii="Arial" w:hAnsi="Arial" w:cs="Arial"/>
          <w:sz w:val="28"/>
          <w:szCs w:val="28"/>
        </w:rPr>
        <w:t>ron</w:t>
      </w:r>
      <w:r w:rsidRPr="0080467C">
        <w:rPr>
          <w:rFonts w:ascii="Arial" w:hAnsi="Arial" w:cs="Arial"/>
          <w:sz w:val="28"/>
          <w:szCs w:val="28"/>
        </w:rPr>
        <w:t xml:space="preserve"> presentada</w:t>
      </w:r>
      <w:r w:rsidR="002C3D51" w:rsidRPr="0080467C">
        <w:rPr>
          <w:rFonts w:ascii="Arial" w:hAnsi="Arial" w:cs="Arial"/>
          <w:sz w:val="28"/>
          <w:szCs w:val="28"/>
        </w:rPr>
        <w:t>s</w:t>
      </w:r>
      <w:r w:rsidRPr="0080467C">
        <w:rPr>
          <w:rFonts w:ascii="Arial" w:hAnsi="Arial" w:cs="Arial"/>
          <w:sz w:val="28"/>
          <w:szCs w:val="28"/>
        </w:rPr>
        <w:t xml:space="preserve"> en </w:t>
      </w:r>
      <w:r w:rsidR="002C3D51" w:rsidRPr="0080467C">
        <w:rPr>
          <w:rFonts w:ascii="Arial" w:hAnsi="Arial" w:cs="Arial"/>
          <w:sz w:val="28"/>
          <w:szCs w:val="28"/>
        </w:rPr>
        <w:t xml:space="preserve">la </w:t>
      </w:r>
      <w:r w:rsidR="00E13B58" w:rsidRPr="0080467C">
        <w:rPr>
          <w:rFonts w:ascii="Arial" w:hAnsi="Arial" w:cs="Arial"/>
          <w:sz w:val="28"/>
          <w:szCs w:val="28"/>
        </w:rPr>
        <w:t xml:space="preserve">Oficialía </w:t>
      </w:r>
      <w:r w:rsidR="002C3D51" w:rsidRPr="0080467C">
        <w:rPr>
          <w:rFonts w:ascii="Arial" w:hAnsi="Arial" w:cs="Arial"/>
          <w:sz w:val="28"/>
          <w:szCs w:val="28"/>
        </w:rPr>
        <w:t xml:space="preserve">de </w:t>
      </w:r>
      <w:r w:rsidR="00E13B58" w:rsidRPr="0080467C">
        <w:rPr>
          <w:rFonts w:ascii="Arial" w:hAnsi="Arial" w:cs="Arial"/>
          <w:sz w:val="28"/>
          <w:szCs w:val="28"/>
        </w:rPr>
        <w:t xml:space="preserve">Partes de este </w:t>
      </w:r>
      <w:r w:rsidR="00E13B58" w:rsidRPr="0080467C">
        <w:rPr>
          <w:rFonts w:ascii="Arial" w:hAnsi="Arial" w:cs="Arial"/>
          <w:i/>
          <w:iCs/>
          <w:sz w:val="28"/>
          <w:szCs w:val="28"/>
        </w:rPr>
        <w:t xml:space="preserve">Tribunal Electoral </w:t>
      </w:r>
      <w:r w:rsidR="00957618" w:rsidRPr="0080467C">
        <w:rPr>
          <w:rFonts w:ascii="Arial" w:hAnsi="Arial" w:cs="Arial"/>
          <w:sz w:val="28"/>
          <w:szCs w:val="28"/>
        </w:rPr>
        <w:t xml:space="preserve">el </w:t>
      </w:r>
      <w:r w:rsidR="002C3D51" w:rsidRPr="0080467C">
        <w:rPr>
          <w:rFonts w:ascii="Arial" w:hAnsi="Arial" w:cs="Arial"/>
          <w:b/>
          <w:bCs/>
          <w:sz w:val="28"/>
          <w:szCs w:val="28"/>
        </w:rPr>
        <w:t>cinco</w:t>
      </w:r>
      <w:r w:rsidR="00E13B58" w:rsidRPr="0080467C">
        <w:rPr>
          <w:rFonts w:ascii="Arial" w:hAnsi="Arial" w:cs="Arial"/>
          <w:b/>
          <w:bCs/>
          <w:sz w:val="28"/>
          <w:szCs w:val="28"/>
        </w:rPr>
        <w:t xml:space="preserve"> (TECDMX-JLDC-076/2022)</w:t>
      </w:r>
      <w:r w:rsidR="002C3D51" w:rsidRPr="0080467C">
        <w:rPr>
          <w:rFonts w:ascii="Arial" w:hAnsi="Arial" w:cs="Arial"/>
          <w:b/>
          <w:bCs/>
          <w:sz w:val="28"/>
          <w:szCs w:val="28"/>
        </w:rPr>
        <w:t xml:space="preserve"> y siete </w:t>
      </w:r>
      <w:r w:rsidR="00E13B58" w:rsidRPr="0080467C">
        <w:rPr>
          <w:rFonts w:ascii="Arial" w:hAnsi="Arial" w:cs="Arial"/>
          <w:b/>
          <w:bCs/>
          <w:sz w:val="28"/>
          <w:szCs w:val="28"/>
        </w:rPr>
        <w:t xml:space="preserve">(TECDMX-JLDC-180/2022) </w:t>
      </w:r>
      <w:r w:rsidR="002C3D51" w:rsidRPr="0080467C">
        <w:rPr>
          <w:rFonts w:ascii="Arial" w:hAnsi="Arial" w:cs="Arial"/>
          <w:b/>
          <w:bCs/>
          <w:sz w:val="28"/>
          <w:szCs w:val="28"/>
        </w:rPr>
        <w:t>de julio</w:t>
      </w:r>
      <w:r w:rsidR="00957618" w:rsidRPr="0080467C">
        <w:rPr>
          <w:rFonts w:ascii="Arial" w:hAnsi="Arial" w:cs="Arial"/>
          <w:b/>
          <w:bCs/>
          <w:sz w:val="28"/>
          <w:szCs w:val="28"/>
        </w:rPr>
        <w:t xml:space="preserve"> de dos mil veintidós</w:t>
      </w:r>
      <w:r w:rsidR="00E13B58" w:rsidRPr="0080467C">
        <w:rPr>
          <w:rFonts w:ascii="Arial" w:hAnsi="Arial" w:cs="Arial"/>
          <w:sz w:val="28"/>
          <w:szCs w:val="28"/>
        </w:rPr>
        <w:t>,</w:t>
      </w:r>
      <w:r w:rsidR="00957618" w:rsidRPr="0080467C">
        <w:rPr>
          <w:rFonts w:ascii="Arial" w:hAnsi="Arial" w:cs="Arial"/>
          <w:b/>
          <w:bCs/>
          <w:sz w:val="28"/>
          <w:szCs w:val="28"/>
        </w:rPr>
        <w:t xml:space="preserve"> </w:t>
      </w:r>
      <w:r w:rsidR="00957618" w:rsidRPr="0080467C">
        <w:rPr>
          <w:rFonts w:ascii="Arial" w:hAnsi="Arial" w:cs="Arial"/>
          <w:sz w:val="28"/>
          <w:szCs w:val="28"/>
        </w:rPr>
        <w:t>es evidente que se hi</w:t>
      </w:r>
      <w:r w:rsidR="002C3D51" w:rsidRPr="0080467C">
        <w:rPr>
          <w:rFonts w:ascii="Arial" w:hAnsi="Arial" w:cs="Arial"/>
          <w:sz w:val="28"/>
          <w:szCs w:val="28"/>
        </w:rPr>
        <w:t>cieron</w:t>
      </w:r>
      <w:r w:rsidR="00957618" w:rsidRPr="0080467C">
        <w:rPr>
          <w:rFonts w:ascii="Arial" w:hAnsi="Arial" w:cs="Arial"/>
          <w:sz w:val="28"/>
          <w:szCs w:val="28"/>
        </w:rPr>
        <w:t xml:space="preserve"> valer en forma oportuna.</w:t>
      </w:r>
      <w:r w:rsidR="00912C7B" w:rsidRPr="0080467C">
        <w:rPr>
          <w:rFonts w:ascii="Arial" w:hAnsi="Arial" w:cs="Arial"/>
          <w:sz w:val="28"/>
          <w:szCs w:val="28"/>
        </w:rPr>
        <w:t xml:space="preserve"> </w:t>
      </w:r>
    </w:p>
    <w:p w14:paraId="5C1203A4" w14:textId="77777777" w:rsidR="00A9527F" w:rsidRPr="0080467C" w:rsidRDefault="00A9527F" w:rsidP="00BD79D0">
      <w:pPr>
        <w:spacing w:after="0" w:line="360" w:lineRule="auto"/>
        <w:jc w:val="both"/>
        <w:rPr>
          <w:rFonts w:ascii="Arial" w:hAnsi="Arial" w:cs="Arial"/>
          <w:sz w:val="28"/>
          <w:szCs w:val="28"/>
        </w:rPr>
      </w:pPr>
    </w:p>
    <w:p w14:paraId="3A2285C4" w14:textId="0E89C2B6" w:rsidR="00AB40DB" w:rsidRPr="0080467C" w:rsidRDefault="0094417E" w:rsidP="00BD79D0">
      <w:pPr>
        <w:spacing w:after="0" w:line="360" w:lineRule="auto"/>
        <w:jc w:val="both"/>
        <w:rPr>
          <w:rFonts w:ascii="Arial" w:hAnsi="Arial" w:cs="Arial"/>
          <w:b/>
          <w:bCs/>
          <w:i/>
          <w:color w:val="000000" w:themeColor="text1"/>
          <w:sz w:val="30"/>
          <w:szCs w:val="30"/>
        </w:rPr>
      </w:pPr>
      <w:r w:rsidRPr="0080467C">
        <w:rPr>
          <w:rFonts w:ascii="Arial" w:hAnsi="Arial" w:cs="Arial"/>
          <w:b/>
          <w:color w:val="000000" w:themeColor="text1"/>
          <w:sz w:val="28"/>
          <w:szCs w:val="28"/>
        </w:rPr>
        <w:lastRenderedPageBreak/>
        <w:t>3.</w:t>
      </w:r>
      <w:r w:rsidRPr="0080467C">
        <w:rPr>
          <w:rFonts w:ascii="Arial" w:hAnsi="Arial" w:cs="Arial"/>
          <w:b/>
          <w:bCs/>
          <w:color w:val="000000" w:themeColor="text1"/>
          <w:sz w:val="28"/>
          <w:szCs w:val="28"/>
        </w:rPr>
        <w:t xml:space="preserve"> Legitimación</w:t>
      </w:r>
      <w:r w:rsidR="00E13B58" w:rsidRPr="0080467C">
        <w:rPr>
          <w:rFonts w:ascii="Arial" w:hAnsi="Arial" w:cs="Arial"/>
          <w:b/>
          <w:bCs/>
          <w:color w:val="000000" w:themeColor="text1"/>
          <w:sz w:val="28"/>
          <w:szCs w:val="28"/>
        </w:rPr>
        <w:t>.</w:t>
      </w:r>
      <w:r w:rsidRPr="0080467C">
        <w:rPr>
          <w:rFonts w:ascii="Arial" w:hAnsi="Arial" w:cs="Arial"/>
          <w:bCs/>
          <w:color w:val="000000" w:themeColor="text1"/>
          <w:sz w:val="28"/>
          <w:szCs w:val="28"/>
        </w:rPr>
        <w:t xml:space="preserve"> </w:t>
      </w:r>
      <w:r w:rsidR="009275C1" w:rsidRPr="0080467C">
        <w:rPr>
          <w:rFonts w:ascii="Arial" w:hAnsi="Arial" w:cs="Arial"/>
          <w:bCs/>
          <w:color w:val="000000" w:themeColor="text1"/>
          <w:sz w:val="28"/>
          <w:szCs w:val="28"/>
        </w:rPr>
        <w:t>C</w:t>
      </w:r>
      <w:r w:rsidR="00AB40DB" w:rsidRPr="0080467C">
        <w:rPr>
          <w:rFonts w:ascii="Arial" w:hAnsi="Arial" w:cs="Arial"/>
          <w:bCs/>
          <w:color w:val="000000" w:themeColor="text1"/>
          <w:sz w:val="28"/>
          <w:szCs w:val="28"/>
        </w:rPr>
        <w:t xml:space="preserve">onsiste en la situación en que se encuentra una persona con respecto a determinado acto o situación jurídica para efecto de poder proceder legalmente, es decir, es la facultad de poder actuar como parte en el proceso. Concepto establecido en la tesis IV.2o.T.69 L de los Tribunales Colegiados de Circuito, de rubro: </w:t>
      </w:r>
      <w:r w:rsidR="00AB40DB" w:rsidRPr="0080467C">
        <w:rPr>
          <w:rFonts w:ascii="Arial" w:hAnsi="Arial" w:cs="Arial"/>
          <w:b/>
          <w:bCs/>
          <w:i/>
          <w:color w:val="000000" w:themeColor="text1"/>
          <w:sz w:val="28"/>
          <w:szCs w:val="28"/>
        </w:rPr>
        <w:t>“PERSONALIDAD, PERSONERÍA, LEGITIMACIÓN E INTERÉS JURÍDICO, DISTINCIÓN</w:t>
      </w:r>
      <w:r w:rsidR="00AB40DB" w:rsidRPr="0080467C">
        <w:rPr>
          <w:rFonts w:ascii="Arial" w:hAnsi="Arial" w:cs="Arial"/>
          <w:b/>
          <w:bCs/>
          <w:i/>
          <w:color w:val="000000" w:themeColor="text1"/>
          <w:sz w:val="30"/>
          <w:szCs w:val="30"/>
        </w:rPr>
        <w:t>.</w:t>
      </w:r>
      <w:r w:rsidR="00390E8E" w:rsidRPr="0080467C">
        <w:rPr>
          <w:rFonts w:ascii="Arial" w:hAnsi="Arial" w:cs="Arial"/>
          <w:b/>
          <w:bCs/>
          <w:i/>
          <w:color w:val="000000" w:themeColor="text1"/>
          <w:sz w:val="30"/>
          <w:szCs w:val="30"/>
        </w:rPr>
        <w:t>”</w:t>
      </w:r>
      <w:r w:rsidR="001A11BF" w:rsidRPr="0080467C">
        <w:rPr>
          <w:rStyle w:val="Refdenotaalpie"/>
          <w:rFonts w:ascii="Arial" w:hAnsi="Arial" w:cs="Arial"/>
          <w:bCs/>
          <w:i/>
          <w:color w:val="000000" w:themeColor="text1"/>
          <w:sz w:val="30"/>
          <w:szCs w:val="30"/>
        </w:rPr>
        <w:footnoteReference w:id="17"/>
      </w:r>
    </w:p>
    <w:p w14:paraId="59728C37" w14:textId="77777777" w:rsidR="00AB40DB" w:rsidRPr="0080467C" w:rsidRDefault="00AB40DB" w:rsidP="00BD79D0">
      <w:pPr>
        <w:spacing w:after="0" w:line="360" w:lineRule="auto"/>
        <w:jc w:val="both"/>
        <w:rPr>
          <w:rFonts w:ascii="Arial" w:hAnsi="Arial" w:cs="Arial"/>
          <w:bCs/>
          <w:color w:val="000000" w:themeColor="text1"/>
          <w:sz w:val="30"/>
          <w:szCs w:val="30"/>
        </w:rPr>
      </w:pPr>
    </w:p>
    <w:p w14:paraId="1A79F5EC" w14:textId="28F4FA5A" w:rsidR="0032771E" w:rsidRPr="0080467C" w:rsidRDefault="0094417E" w:rsidP="00BD79D0">
      <w:pPr>
        <w:spacing w:after="0" w:line="360" w:lineRule="auto"/>
        <w:jc w:val="both"/>
        <w:rPr>
          <w:rFonts w:ascii="Arial" w:hAnsi="Arial" w:cs="Arial"/>
          <w:color w:val="000000" w:themeColor="text1"/>
          <w:sz w:val="28"/>
          <w:szCs w:val="28"/>
        </w:rPr>
      </w:pPr>
      <w:r w:rsidRPr="0080467C">
        <w:rPr>
          <w:rFonts w:ascii="Arial" w:hAnsi="Arial" w:cs="Arial"/>
          <w:color w:val="000000" w:themeColor="text1"/>
          <w:sz w:val="28"/>
          <w:szCs w:val="28"/>
        </w:rPr>
        <w:t>El presente juicio es promovido por parte legítima, de conformidad con lo previsto</w:t>
      </w:r>
      <w:r w:rsidR="00156A89" w:rsidRPr="0080467C">
        <w:rPr>
          <w:rFonts w:ascii="Arial" w:hAnsi="Arial" w:cs="Arial"/>
          <w:color w:val="000000" w:themeColor="text1"/>
          <w:sz w:val="28"/>
          <w:szCs w:val="28"/>
        </w:rPr>
        <w:t xml:space="preserve"> por el artículo 46, fracción II</w:t>
      </w:r>
      <w:r w:rsidRPr="0080467C">
        <w:rPr>
          <w:rFonts w:ascii="Arial" w:hAnsi="Arial" w:cs="Arial"/>
          <w:color w:val="000000" w:themeColor="text1"/>
          <w:sz w:val="28"/>
          <w:szCs w:val="28"/>
        </w:rPr>
        <w:t xml:space="preserve">, de la </w:t>
      </w:r>
      <w:r w:rsidRPr="0080467C">
        <w:rPr>
          <w:rFonts w:ascii="Arial" w:hAnsi="Arial" w:cs="Arial"/>
          <w:i/>
          <w:color w:val="000000" w:themeColor="text1"/>
          <w:sz w:val="28"/>
          <w:szCs w:val="28"/>
        </w:rPr>
        <w:t>Ley Procesal</w:t>
      </w:r>
      <w:r w:rsidRPr="0080467C">
        <w:rPr>
          <w:rFonts w:ascii="Arial" w:hAnsi="Arial" w:cs="Arial"/>
          <w:color w:val="000000" w:themeColor="text1"/>
          <w:sz w:val="28"/>
          <w:szCs w:val="28"/>
        </w:rPr>
        <w:t xml:space="preserve">, puesto que </w:t>
      </w:r>
      <w:r w:rsidR="00ED6D64" w:rsidRPr="0080467C">
        <w:rPr>
          <w:rFonts w:ascii="Arial" w:hAnsi="Arial" w:cs="Arial"/>
          <w:color w:val="000000" w:themeColor="text1"/>
          <w:sz w:val="28"/>
          <w:szCs w:val="28"/>
        </w:rPr>
        <w:t xml:space="preserve">las </w:t>
      </w:r>
      <w:r w:rsidR="00ED6D64" w:rsidRPr="0080467C">
        <w:rPr>
          <w:rFonts w:ascii="Arial" w:hAnsi="Arial" w:cs="Arial"/>
          <w:i/>
          <w:iCs/>
          <w:color w:val="000000" w:themeColor="text1"/>
          <w:sz w:val="28"/>
          <w:szCs w:val="28"/>
        </w:rPr>
        <w:t xml:space="preserve">partes actoras </w:t>
      </w:r>
      <w:r w:rsidR="00ED6D64" w:rsidRPr="0080467C">
        <w:rPr>
          <w:rFonts w:ascii="Arial" w:hAnsi="Arial" w:cs="Arial"/>
          <w:color w:val="000000" w:themeColor="text1"/>
          <w:sz w:val="28"/>
          <w:szCs w:val="28"/>
        </w:rPr>
        <w:t>son personas ciudadanas, que comparecen por propio derecho, ostentándose</w:t>
      </w:r>
      <w:r w:rsidR="005B59AF" w:rsidRPr="0080467C">
        <w:rPr>
          <w:rFonts w:ascii="Arial" w:hAnsi="Arial" w:cs="Arial"/>
          <w:color w:val="000000" w:themeColor="text1"/>
          <w:sz w:val="28"/>
          <w:szCs w:val="28"/>
        </w:rPr>
        <w:t xml:space="preserve">, en el caso del </w:t>
      </w:r>
      <w:r w:rsidR="005B59AF" w:rsidRPr="0080467C">
        <w:rPr>
          <w:rFonts w:ascii="Arial" w:hAnsi="Arial" w:cs="Arial"/>
          <w:b/>
          <w:bCs/>
          <w:color w:val="000000" w:themeColor="text1"/>
          <w:sz w:val="28"/>
          <w:szCs w:val="28"/>
        </w:rPr>
        <w:t>TECDMX-JLDC-076/2022</w:t>
      </w:r>
      <w:r w:rsidR="005B59AF" w:rsidRPr="0080467C">
        <w:rPr>
          <w:rFonts w:ascii="Arial" w:hAnsi="Arial" w:cs="Arial"/>
          <w:color w:val="000000" w:themeColor="text1"/>
          <w:sz w:val="28"/>
          <w:szCs w:val="28"/>
        </w:rPr>
        <w:t>,</w:t>
      </w:r>
      <w:r w:rsidR="000A46BC" w:rsidRPr="0080467C">
        <w:rPr>
          <w:rFonts w:ascii="Arial" w:hAnsi="Arial" w:cs="Arial"/>
          <w:color w:val="000000" w:themeColor="text1"/>
          <w:sz w:val="28"/>
          <w:szCs w:val="28"/>
        </w:rPr>
        <w:t xml:space="preserve"> </w:t>
      </w:r>
      <w:r w:rsidR="00ED6D64" w:rsidRPr="0080467C">
        <w:rPr>
          <w:rFonts w:ascii="Arial" w:hAnsi="Arial" w:cs="Arial"/>
          <w:color w:val="000000" w:themeColor="text1"/>
          <w:sz w:val="28"/>
          <w:szCs w:val="28"/>
        </w:rPr>
        <w:t>como</w:t>
      </w:r>
      <w:r w:rsidR="00B9569B" w:rsidRPr="0080467C">
        <w:rPr>
          <w:rFonts w:ascii="Arial" w:hAnsi="Arial" w:cs="Arial"/>
          <w:color w:val="000000" w:themeColor="text1"/>
          <w:sz w:val="28"/>
          <w:szCs w:val="28"/>
        </w:rPr>
        <w:t xml:space="preserve"> candidato </w:t>
      </w:r>
      <w:r w:rsidR="00F35E79" w:rsidRPr="0080467C">
        <w:rPr>
          <w:rFonts w:ascii="Arial" w:hAnsi="Arial" w:cs="Arial"/>
          <w:color w:val="000000" w:themeColor="text1"/>
          <w:sz w:val="28"/>
          <w:szCs w:val="28"/>
        </w:rPr>
        <w:t>al cargo de</w:t>
      </w:r>
      <w:r w:rsidR="00B9569B" w:rsidRPr="0080467C">
        <w:rPr>
          <w:rFonts w:ascii="Arial" w:hAnsi="Arial" w:cs="Arial"/>
          <w:color w:val="000000" w:themeColor="text1"/>
          <w:sz w:val="28"/>
          <w:szCs w:val="28"/>
        </w:rPr>
        <w:t xml:space="preserve"> </w:t>
      </w:r>
      <w:r w:rsidR="00F35E79" w:rsidRPr="0080467C">
        <w:rPr>
          <w:rFonts w:ascii="Arial" w:hAnsi="Arial" w:cs="Arial"/>
          <w:i/>
          <w:iCs/>
          <w:color w:val="000000" w:themeColor="text1"/>
          <w:sz w:val="28"/>
          <w:szCs w:val="28"/>
        </w:rPr>
        <w:t xml:space="preserve">Autoridad Tradicional </w:t>
      </w:r>
      <w:r w:rsidR="00B9569B" w:rsidRPr="0080467C">
        <w:rPr>
          <w:rFonts w:ascii="Arial" w:hAnsi="Arial" w:cs="Arial"/>
          <w:i/>
          <w:iCs/>
          <w:color w:val="000000" w:themeColor="text1"/>
          <w:sz w:val="28"/>
          <w:szCs w:val="28"/>
        </w:rPr>
        <w:t>Subdelegado</w:t>
      </w:r>
      <w:r w:rsidR="00B9569B" w:rsidRPr="0080467C">
        <w:rPr>
          <w:rFonts w:ascii="Arial" w:hAnsi="Arial" w:cs="Arial"/>
          <w:color w:val="000000" w:themeColor="text1"/>
          <w:sz w:val="28"/>
          <w:szCs w:val="28"/>
        </w:rPr>
        <w:t xml:space="preserve"> </w:t>
      </w:r>
      <w:r w:rsidR="00C16A46" w:rsidRPr="0080467C">
        <w:rPr>
          <w:rFonts w:ascii="Arial" w:hAnsi="Arial" w:cs="Arial"/>
          <w:color w:val="000000" w:themeColor="text1"/>
          <w:sz w:val="28"/>
          <w:szCs w:val="28"/>
        </w:rPr>
        <w:t xml:space="preserve">y en </w:t>
      </w:r>
      <w:r w:rsidR="00C974E7" w:rsidRPr="0080467C">
        <w:rPr>
          <w:rFonts w:ascii="Arial" w:hAnsi="Arial" w:cs="Arial"/>
          <w:color w:val="000000" w:themeColor="text1"/>
          <w:sz w:val="28"/>
          <w:szCs w:val="28"/>
        </w:rPr>
        <w:t xml:space="preserve">el </w:t>
      </w:r>
      <w:r w:rsidR="002612CC" w:rsidRPr="0080467C">
        <w:rPr>
          <w:rFonts w:ascii="Arial" w:hAnsi="Arial" w:cs="Arial"/>
          <w:b/>
          <w:bCs/>
          <w:color w:val="000000" w:themeColor="text1"/>
          <w:sz w:val="28"/>
          <w:szCs w:val="28"/>
        </w:rPr>
        <w:t>TECDMX-JLDC-180/2022</w:t>
      </w:r>
      <w:r w:rsidR="002612CC" w:rsidRPr="0080467C">
        <w:rPr>
          <w:rFonts w:ascii="Arial" w:hAnsi="Arial" w:cs="Arial"/>
          <w:color w:val="000000" w:themeColor="text1"/>
          <w:sz w:val="28"/>
          <w:szCs w:val="28"/>
        </w:rPr>
        <w:t>,</w:t>
      </w:r>
      <w:r w:rsidR="00C16A46" w:rsidRPr="0080467C">
        <w:rPr>
          <w:rFonts w:ascii="Arial" w:hAnsi="Arial" w:cs="Arial"/>
          <w:color w:val="000000" w:themeColor="text1"/>
          <w:sz w:val="28"/>
          <w:szCs w:val="28"/>
        </w:rPr>
        <w:t xml:space="preserve"> </w:t>
      </w:r>
      <w:r w:rsidR="00C974E7" w:rsidRPr="0080467C">
        <w:rPr>
          <w:rFonts w:ascii="Arial" w:hAnsi="Arial" w:cs="Arial"/>
          <w:color w:val="000000" w:themeColor="text1"/>
          <w:sz w:val="28"/>
          <w:szCs w:val="28"/>
        </w:rPr>
        <w:t xml:space="preserve">como habitantes de la Colonia Santa Úrsula Xitla. </w:t>
      </w:r>
      <w:r w:rsidR="00C16A46" w:rsidRPr="0080467C">
        <w:rPr>
          <w:rFonts w:ascii="Arial" w:hAnsi="Arial" w:cs="Arial"/>
          <w:color w:val="000000" w:themeColor="text1"/>
          <w:sz w:val="28"/>
          <w:szCs w:val="28"/>
        </w:rPr>
        <w:t xml:space="preserve">  </w:t>
      </w:r>
    </w:p>
    <w:p w14:paraId="53DC0D57" w14:textId="77777777" w:rsidR="0032771E" w:rsidRPr="0080467C" w:rsidRDefault="0032771E" w:rsidP="00BD79D0">
      <w:pPr>
        <w:spacing w:after="0" w:line="360" w:lineRule="auto"/>
        <w:jc w:val="both"/>
        <w:rPr>
          <w:rFonts w:ascii="Arial" w:hAnsi="Arial" w:cs="Arial"/>
          <w:color w:val="000000" w:themeColor="text1"/>
          <w:sz w:val="28"/>
          <w:szCs w:val="28"/>
        </w:rPr>
      </w:pPr>
    </w:p>
    <w:p w14:paraId="3BF89BB2" w14:textId="67A2FE77" w:rsidR="00064C51" w:rsidRPr="0080467C" w:rsidRDefault="0094417E" w:rsidP="00BD79D0">
      <w:pPr>
        <w:spacing w:after="0" w:line="360" w:lineRule="auto"/>
        <w:jc w:val="both"/>
        <w:rPr>
          <w:rFonts w:ascii="Arial" w:hAnsi="Arial" w:cs="Arial"/>
          <w:bCs/>
          <w:color w:val="000000" w:themeColor="text1"/>
          <w:sz w:val="28"/>
          <w:szCs w:val="28"/>
        </w:rPr>
      </w:pPr>
      <w:r w:rsidRPr="0080467C">
        <w:rPr>
          <w:rFonts w:ascii="Arial" w:hAnsi="Arial" w:cs="Arial"/>
          <w:b/>
          <w:bCs/>
          <w:color w:val="000000" w:themeColor="text1"/>
          <w:sz w:val="28"/>
          <w:szCs w:val="28"/>
        </w:rPr>
        <w:t>4. Interés jurídico</w:t>
      </w:r>
      <w:r w:rsidR="00F35E79" w:rsidRPr="0080467C">
        <w:rPr>
          <w:rFonts w:ascii="Arial" w:hAnsi="Arial" w:cs="Arial"/>
          <w:b/>
          <w:bCs/>
          <w:color w:val="000000" w:themeColor="text1"/>
          <w:sz w:val="28"/>
          <w:szCs w:val="28"/>
        </w:rPr>
        <w:t>.</w:t>
      </w:r>
      <w:r w:rsidR="00064C51" w:rsidRPr="0080467C">
        <w:rPr>
          <w:rFonts w:ascii="Arial" w:hAnsi="Arial" w:cs="Arial"/>
          <w:sz w:val="28"/>
          <w:szCs w:val="28"/>
        </w:rPr>
        <w:t xml:space="preserve"> </w:t>
      </w:r>
      <w:r w:rsidR="00FF4B25" w:rsidRPr="0080467C">
        <w:rPr>
          <w:rFonts w:ascii="Arial" w:hAnsi="Arial" w:cs="Arial"/>
          <w:bCs/>
          <w:color w:val="000000" w:themeColor="text1"/>
          <w:sz w:val="28"/>
          <w:szCs w:val="28"/>
        </w:rPr>
        <w:t>S</w:t>
      </w:r>
      <w:r w:rsidR="00064C51" w:rsidRPr="0080467C">
        <w:rPr>
          <w:rFonts w:ascii="Arial" w:hAnsi="Arial" w:cs="Arial"/>
          <w:bCs/>
          <w:color w:val="000000" w:themeColor="text1"/>
          <w:sz w:val="28"/>
          <w:szCs w:val="28"/>
        </w:rPr>
        <w:t xml:space="preserve">e surte si en la demanda se aduce la infracción de algún derecho sustancial de la parte actora y, a la vez, ésta hace ver que la intervención del órgano jurisdiccional es necesaria y útil para lograr la reparación de esa conculcación. Lo anterior a partir de la jurisprudencia 7/2002 de rubro: </w:t>
      </w:r>
      <w:r w:rsidR="00556597" w:rsidRPr="0080467C">
        <w:rPr>
          <w:rFonts w:ascii="Arial" w:hAnsi="Arial" w:cs="Arial"/>
          <w:b/>
          <w:bCs/>
          <w:i/>
          <w:color w:val="000000" w:themeColor="text1"/>
          <w:sz w:val="28"/>
          <w:szCs w:val="28"/>
        </w:rPr>
        <w:t>“</w:t>
      </w:r>
      <w:r w:rsidR="00064C51" w:rsidRPr="0080467C">
        <w:rPr>
          <w:rFonts w:ascii="Arial" w:hAnsi="Arial" w:cs="Arial"/>
          <w:b/>
          <w:bCs/>
          <w:i/>
          <w:color w:val="000000" w:themeColor="text1"/>
          <w:sz w:val="28"/>
          <w:szCs w:val="28"/>
        </w:rPr>
        <w:t>INTERÉS JURÍDICO DIRECTO PARA PROMOVER MEDIOS DE IMPUGNACIÓN. REQUISITOS PARA SU SURTIMIENTO”</w:t>
      </w:r>
      <w:r w:rsidR="00064C51" w:rsidRPr="0080467C">
        <w:rPr>
          <w:rFonts w:ascii="Arial" w:hAnsi="Arial" w:cs="Arial"/>
          <w:bCs/>
          <w:color w:val="000000" w:themeColor="text1"/>
          <w:sz w:val="28"/>
          <w:szCs w:val="28"/>
        </w:rPr>
        <w:t>.</w:t>
      </w:r>
      <w:r w:rsidR="001A11BF" w:rsidRPr="0080467C">
        <w:rPr>
          <w:rStyle w:val="Refdenotaalpie"/>
          <w:rFonts w:ascii="Arial" w:hAnsi="Arial" w:cs="Arial"/>
          <w:bCs/>
          <w:color w:val="000000" w:themeColor="text1"/>
          <w:sz w:val="28"/>
          <w:szCs w:val="28"/>
        </w:rPr>
        <w:footnoteReference w:id="18"/>
      </w:r>
    </w:p>
    <w:p w14:paraId="4B79D461" w14:textId="77777777" w:rsidR="00064C51" w:rsidRPr="0080467C" w:rsidRDefault="00064C51" w:rsidP="00BD79D0">
      <w:pPr>
        <w:spacing w:after="0" w:line="360" w:lineRule="auto"/>
        <w:jc w:val="both"/>
        <w:rPr>
          <w:rFonts w:ascii="Arial" w:hAnsi="Arial" w:cs="Arial"/>
          <w:bCs/>
          <w:color w:val="000000" w:themeColor="text1"/>
          <w:sz w:val="28"/>
          <w:szCs w:val="28"/>
        </w:rPr>
      </w:pPr>
    </w:p>
    <w:p w14:paraId="602DB43C" w14:textId="77777777" w:rsidR="00E2719F" w:rsidRPr="0080467C" w:rsidRDefault="00C1437A" w:rsidP="00BD79D0">
      <w:pPr>
        <w:spacing w:after="0" w:line="360" w:lineRule="auto"/>
        <w:jc w:val="both"/>
        <w:rPr>
          <w:rFonts w:ascii="Arial" w:hAnsi="Arial" w:cs="Arial"/>
          <w:sz w:val="28"/>
          <w:szCs w:val="28"/>
        </w:rPr>
      </w:pPr>
      <w:r w:rsidRPr="0080467C">
        <w:rPr>
          <w:rFonts w:ascii="Arial" w:hAnsi="Arial" w:cs="Arial"/>
          <w:bCs/>
          <w:color w:val="000000" w:themeColor="text1"/>
          <w:sz w:val="28"/>
          <w:szCs w:val="28"/>
        </w:rPr>
        <w:t>En el caso, l</w:t>
      </w:r>
      <w:r w:rsidR="00D74CBA" w:rsidRPr="0080467C">
        <w:rPr>
          <w:rFonts w:ascii="Arial" w:hAnsi="Arial" w:cs="Arial"/>
          <w:bCs/>
          <w:color w:val="000000" w:themeColor="text1"/>
          <w:sz w:val="28"/>
          <w:szCs w:val="28"/>
        </w:rPr>
        <w:t xml:space="preserve">as </w:t>
      </w:r>
      <w:r w:rsidR="00D74CBA" w:rsidRPr="0080467C">
        <w:rPr>
          <w:rFonts w:ascii="Arial" w:hAnsi="Arial" w:cs="Arial"/>
          <w:bCs/>
          <w:i/>
          <w:iCs/>
          <w:color w:val="000000" w:themeColor="text1"/>
          <w:sz w:val="28"/>
          <w:szCs w:val="28"/>
        </w:rPr>
        <w:t>partes</w:t>
      </w:r>
      <w:r w:rsidR="007B6751" w:rsidRPr="0080467C">
        <w:rPr>
          <w:rFonts w:ascii="Arial" w:hAnsi="Arial" w:cs="Arial"/>
          <w:bCs/>
          <w:i/>
          <w:iCs/>
          <w:color w:val="000000" w:themeColor="text1"/>
          <w:sz w:val="28"/>
          <w:szCs w:val="28"/>
        </w:rPr>
        <w:t xml:space="preserve"> actoras</w:t>
      </w:r>
      <w:r w:rsidR="007B6751" w:rsidRPr="0080467C">
        <w:rPr>
          <w:rFonts w:ascii="Arial" w:hAnsi="Arial" w:cs="Arial"/>
          <w:bCs/>
          <w:color w:val="000000" w:themeColor="text1"/>
          <w:sz w:val="28"/>
          <w:szCs w:val="28"/>
        </w:rPr>
        <w:t xml:space="preserve"> cuentan con</w:t>
      </w:r>
      <w:r w:rsidR="002713C6" w:rsidRPr="0080467C">
        <w:rPr>
          <w:rFonts w:ascii="Arial" w:hAnsi="Arial" w:cs="Arial"/>
          <w:sz w:val="28"/>
          <w:szCs w:val="28"/>
        </w:rPr>
        <w:t xml:space="preserve"> interés </w:t>
      </w:r>
      <w:r w:rsidR="008461C2" w:rsidRPr="0080467C">
        <w:rPr>
          <w:rFonts w:ascii="Arial" w:hAnsi="Arial" w:cs="Arial"/>
          <w:sz w:val="28"/>
          <w:szCs w:val="28"/>
        </w:rPr>
        <w:t>jurídico</w:t>
      </w:r>
      <w:r w:rsidR="00B60C31" w:rsidRPr="0080467C">
        <w:rPr>
          <w:rFonts w:ascii="Arial" w:hAnsi="Arial" w:cs="Arial"/>
          <w:sz w:val="28"/>
          <w:szCs w:val="28"/>
        </w:rPr>
        <w:t xml:space="preserve"> para promover </w:t>
      </w:r>
      <w:r w:rsidR="002612CC" w:rsidRPr="0080467C">
        <w:rPr>
          <w:rFonts w:ascii="Arial" w:hAnsi="Arial" w:cs="Arial"/>
          <w:sz w:val="28"/>
          <w:szCs w:val="28"/>
        </w:rPr>
        <w:t xml:space="preserve">los </w:t>
      </w:r>
      <w:r w:rsidR="00B60C31" w:rsidRPr="0080467C">
        <w:rPr>
          <w:rFonts w:ascii="Arial" w:hAnsi="Arial" w:cs="Arial"/>
          <w:sz w:val="28"/>
          <w:szCs w:val="28"/>
        </w:rPr>
        <w:t>presente</w:t>
      </w:r>
      <w:r w:rsidR="00E82669" w:rsidRPr="0080467C">
        <w:rPr>
          <w:rFonts w:ascii="Arial" w:hAnsi="Arial" w:cs="Arial"/>
          <w:sz w:val="28"/>
          <w:szCs w:val="28"/>
        </w:rPr>
        <w:t>s</w:t>
      </w:r>
      <w:r w:rsidR="00B60C31" w:rsidRPr="0080467C">
        <w:rPr>
          <w:rFonts w:ascii="Arial" w:hAnsi="Arial" w:cs="Arial"/>
          <w:sz w:val="28"/>
          <w:szCs w:val="28"/>
        </w:rPr>
        <w:t xml:space="preserve"> medio</w:t>
      </w:r>
      <w:r w:rsidR="00E82669" w:rsidRPr="0080467C">
        <w:rPr>
          <w:rFonts w:ascii="Arial" w:hAnsi="Arial" w:cs="Arial"/>
          <w:sz w:val="28"/>
          <w:szCs w:val="28"/>
        </w:rPr>
        <w:t>s</w:t>
      </w:r>
      <w:r w:rsidR="00B60C31" w:rsidRPr="0080467C">
        <w:rPr>
          <w:rFonts w:ascii="Arial" w:hAnsi="Arial" w:cs="Arial"/>
          <w:sz w:val="28"/>
          <w:szCs w:val="28"/>
        </w:rPr>
        <w:t xml:space="preserve"> de impugnación </w:t>
      </w:r>
      <w:r w:rsidR="00D436EF" w:rsidRPr="0080467C">
        <w:rPr>
          <w:rFonts w:ascii="Arial" w:hAnsi="Arial" w:cs="Arial"/>
          <w:sz w:val="28"/>
          <w:szCs w:val="28"/>
        </w:rPr>
        <w:t>pues</w:t>
      </w:r>
      <w:r w:rsidR="00B60C31" w:rsidRPr="0080467C">
        <w:rPr>
          <w:rFonts w:ascii="Arial" w:hAnsi="Arial" w:cs="Arial"/>
          <w:sz w:val="28"/>
          <w:szCs w:val="28"/>
        </w:rPr>
        <w:t xml:space="preserve"> </w:t>
      </w:r>
      <w:r w:rsidR="00C16A46" w:rsidRPr="0080467C">
        <w:rPr>
          <w:rFonts w:ascii="Arial" w:hAnsi="Arial" w:cs="Arial"/>
          <w:sz w:val="28"/>
          <w:szCs w:val="28"/>
        </w:rPr>
        <w:t>en la</w:t>
      </w:r>
      <w:r w:rsidR="000D5B00" w:rsidRPr="0080467C">
        <w:rPr>
          <w:rFonts w:ascii="Arial" w:hAnsi="Arial" w:cs="Arial"/>
          <w:sz w:val="28"/>
          <w:szCs w:val="28"/>
        </w:rPr>
        <w:t>s</w:t>
      </w:r>
      <w:r w:rsidR="00C16A46" w:rsidRPr="0080467C">
        <w:rPr>
          <w:rFonts w:ascii="Arial" w:hAnsi="Arial" w:cs="Arial"/>
          <w:sz w:val="28"/>
          <w:szCs w:val="28"/>
        </w:rPr>
        <w:t xml:space="preserve"> </w:t>
      </w:r>
      <w:r w:rsidR="00C16A46" w:rsidRPr="0080467C">
        <w:rPr>
          <w:rFonts w:ascii="Arial" w:hAnsi="Arial" w:cs="Arial"/>
          <w:sz w:val="28"/>
          <w:szCs w:val="28"/>
        </w:rPr>
        <w:lastRenderedPageBreak/>
        <w:t>demanda</w:t>
      </w:r>
      <w:r w:rsidR="000D5B00" w:rsidRPr="0080467C">
        <w:rPr>
          <w:rFonts w:ascii="Arial" w:hAnsi="Arial" w:cs="Arial"/>
          <w:sz w:val="28"/>
          <w:szCs w:val="28"/>
        </w:rPr>
        <w:t>s</w:t>
      </w:r>
      <w:r w:rsidR="00C16A46" w:rsidRPr="0080467C">
        <w:rPr>
          <w:rFonts w:ascii="Arial" w:hAnsi="Arial" w:cs="Arial"/>
          <w:sz w:val="28"/>
          <w:szCs w:val="28"/>
        </w:rPr>
        <w:t xml:space="preserve"> de</w:t>
      </w:r>
      <w:r w:rsidR="000D5B00" w:rsidRPr="0080467C">
        <w:rPr>
          <w:rFonts w:ascii="Arial" w:hAnsi="Arial" w:cs="Arial"/>
          <w:sz w:val="28"/>
          <w:szCs w:val="28"/>
        </w:rPr>
        <w:t xml:space="preserve"> </w:t>
      </w:r>
      <w:r w:rsidR="00C16A46" w:rsidRPr="0080467C">
        <w:rPr>
          <w:rFonts w:ascii="Arial" w:hAnsi="Arial" w:cs="Arial"/>
          <w:sz w:val="28"/>
          <w:szCs w:val="28"/>
        </w:rPr>
        <w:t>l</w:t>
      </w:r>
      <w:r w:rsidR="000D5B00" w:rsidRPr="0080467C">
        <w:rPr>
          <w:rFonts w:ascii="Arial" w:hAnsi="Arial" w:cs="Arial"/>
          <w:sz w:val="28"/>
          <w:szCs w:val="28"/>
        </w:rPr>
        <w:t>os</w:t>
      </w:r>
      <w:r w:rsidR="00C16A46" w:rsidRPr="0080467C">
        <w:rPr>
          <w:rFonts w:ascii="Arial" w:hAnsi="Arial" w:cs="Arial"/>
          <w:sz w:val="28"/>
          <w:szCs w:val="28"/>
        </w:rPr>
        <w:t xml:space="preserve"> presente</w:t>
      </w:r>
      <w:r w:rsidR="000D5B00" w:rsidRPr="0080467C">
        <w:rPr>
          <w:rFonts w:ascii="Arial" w:hAnsi="Arial" w:cs="Arial"/>
          <w:sz w:val="28"/>
          <w:szCs w:val="28"/>
        </w:rPr>
        <w:t>s</w:t>
      </w:r>
      <w:r w:rsidR="00C16A46" w:rsidRPr="0080467C">
        <w:rPr>
          <w:rFonts w:ascii="Arial" w:hAnsi="Arial" w:cs="Arial"/>
          <w:sz w:val="28"/>
          <w:szCs w:val="28"/>
        </w:rPr>
        <w:t xml:space="preserve"> juicio</w:t>
      </w:r>
      <w:r w:rsidR="000D5B00" w:rsidRPr="0080467C">
        <w:rPr>
          <w:rFonts w:ascii="Arial" w:hAnsi="Arial" w:cs="Arial"/>
          <w:sz w:val="28"/>
          <w:szCs w:val="28"/>
        </w:rPr>
        <w:t>s</w:t>
      </w:r>
      <w:r w:rsidR="00C16A46" w:rsidRPr="0080467C">
        <w:rPr>
          <w:rFonts w:ascii="Arial" w:hAnsi="Arial" w:cs="Arial"/>
          <w:sz w:val="28"/>
          <w:szCs w:val="28"/>
        </w:rPr>
        <w:t xml:space="preserve"> de la ciudadanía hacen valer</w:t>
      </w:r>
      <w:r w:rsidR="00E2719F" w:rsidRPr="0080467C">
        <w:rPr>
          <w:rFonts w:ascii="Arial" w:hAnsi="Arial" w:cs="Arial"/>
          <w:sz w:val="28"/>
          <w:szCs w:val="28"/>
        </w:rPr>
        <w:t xml:space="preserve"> violaciones a sus derechos político-electorales. </w:t>
      </w:r>
    </w:p>
    <w:p w14:paraId="42A155E4" w14:textId="77777777" w:rsidR="00E2719F" w:rsidRPr="0080467C" w:rsidRDefault="00E2719F" w:rsidP="00BD79D0">
      <w:pPr>
        <w:spacing w:after="0" w:line="360" w:lineRule="auto"/>
        <w:jc w:val="both"/>
        <w:rPr>
          <w:rFonts w:ascii="Arial" w:hAnsi="Arial" w:cs="Arial"/>
          <w:sz w:val="28"/>
          <w:szCs w:val="28"/>
        </w:rPr>
      </w:pPr>
    </w:p>
    <w:p w14:paraId="5A8391E0" w14:textId="1E58C406" w:rsidR="00F35E79" w:rsidRPr="0080467C" w:rsidRDefault="00E2719F" w:rsidP="00F856CE">
      <w:pPr>
        <w:spacing w:after="0" w:line="360" w:lineRule="auto"/>
        <w:jc w:val="both"/>
        <w:rPr>
          <w:rFonts w:ascii="Arial" w:hAnsi="Arial" w:cs="Arial"/>
          <w:sz w:val="28"/>
          <w:szCs w:val="28"/>
        </w:rPr>
      </w:pPr>
      <w:r w:rsidRPr="0080467C">
        <w:rPr>
          <w:rFonts w:ascii="Arial" w:hAnsi="Arial" w:cs="Arial"/>
          <w:sz w:val="28"/>
          <w:szCs w:val="28"/>
        </w:rPr>
        <w:t>E</w:t>
      </w:r>
      <w:r w:rsidR="000D5B00" w:rsidRPr="0080467C">
        <w:rPr>
          <w:rFonts w:ascii="Arial" w:hAnsi="Arial" w:cs="Arial"/>
          <w:sz w:val="28"/>
          <w:szCs w:val="28"/>
        </w:rPr>
        <w:t xml:space="preserve">n el caso del </w:t>
      </w:r>
      <w:r w:rsidR="00E82669" w:rsidRPr="0080467C">
        <w:rPr>
          <w:rFonts w:ascii="Arial" w:hAnsi="Arial" w:cs="Arial"/>
          <w:b/>
          <w:bCs/>
          <w:sz w:val="28"/>
          <w:szCs w:val="28"/>
        </w:rPr>
        <w:t>TECDMX-</w:t>
      </w:r>
      <w:r w:rsidR="000D5B00" w:rsidRPr="0080467C">
        <w:rPr>
          <w:rFonts w:ascii="Arial" w:hAnsi="Arial" w:cs="Arial"/>
          <w:b/>
          <w:bCs/>
          <w:sz w:val="28"/>
          <w:szCs w:val="28"/>
        </w:rPr>
        <w:t>JLDC-076/2022</w:t>
      </w:r>
      <w:r w:rsidRPr="0080467C">
        <w:rPr>
          <w:rFonts w:ascii="Arial" w:hAnsi="Arial" w:cs="Arial"/>
          <w:b/>
          <w:bCs/>
          <w:sz w:val="28"/>
          <w:szCs w:val="28"/>
        </w:rPr>
        <w:t xml:space="preserve">, </w:t>
      </w:r>
      <w:r w:rsidRPr="0080467C">
        <w:rPr>
          <w:rFonts w:ascii="Arial" w:hAnsi="Arial" w:cs="Arial"/>
          <w:sz w:val="28"/>
          <w:szCs w:val="28"/>
        </w:rPr>
        <w:t xml:space="preserve">la </w:t>
      </w:r>
      <w:r w:rsidRPr="0080467C">
        <w:rPr>
          <w:rFonts w:ascii="Arial" w:hAnsi="Arial" w:cs="Arial"/>
          <w:i/>
          <w:iCs/>
          <w:sz w:val="28"/>
          <w:szCs w:val="28"/>
        </w:rPr>
        <w:t>parte actora</w:t>
      </w:r>
      <w:r w:rsidRPr="0080467C">
        <w:rPr>
          <w:rFonts w:ascii="Arial" w:hAnsi="Arial" w:cs="Arial"/>
          <w:sz w:val="28"/>
          <w:szCs w:val="28"/>
        </w:rPr>
        <w:t>,</w:t>
      </w:r>
      <w:r w:rsidR="000D5B00" w:rsidRPr="0080467C">
        <w:rPr>
          <w:rFonts w:ascii="Arial" w:hAnsi="Arial" w:cs="Arial"/>
          <w:sz w:val="28"/>
          <w:szCs w:val="28"/>
        </w:rPr>
        <w:t xml:space="preserve"> </w:t>
      </w:r>
      <w:r w:rsidR="000C3DFF" w:rsidRPr="0080467C">
        <w:rPr>
          <w:rFonts w:ascii="Arial" w:hAnsi="Arial" w:cs="Arial"/>
          <w:sz w:val="28"/>
          <w:szCs w:val="28"/>
        </w:rPr>
        <w:t>como</w:t>
      </w:r>
      <w:r w:rsidR="00952142" w:rsidRPr="0080467C">
        <w:rPr>
          <w:rFonts w:ascii="Arial" w:hAnsi="Arial" w:cs="Arial"/>
          <w:sz w:val="28"/>
          <w:szCs w:val="28"/>
        </w:rPr>
        <w:t xml:space="preserve"> </w:t>
      </w:r>
      <w:r w:rsidR="00C974E7" w:rsidRPr="0080467C">
        <w:rPr>
          <w:rFonts w:ascii="Arial" w:hAnsi="Arial" w:cs="Arial"/>
          <w:sz w:val="28"/>
          <w:szCs w:val="28"/>
        </w:rPr>
        <w:t xml:space="preserve">candidato a </w:t>
      </w:r>
      <w:r w:rsidR="00F35E79" w:rsidRPr="0080467C">
        <w:rPr>
          <w:rFonts w:ascii="Arial" w:hAnsi="Arial" w:cs="Arial"/>
          <w:i/>
          <w:iCs/>
          <w:sz w:val="28"/>
          <w:szCs w:val="28"/>
        </w:rPr>
        <w:t>Autoridad Tradicional Subdelegado (a)</w:t>
      </w:r>
      <w:r w:rsidR="00F856CE" w:rsidRPr="0080467C">
        <w:rPr>
          <w:rFonts w:ascii="Arial" w:hAnsi="Arial" w:cs="Arial"/>
          <w:sz w:val="28"/>
          <w:szCs w:val="28"/>
        </w:rPr>
        <w:t>, aduce una serie de actos y omisiones irregulares que afectan la validez de los resultados de dicho proceso</w:t>
      </w:r>
      <w:r w:rsidR="008C188E" w:rsidRPr="0080467C">
        <w:rPr>
          <w:rFonts w:ascii="Arial" w:hAnsi="Arial" w:cs="Arial"/>
          <w:sz w:val="28"/>
          <w:szCs w:val="28"/>
        </w:rPr>
        <w:t>, las cuales podrían v</w:t>
      </w:r>
      <w:r w:rsidR="00F856CE" w:rsidRPr="0080467C">
        <w:rPr>
          <w:rFonts w:ascii="Arial" w:hAnsi="Arial" w:cs="Arial"/>
          <w:sz w:val="28"/>
          <w:szCs w:val="28"/>
        </w:rPr>
        <w:t>ulnerar el ejercicio pleno de los derechos políticos y de representación de la parte promovente, como aspirante a un cargo como autoridad tradicional de un pueblo originario.</w:t>
      </w:r>
    </w:p>
    <w:p w14:paraId="443E8459" w14:textId="77777777" w:rsidR="00F35E79" w:rsidRPr="0080467C" w:rsidRDefault="00F35E79" w:rsidP="00BD79D0">
      <w:pPr>
        <w:spacing w:after="0" w:line="360" w:lineRule="auto"/>
        <w:jc w:val="both"/>
        <w:rPr>
          <w:rFonts w:ascii="Arial" w:hAnsi="Arial" w:cs="Arial"/>
          <w:sz w:val="28"/>
          <w:szCs w:val="28"/>
        </w:rPr>
      </w:pPr>
    </w:p>
    <w:p w14:paraId="1336F621" w14:textId="7ED657DF" w:rsidR="001A2DCF" w:rsidRPr="0080467C" w:rsidRDefault="001F2CB8" w:rsidP="001A2DCF">
      <w:pPr>
        <w:spacing w:after="0" w:line="360" w:lineRule="auto"/>
        <w:jc w:val="both"/>
        <w:rPr>
          <w:rFonts w:ascii="Arial" w:hAnsi="Arial" w:cs="Arial"/>
          <w:sz w:val="28"/>
          <w:szCs w:val="28"/>
        </w:rPr>
      </w:pPr>
      <w:r w:rsidRPr="0080467C">
        <w:rPr>
          <w:rFonts w:ascii="Arial" w:hAnsi="Arial" w:cs="Arial"/>
          <w:sz w:val="28"/>
          <w:szCs w:val="28"/>
        </w:rPr>
        <w:t xml:space="preserve">Y </w:t>
      </w:r>
      <w:r w:rsidR="000D5B00" w:rsidRPr="0080467C">
        <w:rPr>
          <w:rFonts w:ascii="Arial" w:hAnsi="Arial" w:cs="Arial"/>
          <w:sz w:val="28"/>
          <w:szCs w:val="28"/>
        </w:rPr>
        <w:t xml:space="preserve">en el caso del </w:t>
      </w:r>
      <w:r w:rsidR="001F1232" w:rsidRPr="0080467C">
        <w:rPr>
          <w:rFonts w:ascii="Arial" w:hAnsi="Arial" w:cs="Arial"/>
          <w:b/>
          <w:bCs/>
          <w:sz w:val="28"/>
          <w:szCs w:val="28"/>
        </w:rPr>
        <w:t>TECDMX-</w:t>
      </w:r>
      <w:r w:rsidR="000D5B00" w:rsidRPr="0080467C">
        <w:rPr>
          <w:rFonts w:ascii="Arial" w:hAnsi="Arial" w:cs="Arial"/>
          <w:b/>
          <w:bCs/>
          <w:sz w:val="28"/>
          <w:szCs w:val="28"/>
        </w:rPr>
        <w:t>JLDC-180/2022</w:t>
      </w:r>
      <w:r w:rsidR="001A2DCF" w:rsidRPr="0080467C">
        <w:rPr>
          <w:rFonts w:ascii="Arial" w:hAnsi="Arial" w:cs="Arial"/>
          <w:b/>
          <w:bCs/>
          <w:sz w:val="28"/>
          <w:szCs w:val="28"/>
        </w:rPr>
        <w:t xml:space="preserve">, </w:t>
      </w:r>
      <w:r w:rsidR="001A2DCF" w:rsidRPr="0080467C">
        <w:rPr>
          <w:rFonts w:ascii="Arial" w:hAnsi="Arial" w:cs="Arial"/>
          <w:sz w:val="28"/>
          <w:szCs w:val="28"/>
        </w:rPr>
        <w:t>las partes actoras,</w:t>
      </w:r>
      <w:r w:rsidR="000D5B00" w:rsidRPr="0080467C">
        <w:rPr>
          <w:rFonts w:ascii="Arial" w:hAnsi="Arial" w:cs="Arial"/>
          <w:b/>
          <w:bCs/>
          <w:sz w:val="28"/>
          <w:szCs w:val="28"/>
        </w:rPr>
        <w:t xml:space="preserve"> </w:t>
      </w:r>
      <w:r w:rsidR="000D5B00" w:rsidRPr="0080467C">
        <w:rPr>
          <w:rFonts w:ascii="Arial" w:hAnsi="Arial" w:cs="Arial"/>
          <w:sz w:val="28"/>
          <w:szCs w:val="28"/>
        </w:rPr>
        <w:t xml:space="preserve">como </w:t>
      </w:r>
      <w:r w:rsidR="00C974E7" w:rsidRPr="0080467C">
        <w:rPr>
          <w:rFonts w:ascii="Arial" w:hAnsi="Arial" w:cs="Arial"/>
          <w:sz w:val="28"/>
          <w:szCs w:val="28"/>
        </w:rPr>
        <w:t>habitantes d</w:t>
      </w:r>
      <w:r w:rsidR="000D5B00" w:rsidRPr="0080467C">
        <w:rPr>
          <w:rFonts w:ascii="Arial" w:hAnsi="Arial" w:cs="Arial"/>
          <w:sz w:val="28"/>
          <w:szCs w:val="28"/>
        </w:rPr>
        <w:t xml:space="preserve">e </w:t>
      </w:r>
      <w:r w:rsidR="00C974E7" w:rsidRPr="0080467C">
        <w:rPr>
          <w:rFonts w:ascii="Arial" w:hAnsi="Arial" w:cs="Arial"/>
          <w:sz w:val="28"/>
          <w:szCs w:val="28"/>
        </w:rPr>
        <w:t>Santa Úrsula Xitla,</w:t>
      </w:r>
      <w:r w:rsidR="00492A2D" w:rsidRPr="0080467C">
        <w:rPr>
          <w:rFonts w:ascii="Arial" w:hAnsi="Arial" w:cs="Arial"/>
          <w:sz w:val="28"/>
          <w:szCs w:val="28"/>
        </w:rPr>
        <w:t xml:space="preserve"> </w:t>
      </w:r>
      <w:r w:rsidR="001A2DCF" w:rsidRPr="0080467C">
        <w:rPr>
          <w:rFonts w:ascii="Arial" w:hAnsi="Arial" w:cs="Arial"/>
          <w:sz w:val="28"/>
          <w:szCs w:val="28"/>
        </w:rPr>
        <w:t xml:space="preserve">hacen valer la ilegalidad de la elección de la </w:t>
      </w:r>
      <w:r w:rsidR="001A2DCF" w:rsidRPr="0080467C">
        <w:rPr>
          <w:rFonts w:ascii="Arial" w:hAnsi="Arial" w:cs="Arial"/>
          <w:i/>
          <w:iCs/>
          <w:sz w:val="28"/>
          <w:szCs w:val="28"/>
        </w:rPr>
        <w:t xml:space="preserve">Autoridad Tradicional Subdelegado (a) </w:t>
      </w:r>
      <w:r w:rsidR="001A2DCF" w:rsidRPr="0080467C">
        <w:rPr>
          <w:rFonts w:ascii="Arial" w:hAnsi="Arial" w:cs="Arial"/>
          <w:sz w:val="28"/>
          <w:szCs w:val="28"/>
        </w:rPr>
        <w:t>porque</w:t>
      </w:r>
      <w:r w:rsidR="00B8050C" w:rsidRPr="0080467C">
        <w:rPr>
          <w:rFonts w:ascii="Arial" w:hAnsi="Arial" w:cs="Arial"/>
          <w:sz w:val="28"/>
          <w:szCs w:val="28"/>
        </w:rPr>
        <w:t xml:space="preserve">, según su dicho, </w:t>
      </w:r>
      <w:r w:rsidR="001A2DCF" w:rsidRPr="0080467C">
        <w:rPr>
          <w:rFonts w:ascii="Arial" w:hAnsi="Arial" w:cs="Arial"/>
          <w:sz w:val="28"/>
          <w:szCs w:val="28"/>
        </w:rPr>
        <w:t>la comunidad en cuestión no constituye un pueblo originario</w:t>
      </w:r>
      <w:r w:rsidR="00B8050C" w:rsidRPr="0080467C">
        <w:rPr>
          <w:rFonts w:ascii="Arial" w:hAnsi="Arial" w:cs="Arial"/>
          <w:sz w:val="28"/>
          <w:szCs w:val="28"/>
        </w:rPr>
        <w:t xml:space="preserve">, por lo cual </w:t>
      </w:r>
      <w:r w:rsidR="001A2DCF" w:rsidRPr="0080467C">
        <w:rPr>
          <w:rFonts w:ascii="Arial" w:hAnsi="Arial" w:cs="Arial"/>
          <w:sz w:val="28"/>
          <w:szCs w:val="28"/>
        </w:rPr>
        <w:t>la elección de cuenta implica una violación a sus derechos humanos y político electorales, así como su derecho a ejercer los mecanismos e instrumentos de participación ciudadana,</w:t>
      </w:r>
      <w:r w:rsidR="00F23481" w:rsidRPr="0080467C">
        <w:rPr>
          <w:rFonts w:ascii="Arial" w:hAnsi="Arial" w:cs="Arial"/>
          <w:sz w:val="28"/>
          <w:szCs w:val="28"/>
        </w:rPr>
        <w:t xml:space="preserve"> </w:t>
      </w:r>
      <w:r w:rsidR="00F92875" w:rsidRPr="0080467C">
        <w:rPr>
          <w:rFonts w:ascii="Arial" w:hAnsi="Arial" w:cs="Arial"/>
          <w:sz w:val="28"/>
          <w:szCs w:val="28"/>
        </w:rPr>
        <w:t>bajo las reglas que rigen a las unidades territoriales y no a los pueblos originarios</w:t>
      </w:r>
      <w:r w:rsidRPr="0080467C">
        <w:rPr>
          <w:rFonts w:ascii="Arial" w:hAnsi="Arial" w:cs="Arial"/>
          <w:sz w:val="28"/>
          <w:szCs w:val="28"/>
        </w:rPr>
        <w:t>;</w:t>
      </w:r>
      <w:r w:rsidR="001A2DCF" w:rsidRPr="0080467C">
        <w:rPr>
          <w:rFonts w:ascii="Arial" w:hAnsi="Arial" w:cs="Arial"/>
          <w:sz w:val="28"/>
          <w:szCs w:val="28"/>
        </w:rPr>
        <w:t xml:space="preserve"> por ende, refieren que su pretensión es que se anule dicha elección.</w:t>
      </w:r>
    </w:p>
    <w:p w14:paraId="784A67B3" w14:textId="0A59FBB5" w:rsidR="009F67F7" w:rsidRPr="0080467C" w:rsidRDefault="009F67F7" w:rsidP="00BD79D0">
      <w:pPr>
        <w:spacing w:after="0" w:line="360" w:lineRule="auto"/>
        <w:jc w:val="both"/>
        <w:rPr>
          <w:rFonts w:ascii="Arial" w:hAnsi="Arial" w:cs="Arial"/>
          <w:sz w:val="28"/>
          <w:szCs w:val="28"/>
        </w:rPr>
      </w:pPr>
    </w:p>
    <w:p w14:paraId="14FF40E7" w14:textId="6129EDE3" w:rsidR="00BD5AE1" w:rsidRPr="0080467C" w:rsidRDefault="00666BF0" w:rsidP="00BD79D0">
      <w:pPr>
        <w:spacing w:after="0" w:line="360" w:lineRule="auto"/>
        <w:jc w:val="both"/>
        <w:rPr>
          <w:rFonts w:ascii="Arial" w:hAnsi="Arial" w:cs="Arial"/>
          <w:sz w:val="28"/>
          <w:szCs w:val="28"/>
        </w:rPr>
      </w:pPr>
      <w:r w:rsidRPr="0080467C">
        <w:rPr>
          <w:rFonts w:ascii="Arial" w:hAnsi="Arial" w:cs="Arial"/>
          <w:sz w:val="28"/>
          <w:szCs w:val="28"/>
        </w:rPr>
        <w:t>C</w:t>
      </w:r>
      <w:r w:rsidR="006B2CCB" w:rsidRPr="0080467C">
        <w:rPr>
          <w:rFonts w:ascii="Arial" w:hAnsi="Arial" w:cs="Arial"/>
          <w:sz w:val="28"/>
          <w:szCs w:val="28"/>
        </w:rPr>
        <w:t>uestiones</w:t>
      </w:r>
      <w:r w:rsidR="00C8191A" w:rsidRPr="0080467C">
        <w:rPr>
          <w:rFonts w:ascii="Arial" w:hAnsi="Arial" w:cs="Arial"/>
          <w:sz w:val="28"/>
          <w:szCs w:val="28"/>
        </w:rPr>
        <w:t xml:space="preserve"> </w:t>
      </w:r>
      <w:r w:rsidR="00F10E8D" w:rsidRPr="0080467C">
        <w:rPr>
          <w:rFonts w:ascii="Arial" w:hAnsi="Arial" w:cs="Arial"/>
          <w:sz w:val="28"/>
          <w:szCs w:val="28"/>
        </w:rPr>
        <w:t>por las que</w:t>
      </w:r>
      <w:r w:rsidR="008A4BB5" w:rsidRPr="0080467C">
        <w:rPr>
          <w:rFonts w:ascii="Arial" w:hAnsi="Arial" w:cs="Arial"/>
          <w:sz w:val="28"/>
          <w:szCs w:val="28"/>
        </w:rPr>
        <w:t>,</w:t>
      </w:r>
      <w:r w:rsidR="00F10E8D" w:rsidRPr="0080467C">
        <w:rPr>
          <w:rFonts w:ascii="Arial" w:hAnsi="Arial" w:cs="Arial"/>
          <w:sz w:val="28"/>
          <w:szCs w:val="28"/>
        </w:rPr>
        <w:t xml:space="preserve"> además</w:t>
      </w:r>
      <w:r w:rsidR="008A4BB5" w:rsidRPr="0080467C">
        <w:rPr>
          <w:rFonts w:ascii="Arial" w:hAnsi="Arial" w:cs="Arial"/>
          <w:sz w:val="28"/>
          <w:szCs w:val="28"/>
        </w:rPr>
        <w:t>,</w:t>
      </w:r>
      <w:r w:rsidR="00F10E8D" w:rsidRPr="0080467C">
        <w:rPr>
          <w:rFonts w:ascii="Arial" w:hAnsi="Arial" w:cs="Arial"/>
          <w:sz w:val="28"/>
          <w:szCs w:val="28"/>
        </w:rPr>
        <w:t xml:space="preserve"> cuentan con interés legítimo para instar el presente juicio de la ciudadanía, puesto que acuden </w:t>
      </w:r>
      <w:r w:rsidR="00871C75" w:rsidRPr="0080467C">
        <w:rPr>
          <w:rFonts w:ascii="Arial" w:hAnsi="Arial" w:cs="Arial"/>
          <w:sz w:val="28"/>
          <w:szCs w:val="28"/>
        </w:rPr>
        <w:t xml:space="preserve">en </w:t>
      </w:r>
      <w:r w:rsidR="00F10E8D" w:rsidRPr="0080467C">
        <w:rPr>
          <w:rFonts w:ascii="Arial" w:hAnsi="Arial" w:cs="Arial"/>
          <w:sz w:val="28"/>
          <w:szCs w:val="28"/>
        </w:rPr>
        <w:t xml:space="preserve">su calidad de habitantes de Santa Úrsula Xitla, haciendo valer la defensa del interés de </w:t>
      </w:r>
      <w:r w:rsidR="00BD5AE1" w:rsidRPr="0080467C">
        <w:rPr>
          <w:rFonts w:ascii="Arial" w:hAnsi="Arial" w:cs="Arial"/>
          <w:sz w:val="28"/>
          <w:szCs w:val="28"/>
        </w:rPr>
        <w:t xml:space="preserve">toda </w:t>
      </w:r>
      <w:r w:rsidR="00F10E8D" w:rsidRPr="0080467C">
        <w:rPr>
          <w:rFonts w:ascii="Arial" w:hAnsi="Arial" w:cs="Arial"/>
          <w:sz w:val="28"/>
          <w:szCs w:val="28"/>
        </w:rPr>
        <w:t xml:space="preserve">la comunidad, como colonia reconocida como unidad territorial por el </w:t>
      </w:r>
      <w:r w:rsidR="00F10E8D" w:rsidRPr="0080467C">
        <w:rPr>
          <w:rFonts w:ascii="Arial" w:hAnsi="Arial" w:cs="Arial"/>
          <w:i/>
          <w:iCs/>
          <w:sz w:val="28"/>
          <w:szCs w:val="28"/>
        </w:rPr>
        <w:t>Instituto Electoral</w:t>
      </w:r>
      <w:r w:rsidR="00871C75" w:rsidRPr="0080467C">
        <w:rPr>
          <w:rFonts w:ascii="Arial" w:hAnsi="Arial" w:cs="Arial"/>
          <w:sz w:val="28"/>
          <w:szCs w:val="28"/>
        </w:rPr>
        <w:t xml:space="preserve"> —según su dicho—</w:t>
      </w:r>
      <w:r w:rsidR="00BD5AE1" w:rsidRPr="0080467C">
        <w:rPr>
          <w:rFonts w:ascii="Arial" w:hAnsi="Arial" w:cs="Arial"/>
          <w:sz w:val="28"/>
          <w:szCs w:val="28"/>
        </w:rPr>
        <w:t xml:space="preserve"> que se rige por las disposiciones de la </w:t>
      </w:r>
      <w:r w:rsidR="00BD5AE1" w:rsidRPr="0080467C">
        <w:rPr>
          <w:rFonts w:ascii="Arial" w:hAnsi="Arial" w:cs="Arial"/>
          <w:i/>
          <w:iCs/>
          <w:sz w:val="28"/>
          <w:szCs w:val="28"/>
        </w:rPr>
        <w:t>Ley de Participación</w:t>
      </w:r>
      <w:r w:rsidR="00BD5AE1" w:rsidRPr="0080467C">
        <w:rPr>
          <w:rFonts w:ascii="Arial" w:hAnsi="Arial" w:cs="Arial"/>
          <w:sz w:val="28"/>
          <w:szCs w:val="28"/>
        </w:rPr>
        <w:t>.</w:t>
      </w:r>
    </w:p>
    <w:p w14:paraId="209816A0" w14:textId="77777777" w:rsidR="00BD5AE1" w:rsidRPr="0080467C" w:rsidRDefault="00BD5AE1" w:rsidP="00BD79D0">
      <w:pPr>
        <w:spacing w:after="0" w:line="360" w:lineRule="auto"/>
        <w:jc w:val="both"/>
        <w:rPr>
          <w:rFonts w:ascii="Arial" w:hAnsi="Arial" w:cs="Arial"/>
          <w:sz w:val="28"/>
          <w:szCs w:val="28"/>
        </w:rPr>
      </w:pPr>
    </w:p>
    <w:p w14:paraId="1BA6B563" w14:textId="36E5356A" w:rsidR="00C974E7" w:rsidRPr="0080467C" w:rsidRDefault="00BD5AE1" w:rsidP="00BD79D0">
      <w:pPr>
        <w:spacing w:after="0" w:line="360" w:lineRule="auto"/>
        <w:jc w:val="both"/>
        <w:rPr>
          <w:rFonts w:ascii="Arial" w:hAnsi="Arial" w:cs="Arial"/>
          <w:sz w:val="28"/>
          <w:szCs w:val="28"/>
        </w:rPr>
      </w:pPr>
      <w:r w:rsidRPr="0080467C">
        <w:rPr>
          <w:rFonts w:ascii="Arial" w:hAnsi="Arial" w:cs="Arial"/>
          <w:sz w:val="28"/>
          <w:szCs w:val="28"/>
        </w:rPr>
        <w:lastRenderedPageBreak/>
        <w:t>Lo anterior</w:t>
      </w:r>
      <w:r w:rsidR="00871C75" w:rsidRPr="0080467C">
        <w:rPr>
          <w:rFonts w:ascii="Arial" w:hAnsi="Arial" w:cs="Arial"/>
          <w:sz w:val="28"/>
          <w:szCs w:val="28"/>
        </w:rPr>
        <w:t xml:space="preserve">, en atención a lo previsto en el artículo 1º constitucional -esto es, al principio </w:t>
      </w:r>
      <w:proofErr w:type="gramStart"/>
      <w:r w:rsidR="00871C75" w:rsidRPr="0080467C">
        <w:rPr>
          <w:rFonts w:ascii="Arial" w:hAnsi="Arial" w:cs="Arial"/>
          <w:sz w:val="28"/>
          <w:szCs w:val="28"/>
        </w:rPr>
        <w:t>pro persona</w:t>
      </w:r>
      <w:proofErr w:type="gramEnd"/>
      <w:r w:rsidR="00871C75" w:rsidRPr="0080467C">
        <w:rPr>
          <w:rFonts w:ascii="Arial" w:hAnsi="Arial" w:cs="Arial"/>
          <w:sz w:val="28"/>
          <w:szCs w:val="28"/>
        </w:rPr>
        <w:t>— toda que la aplicación normativa debe colocar a las personas en aptitud de gozar y ejercer efectivamente sus derechos</w:t>
      </w:r>
      <w:r w:rsidRPr="0080467C">
        <w:rPr>
          <w:rFonts w:ascii="Arial" w:hAnsi="Arial" w:cs="Arial"/>
          <w:sz w:val="28"/>
          <w:szCs w:val="28"/>
        </w:rPr>
        <w:t>.</w:t>
      </w:r>
    </w:p>
    <w:p w14:paraId="123EF4E2" w14:textId="77777777" w:rsidR="00BD5AE1" w:rsidRPr="0080467C" w:rsidRDefault="00BD5AE1" w:rsidP="00BD79D0">
      <w:pPr>
        <w:spacing w:after="0" w:line="360" w:lineRule="auto"/>
        <w:jc w:val="both"/>
        <w:rPr>
          <w:rFonts w:ascii="Arial" w:hAnsi="Arial" w:cs="Arial"/>
          <w:sz w:val="28"/>
          <w:szCs w:val="28"/>
        </w:rPr>
      </w:pPr>
    </w:p>
    <w:p w14:paraId="5713FD0C" w14:textId="55DA8B90" w:rsidR="009F67F7" w:rsidRPr="0080467C" w:rsidRDefault="00E02941" w:rsidP="00BD79D0">
      <w:pPr>
        <w:spacing w:after="0" w:line="360" w:lineRule="auto"/>
        <w:jc w:val="both"/>
        <w:rPr>
          <w:rFonts w:ascii="Arial" w:hAnsi="Arial" w:cs="Arial"/>
          <w:sz w:val="28"/>
          <w:szCs w:val="28"/>
        </w:rPr>
      </w:pPr>
      <w:r w:rsidRPr="0080467C">
        <w:rPr>
          <w:rFonts w:ascii="Arial" w:hAnsi="Arial" w:cs="Arial"/>
          <w:sz w:val="28"/>
          <w:szCs w:val="28"/>
        </w:rPr>
        <w:t>Por ende</w:t>
      </w:r>
      <w:r w:rsidR="00480929" w:rsidRPr="0080467C">
        <w:rPr>
          <w:rFonts w:ascii="Arial" w:hAnsi="Arial" w:cs="Arial"/>
          <w:sz w:val="28"/>
          <w:szCs w:val="28"/>
        </w:rPr>
        <w:t>,</w:t>
      </w:r>
      <w:r w:rsidR="00DB6D75" w:rsidRPr="0080467C">
        <w:rPr>
          <w:rFonts w:ascii="Arial" w:hAnsi="Arial" w:cs="Arial"/>
          <w:sz w:val="28"/>
          <w:szCs w:val="28"/>
        </w:rPr>
        <w:t xml:space="preserve"> </w:t>
      </w:r>
      <w:r w:rsidR="006B2CCB" w:rsidRPr="0080467C">
        <w:rPr>
          <w:rFonts w:ascii="Arial" w:hAnsi="Arial" w:cs="Arial"/>
          <w:sz w:val="28"/>
          <w:szCs w:val="28"/>
        </w:rPr>
        <w:t>como se dijo,</w:t>
      </w:r>
      <w:r w:rsidR="00666BF0" w:rsidRPr="0080467C">
        <w:rPr>
          <w:rFonts w:ascii="Arial" w:hAnsi="Arial" w:cs="Arial"/>
          <w:sz w:val="28"/>
          <w:szCs w:val="28"/>
        </w:rPr>
        <w:t xml:space="preserve"> las</w:t>
      </w:r>
      <w:r w:rsidR="006B2CCB" w:rsidRPr="0080467C">
        <w:rPr>
          <w:rFonts w:ascii="Arial" w:hAnsi="Arial" w:cs="Arial"/>
          <w:b/>
          <w:bCs/>
          <w:sz w:val="28"/>
          <w:szCs w:val="28"/>
        </w:rPr>
        <w:t xml:space="preserve"> </w:t>
      </w:r>
      <w:r w:rsidR="00480929" w:rsidRPr="0080467C">
        <w:rPr>
          <w:rFonts w:ascii="Arial" w:hAnsi="Arial" w:cs="Arial"/>
          <w:i/>
          <w:iCs/>
          <w:sz w:val="28"/>
          <w:szCs w:val="28"/>
        </w:rPr>
        <w:t xml:space="preserve">partes demandantes </w:t>
      </w:r>
      <w:r w:rsidR="00480929" w:rsidRPr="0080467C">
        <w:rPr>
          <w:rFonts w:ascii="Arial" w:hAnsi="Arial" w:cs="Arial"/>
          <w:sz w:val="28"/>
          <w:szCs w:val="28"/>
        </w:rPr>
        <w:t>cuentan con interés jurídico</w:t>
      </w:r>
      <w:r w:rsidR="00BD5AE1" w:rsidRPr="0080467C">
        <w:rPr>
          <w:rFonts w:ascii="Arial" w:hAnsi="Arial" w:cs="Arial"/>
          <w:sz w:val="28"/>
          <w:szCs w:val="28"/>
        </w:rPr>
        <w:t xml:space="preserve">, así como legítimo —en el caso del </w:t>
      </w:r>
      <w:r w:rsidR="00BD5AE1" w:rsidRPr="0080467C">
        <w:rPr>
          <w:rFonts w:ascii="Arial" w:hAnsi="Arial" w:cs="Arial"/>
          <w:b/>
          <w:bCs/>
          <w:sz w:val="28"/>
          <w:szCs w:val="28"/>
        </w:rPr>
        <w:t>TECDMX-JLDC-180/2022—</w:t>
      </w:r>
      <w:r w:rsidR="00BD5AE1" w:rsidRPr="0080467C">
        <w:rPr>
          <w:rFonts w:ascii="Arial" w:hAnsi="Arial" w:cs="Arial"/>
          <w:sz w:val="28"/>
          <w:szCs w:val="28"/>
        </w:rPr>
        <w:t xml:space="preserve">, </w:t>
      </w:r>
      <w:r w:rsidR="00480929" w:rsidRPr="0080467C">
        <w:rPr>
          <w:rFonts w:ascii="Arial" w:hAnsi="Arial" w:cs="Arial"/>
          <w:sz w:val="28"/>
          <w:szCs w:val="28"/>
        </w:rPr>
        <w:t xml:space="preserve">pues </w:t>
      </w:r>
      <w:r w:rsidR="00FE21A7" w:rsidRPr="0080467C">
        <w:rPr>
          <w:rFonts w:ascii="Arial" w:hAnsi="Arial" w:cs="Arial"/>
          <w:sz w:val="28"/>
          <w:szCs w:val="28"/>
        </w:rPr>
        <w:t xml:space="preserve">en caso de asistirles razón, </w:t>
      </w:r>
      <w:r w:rsidR="00DB4120" w:rsidRPr="0080467C">
        <w:rPr>
          <w:rFonts w:ascii="Arial" w:hAnsi="Arial" w:cs="Arial"/>
          <w:sz w:val="28"/>
          <w:szCs w:val="28"/>
        </w:rPr>
        <w:t xml:space="preserve">el presente juicio </w:t>
      </w:r>
      <w:r w:rsidR="00480929" w:rsidRPr="0080467C">
        <w:rPr>
          <w:rFonts w:ascii="Arial" w:hAnsi="Arial" w:cs="Arial"/>
          <w:sz w:val="28"/>
          <w:szCs w:val="28"/>
        </w:rPr>
        <w:t xml:space="preserve">constituye </w:t>
      </w:r>
      <w:r w:rsidR="00FE21A7" w:rsidRPr="0080467C">
        <w:rPr>
          <w:rFonts w:ascii="Arial" w:hAnsi="Arial" w:cs="Arial"/>
          <w:sz w:val="28"/>
          <w:szCs w:val="28"/>
        </w:rPr>
        <w:t>la</w:t>
      </w:r>
      <w:r w:rsidR="00DB4120" w:rsidRPr="0080467C">
        <w:rPr>
          <w:rFonts w:ascii="Arial" w:hAnsi="Arial" w:cs="Arial"/>
          <w:sz w:val="28"/>
          <w:szCs w:val="28"/>
        </w:rPr>
        <w:t xml:space="preserve"> vía para restituirle</w:t>
      </w:r>
      <w:r w:rsidR="00480929" w:rsidRPr="0080467C">
        <w:rPr>
          <w:rFonts w:ascii="Arial" w:hAnsi="Arial" w:cs="Arial"/>
          <w:sz w:val="28"/>
          <w:szCs w:val="28"/>
        </w:rPr>
        <w:t>s</w:t>
      </w:r>
      <w:r w:rsidR="00DB4120" w:rsidRPr="0080467C">
        <w:rPr>
          <w:rFonts w:ascii="Arial" w:hAnsi="Arial" w:cs="Arial"/>
          <w:sz w:val="28"/>
          <w:szCs w:val="28"/>
        </w:rPr>
        <w:t xml:space="preserve"> en el derecho que estima</w:t>
      </w:r>
      <w:r w:rsidR="00EF4866" w:rsidRPr="0080467C">
        <w:rPr>
          <w:rFonts w:ascii="Arial" w:hAnsi="Arial" w:cs="Arial"/>
          <w:sz w:val="28"/>
          <w:szCs w:val="28"/>
        </w:rPr>
        <w:t>n</w:t>
      </w:r>
      <w:r w:rsidR="00DB4120" w:rsidRPr="0080467C">
        <w:rPr>
          <w:rFonts w:ascii="Arial" w:hAnsi="Arial" w:cs="Arial"/>
          <w:sz w:val="28"/>
          <w:szCs w:val="28"/>
        </w:rPr>
        <w:t xml:space="preserve"> violado</w:t>
      </w:r>
      <w:r w:rsidR="00480929" w:rsidRPr="0080467C">
        <w:rPr>
          <w:rFonts w:ascii="Arial" w:hAnsi="Arial" w:cs="Arial"/>
          <w:sz w:val="28"/>
          <w:szCs w:val="28"/>
        </w:rPr>
        <w:t>; e</w:t>
      </w:r>
      <w:r w:rsidR="009F67F7" w:rsidRPr="0080467C">
        <w:rPr>
          <w:rFonts w:ascii="Arial" w:hAnsi="Arial" w:cs="Arial"/>
          <w:sz w:val="28"/>
          <w:szCs w:val="28"/>
        </w:rPr>
        <w:t>llo, con independencia de que, en el estudio de fondo sus planteamientos sean ineficaces o infundados.</w:t>
      </w:r>
    </w:p>
    <w:p w14:paraId="653C37CC" w14:textId="77777777" w:rsidR="00DB4120" w:rsidRPr="0080467C" w:rsidRDefault="00DB4120" w:rsidP="00BD79D0">
      <w:pPr>
        <w:spacing w:after="0" w:line="360" w:lineRule="auto"/>
        <w:jc w:val="both"/>
        <w:rPr>
          <w:rFonts w:ascii="Arial" w:hAnsi="Arial" w:cs="Arial"/>
          <w:sz w:val="28"/>
          <w:szCs w:val="28"/>
        </w:rPr>
      </w:pPr>
    </w:p>
    <w:p w14:paraId="52357C14" w14:textId="573AFC7F" w:rsidR="0094417E" w:rsidRPr="0080467C" w:rsidRDefault="0094417E" w:rsidP="00BD79D0">
      <w:pPr>
        <w:spacing w:after="0" w:line="360" w:lineRule="auto"/>
        <w:jc w:val="both"/>
        <w:rPr>
          <w:rFonts w:ascii="Arial" w:hAnsi="Arial" w:cs="Arial"/>
          <w:color w:val="000000" w:themeColor="text1"/>
          <w:sz w:val="28"/>
          <w:szCs w:val="28"/>
        </w:rPr>
      </w:pPr>
      <w:r w:rsidRPr="0080467C">
        <w:rPr>
          <w:rFonts w:ascii="Arial" w:hAnsi="Arial" w:cs="Arial"/>
          <w:b/>
          <w:color w:val="000000" w:themeColor="text1"/>
          <w:sz w:val="28"/>
          <w:szCs w:val="28"/>
        </w:rPr>
        <w:t>5. Definitividad</w:t>
      </w:r>
      <w:r w:rsidRPr="0080467C">
        <w:rPr>
          <w:rFonts w:ascii="Arial" w:hAnsi="Arial" w:cs="Arial"/>
          <w:color w:val="000000" w:themeColor="text1"/>
          <w:sz w:val="28"/>
          <w:szCs w:val="28"/>
        </w:rPr>
        <w:t xml:space="preserve">. </w:t>
      </w:r>
      <w:r w:rsidR="00492428" w:rsidRPr="0080467C">
        <w:rPr>
          <w:rFonts w:ascii="Arial" w:hAnsi="Arial" w:cs="Arial"/>
          <w:sz w:val="28"/>
          <w:szCs w:val="28"/>
        </w:rPr>
        <w:t>Este requisito se tiene por cumplido dado que, como se indicó al analizar la procedencia de la demanda en salto de la instancia, no hay otro medio de impugnación –como tal– que la</w:t>
      </w:r>
      <w:r w:rsidR="00175B1B" w:rsidRPr="0080467C">
        <w:rPr>
          <w:rFonts w:ascii="Arial" w:hAnsi="Arial" w:cs="Arial"/>
          <w:sz w:val="28"/>
          <w:szCs w:val="28"/>
        </w:rPr>
        <w:t xml:space="preserve">s </w:t>
      </w:r>
      <w:r w:rsidR="00175B1B" w:rsidRPr="0080467C">
        <w:rPr>
          <w:rFonts w:ascii="Arial" w:hAnsi="Arial" w:cs="Arial"/>
          <w:i/>
          <w:iCs/>
          <w:sz w:val="28"/>
          <w:szCs w:val="28"/>
        </w:rPr>
        <w:t xml:space="preserve">partes actoras </w:t>
      </w:r>
      <w:r w:rsidR="00492428" w:rsidRPr="0080467C">
        <w:rPr>
          <w:rFonts w:ascii="Arial" w:hAnsi="Arial" w:cs="Arial"/>
          <w:sz w:val="28"/>
          <w:szCs w:val="28"/>
        </w:rPr>
        <w:t>deb</w:t>
      </w:r>
      <w:r w:rsidR="00874E36" w:rsidRPr="0080467C">
        <w:rPr>
          <w:rFonts w:ascii="Arial" w:hAnsi="Arial" w:cs="Arial"/>
          <w:sz w:val="28"/>
          <w:szCs w:val="28"/>
        </w:rPr>
        <w:t>ieran</w:t>
      </w:r>
      <w:r w:rsidR="00492428" w:rsidRPr="0080467C">
        <w:rPr>
          <w:rFonts w:ascii="Arial" w:hAnsi="Arial" w:cs="Arial"/>
          <w:sz w:val="28"/>
          <w:szCs w:val="28"/>
        </w:rPr>
        <w:t xml:space="preserve"> agotar antes de acudir ante este </w:t>
      </w:r>
      <w:r w:rsidR="00492428" w:rsidRPr="0080467C">
        <w:rPr>
          <w:rFonts w:ascii="Arial" w:hAnsi="Arial" w:cs="Arial"/>
          <w:i/>
          <w:iCs/>
          <w:sz w:val="28"/>
          <w:szCs w:val="28"/>
        </w:rPr>
        <w:t>Tribunal Electoral</w:t>
      </w:r>
      <w:r w:rsidR="00492428" w:rsidRPr="0080467C">
        <w:rPr>
          <w:rFonts w:ascii="Arial" w:hAnsi="Arial" w:cs="Arial"/>
          <w:sz w:val="28"/>
          <w:szCs w:val="28"/>
        </w:rPr>
        <w:t>.</w:t>
      </w:r>
    </w:p>
    <w:p w14:paraId="68E5E57A" w14:textId="77777777" w:rsidR="0094417E" w:rsidRPr="0080467C" w:rsidRDefault="0094417E" w:rsidP="00BD79D0">
      <w:pPr>
        <w:spacing w:after="0" w:line="360" w:lineRule="auto"/>
        <w:jc w:val="both"/>
        <w:rPr>
          <w:rFonts w:ascii="Arial" w:hAnsi="Arial" w:cs="Arial"/>
          <w:color w:val="000000" w:themeColor="text1"/>
          <w:sz w:val="28"/>
          <w:szCs w:val="28"/>
        </w:rPr>
      </w:pPr>
    </w:p>
    <w:p w14:paraId="56A16DD5" w14:textId="663DD2F6" w:rsidR="0094417E" w:rsidRPr="0080467C" w:rsidRDefault="0094417E" w:rsidP="00BD79D0">
      <w:pPr>
        <w:spacing w:after="0" w:line="360" w:lineRule="auto"/>
        <w:jc w:val="both"/>
        <w:rPr>
          <w:rFonts w:ascii="Arial" w:hAnsi="Arial" w:cs="Arial"/>
          <w:color w:val="000000" w:themeColor="text1"/>
          <w:sz w:val="28"/>
          <w:szCs w:val="28"/>
        </w:rPr>
      </w:pPr>
      <w:r w:rsidRPr="0080467C">
        <w:rPr>
          <w:rFonts w:ascii="Arial" w:hAnsi="Arial" w:cs="Arial"/>
          <w:b/>
          <w:color w:val="000000" w:themeColor="text1"/>
          <w:sz w:val="28"/>
          <w:szCs w:val="28"/>
        </w:rPr>
        <w:t xml:space="preserve">6. </w:t>
      </w:r>
      <w:proofErr w:type="spellStart"/>
      <w:r w:rsidRPr="0080467C">
        <w:rPr>
          <w:rFonts w:ascii="Arial" w:hAnsi="Arial" w:cs="Arial"/>
          <w:b/>
          <w:color w:val="000000" w:themeColor="text1"/>
          <w:sz w:val="28"/>
          <w:szCs w:val="28"/>
        </w:rPr>
        <w:t>Reparabilidad</w:t>
      </w:r>
      <w:proofErr w:type="spellEnd"/>
      <w:r w:rsidRPr="0080467C">
        <w:rPr>
          <w:rFonts w:ascii="Arial" w:hAnsi="Arial" w:cs="Arial"/>
          <w:color w:val="000000" w:themeColor="text1"/>
          <w:sz w:val="28"/>
          <w:szCs w:val="28"/>
        </w:rPr>
        <w:t xml:space="preserve">. </w:t>
      </w:r>
      <w:r w:rsidR="00DB0E47" w:rsidRPr="0080467C">
        <w:rPr>
          <w:rFonts w:ascii="Arial" w:hAnsi="Arial" w:cs="Arial"/>
          <w:color w:val="000000" w:themeColor="text1"/>
          <w:sz w:val="28"/>
          <w:szCs w:val="28"/>
        </w:rPr>
        <w:t xml:space="preserve">El </w:t>
      </w:r>
      <w:r w:rsidR="00DB0E47" w:rsidRPr="0080467C">
        <w:rPr>
          <w:rFonts w:ascii="Arial" w:hAnsi="Arial" w:cs="Arial"/>
          <w:i/>
          <w:color w:val="000000" w:themeColor="text1"/>
          <w:sz w:val="28"/>
          <w:szCs w:val="28"/>
        </w:rPr>
        <w:t>acto impugnado</w:t>
      </w:r>
      <w:r w:rsidR="00DB0E47" w:rsidRPr="0080467C">
        <w:rPr>
          <w:rFonts w:ascii="Arial" w:hAnsi="Arial" w:cs="Arial"/>
          <w:color w:val="000000" w:themeColor="text1"/>
          <w:sz w:val="28"/>
          <w:szCs w:val="28"/>
        </w:rPr>
        <w:t xml:space="preserve"> no se ha consumado de manera irreparable, tomando en consideración que el mismo es susceptible de ser revocado, modificado o anulado por este </w:t>
      </w:r>
      <w:r w:rsidR="00DB0E47" w:rsidRPr="0080467C">
        <w:rPr>
          <w:rFonts w:ascii="Arial" w:hAnsi="Arial" w:cs="Arial"/>
          <w:i/>
          <w:iCs/>
          <w:color w:val="000000" w:themeColor="text1"/>
          <w:sz w:val="28"/>
          <w:szCs w:val="28"/>
        </w:rPr>
        <w:t>Tribunal Electoral</w:t>
      </w:r>
      <w:r w:rsidR="00DB0E47" w:rsidRPr="0080467C">
        <w:rPr>
          <w:rFonts w:ascii="Arial" w:hAnsi="Arial" w:cs="Arial"/>
          <w:color w:val="000000" w:themeColor="text1"/>
          <w:sz w:val="28"/>
          <w:szCs w:val="28"/>
        </w:rPr>
        <w:t xml:space="preserve"> y, en consecuencia, es posible restaurar el orden jurídico que se estima transgredido</w:t>
      </w:r>
      <w:r w:rsidRPr="0080467C">
        <w:rPr>
          <w:rFonts w:ascii="Arial" w:hAnsi="Arial" w:cs="Arial"/>
          <w:color w:val="000000" w:themeColor="text1"/>
          <w:sz w:val="28"/>
          <w:szCs w:val="28"/>
        </w:rPr>
        <w:t>.</w:t>
      </w:r>
    </w:p>
    <w:bookmarkEnd w:id="11"/>
    <w:p w14:paraId="09FF6F88" w14:textId="77777777" w:rsidR="006C7B38" w:rsidRPr="0080467C" w:rsidRDefault="006C7B38" w:rsidP="00BD79D0">
      <w:pPr>
        <w:spacing w:after="0" w:line="360" w:lineRule="auto"/>
        <w:jc w:val="both"/>
        <w:rPr>
          <w:rFonts w:ascii="Arial" w:hAnsi="Arial" w:cs="Arial"/>
          <w:color w:val="000000" w:themeColor="text1"/>
          <w:sz w:val="28"/>
          <w:szCs w:val="28"/>
        </w:rPr>
      </w:pPr>
    </w:p>
    <w:p w14:paraId="7B09CFCF" w14:textId="473C77D4" w:rsidR="00175B1B" w:rsidRPr="0080467C" w:rsidRDefault="005D27B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b/>
          <w:bCs/>
          <w:color w:val="000000" w:themeColor="text1"/>
          <w:sz w:val="28"/>
          <w:szCs w:val="28"/>
        </w:rPr>
        <w:t>DÉCIMA</w:t>
      </w:r>
      <w:r w:rsidR="00175B1B" w:rsidRPr="0080467C">
        <w:rPr>
          <w:rFonts w:ascii="Arial" w:eastAsia="Times New Roman" w:hAnsi="Arial" w:cs="Arial"/>
          <w:b/>
          <w:bCs/>
          <w:color w:val="000000" w:themeColor="text1"/>
          <w:sz w:val="28"/>
          <w:szCs w:val="28"/>
        </w:rPr>
        <w:t xml:space="preserve">. Ampliación de demanda. </w:t>
      </w:r>
      <w:r w:rsidR="00175B1B" w:rsidRPr="0080467C">
        <w:rPr>
          <w:rFonts w:ascii="Arial" w:eastAsia="Times New Roman" w:hAnsi="Arial" w:cs="Arial"/>
          <w:color w:val="000000" w:themeColor="text1"/>
          <w:sz w:val="28"/>
          <w:szCs w:val="28"/>
        </w:rPr>
        <w:t xml:space="preserve">Mediante escrito presentado en la Oficialía de Partes de este </w:t>
      </w:r>
      <w:r w:rsidR="00175B1B" w:rsidRPr="0080467C">
        <w:rPr>
          <w:rFonts w:ascii="Arial" w:eastAsia="Times New Roman" w:hAnsi="Arial" w:cs="Arial"/>
          <w:i/>
          <w:iCs/>
          <w:color w:val="000000" w:themeColor="text1"/>
          <w:sz w:val="28"/>
          <w:szCs w:val="28"/>
        </w:rPr>
        <w:t xml:space="preserve">Tribunal Electoral </w:t>
      </w:r>
      <w:r w:rsidR="00175B1B" w:rsidRPr="0080467C">
        <w:rPr>
          <w:rFonts w:ascii="Arial" w:eastAsia="Times New Roman" w:hAnsi="Arial" w:cs="Arial"/>
          <w:color w:val="000000" w:themeColor="text1"/>
          <w:sz w:val="28"/>
          <w:szCs w:val="28"/>
        </w:rPr>
        <w:t xml:space="preserve">el veinte de julio de dos mil veintidós, la </w:t>
      </w:r>
      <w:r w:rsidR="00175B1B" w:rsidRPr="0080467C">
        <w:rPr>
          <w:rFonts w:ascii="Arial" w:eastAsia="Times New Roman" w:hAnsi="Arial" w:cs="Arial"/>
          <w:i/>
          <w:iCs/>
          <w:color w:val="000000" w:themeColor="text1"/>
          <w:sz w:val="28"/>
          <w:szCs w:val="28"/>
        </w:rPr>
        <w:t xml:space="preserve">parte actora </w:t>
      </w:r>
      <w:r w:rsidR="00175B1B" w:rsidRPr="0080467C">
        <w:rPr>
          <w:rFonts w:ascii="Arial" w:eastAsia="Times New Roman" w:hAnsi="Arial" w:cs="Arial"/>
          <w:color w:val="000000" w:themeColor="text1"/>
          <w:sz w:val="28"/>
          <w:szCs w:val="28"/>
        </w:rPr>
        <w:t xml:space="preserve">del juicio </w:t>
      </w:r>
      <w:r w:rsidR="00175B1B" w:rsidRPr="0080467C">
        <w:rPr>
          <w:rFonts w:ascii="Arial" w:eastAsia="Times New Roman" w:hAnsi="Arial" w:cs="Arial"/>
          <w:b/>
          <w:bCs/>
          <w:color w:val="000000" w:themeColor="text1"/>
          <w:sz w:val="28"/>
          <w:szCs w:val="28"/>
        </w:rPr>
        <w:t xml:space="preserve">TECDMX-076/2022 </w:t>
      </w:r>
      <w:r w:rsidR="00175B1B" w:rsidRPr="0080467C">
        <w:rPr>
          <w:rFonts w:ascii="Arial" w:eastAsia="Times New Roman" w:hAnsi="Arial" w:cs="Arial"/>
          <w:color w:val="000000" w:themeColor="text1"/>
          <w:sz w:val="28"/>
          <w:szCs w:val="28"/>
        </w:rPr>
        <w:t xml:space="preserve">formuló ampliación a la demanda, en la cual refiere que la persona suplente de la planilla 1 de candidatas a </w:t>
      </w:r>
      <w:r w:rsidR="00175B1B" w:rsidRPr="0080467C">
        <w:rPr>
          <w:rFonts w:ascii="Arial" w:eastAsia="Times New Roman" w:hAnsi="Arial" w:cs="Arial"/>
          <w:i/>
          <w:iCs/>
          <w:color w:val="000000" w:themeColor="text1"/>
          <w:sz w:val="28"/>
          <w:szCs w:val="28"/>
        </w:rPr>
        <w:t xml:space="preserve">Autoridad Tradicional </w:t>
      </w:r>
      <w:r w:rsidR="00175B1B" w:rsidRPr="0080467C">
        <w:rPr>
          <w:rFonts w:ascii="Arial" w:eastAsia="Times New Roman" w:hAnsi="Arial" w:cs="Arial"/>
          <w:i/>
          <w:iCs/>
          <w:color w:val="000000" w:themeColor="text1"/>
          <w:sz w:val="28"/>
          <w:szCs w:val="28"/>
        </w:rPr>
        <w:lastRenderedPageBreak/>
        <w:t xml:space="preserve">Subdelegado (a) </w:t>
      </w:r>
      <w:r w:rsidR="00175B1B" w:rsidRPr="0080467C">
        <w:rPr>
          <w:rFonts w:ascii="Arial" w:eastAsia="Times New Roman" w:hAnsi="Arial" w:cs="Arial"/>
          <w:color w:val="000000" w:themeColor="text1"/>
          <w:sz w:val="28"/>
          <w:szCs w:val="28"/>
        </w:rPr>
        <w:t xml:space="preserve">incumplió con los requisitos establecidos en la convocatoria a la elección y su reglamento. </w:t>
      </w:r>
    </w:p>
    <w:p w14:paraId="427628D1" w14:textId="77777777" w:rsidR="00175B1B" w:rsidRPr="0080467C" w:rsidRDefault="00175B1B" w:rsidP="00175B1B">
      <w:pPr>
        <w:spacing w:after="0" w:line="360" w:lineRule="auto"/>
        <w:jc w:val="both"/>
        <w:rPr>
          <w:rFonts w:ascii="Arial" w:eastAsia="Times New Roman" w:hAnsi="Arial" w:cs="Arial"/>
          <w:b/>
          <w:bCs/>
          <w:color w:val="000000" w:themeColor="text1"/>
          <w:sz w:val="28"/>
          <w:szCs w:val="28"/>
        </w:rPr>
      </w:pPr>
    </w:p>
    <w:p w14:paraId="4A08B410"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Es importante destacar que el derecho de acción en un medio de impugnación se agota cuando la parte enjuiciante acude al Tribunal competente, para exigir la satisfacción de una pretensión, de manera que cuando se presenta el escrito de demanda de un medio de impugnación en materia electoral, este acto ocasiona el agotamiento de la facultad relativa, así como la clausura definitiva de la etapa procesal prevista legalmente para tal fin.</w:t>
      </w:r>
    </w:p>
    <w:p w14:paraId="4AF0B75B"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0FB70D55"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 xml:space="preserve">Ahora bien, la </w:t>
      </w:r>
      <w:r w:rsidRPr="0080467C">
        <w:rPr>
          <w:rFonts w:ascii="Arial" w:eastAsia="Times New Roman" w:hAnsi="Arial" w:cs="Arial"/>
          <w:i/>
          <w:iCs/>
          <w:color w:val="000000" w:themeColor="text1"/>
          <w:sz w:val="28"/>
          <w:szCs w:val="28"/>
        </w:rPr>
        <w:t>Sala Superior</w:t>
      </w:r>
      <w:r w:rsidRPr="0080467C">
        <w:rPr>
          <w:rFonts w:ascii="Arial" w:eastAsia="Times New Roman" w:hAnsi="Arial" w:cs="Arial"/>
          <w:color w:val="000000" w:themeColor="text1"/>
          <w:sz w:val="28"/>
          <w:szCs w:val="28"/>
        </w:rPr>
        <w:t xml:space="preserve"> ha establecido que existen supuestos de excepción en los que se permite a las partes promoventes formular ampliación de la demanda, tratándose de hechos nuevos íntimamente relacionados con la pretensión deducida o desconocidos por la parte accionante al presentar el escrito inicial, para con ello privilegiar el acceso a la jurisdicción, pero dicha presentación debe ocurrir sujeta a las reglas relativas al medio de impugnación atinente.</w:t>
      </w:r>
    </w:p>
    <w:p w14:paraId="7C871F3C"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66C64B30"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Por ende, no debe constituir una segunda oportunidad de impugnación respecto de hechos ya controvertidos, ni cuando se obstaculice o impida resolver dentro de los plazos legalmente establecidos.</w:t>
      </w:r>
    </w:p>
    <w:p w14:paraId="603F5D28"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79E5B6DF"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Lo anterior, acorde con las jurisprudencias 13/2019, de rubro</w:t>
      </w:r>
      <w:r w:rsidRPr="0080467C">
        <w:rPr>
          <w:rFonts w:ascii="Arial" w:eastAsia="Times New Roman" w:hAnsi="Arial" w:cs="Arial"/>
          <w:color w:val="000000" w:themeColor="text1"/>
          <w:sz w:val="28"/>
          <w:szCs w:val="28"/>
          <w:vertAlign w:val="superscript"/>
        </w:rPr>
        <w:footnoteReference w:id="19"/>
      </w:r>
      <w:r w:rsidRPr="0080467C">
        <w:rPr>
          <w:rFonts w:ascii="Arial" w:eastAsia="Times New Roman" w:hAnsi="Arial" w:cs="Arial"/>
          <w:color w:val="000000" w:themeColor="text1"/>
          <w:sz w:val="28"/>
          <w:szCs w:val="28"/>
        </w:rPr>
        <w:t xml:space="preserve">: </w:t>
      </w:r>
      <w:r w:rsidRPr="0080467C">
        <w:rPr>
          <w:rFonts w:ascii="Arial" w:eastAsia="Times New Roman" w:hAnsi="Arial" w:cs="Arial"/>
          <w:b/>
          <w:bCs/>
          <w:color w:val="000000" w:themeColor="text1"/>
          <w:sz w:val="28"/>
          <w:szCs w:val="28"/>
        </w:rPr>
        <w:t xml:space="preserve">“AMPLIACIÓN DE DEMANDA. PROCEDE DENTRO DE IGUAL PLAZO AL PREVISTO PARA IMPUGNAR (LEGISLACIÓN </w:t>
      </w:r>
      <w:r w:rsidRPr="0080467C">
        <w:rPr>
          <w:rFonts w:ascii="Arial" w:eastAsia="Times New Roman" w:hAnsi="Arial" w:cs="Arial"/>
          <w:b/>
          <w:bCs/>
          <w:color w:val="000000" w:themeColor="text1"/>
          <w:sz w:val="28"/>
          <w:szCs w:val="28"/>
        </w:rPr>
        <w:lastRenderedPageBreak/>
        <w:t xml:space="preserve">FEDERAL Y SIMILARES)” </w:t>
      </w:r>
      <w:r w:rsidRPr="0080467C">
        <w:rPr>
          <w:rFonts w:ascii="Arial" w:eastAsia="Times New Roman" w:hAnsi="Arial" w:cs="Arial"/>
          <w:color w:val="000000" w:themeColor="text1"/>
          <w:sz w:val="28"/>
          <w:szCs w:val="28"/>
        </w:rPr>
        <w:t>y 18/2008, con rubro:</w:t>
      </w:r>
      <w:r w:rsidRPr="0080467C">
        <w:t xml:space="preserve"> </w:t>
      </w:r>
      <w:r w:rsidRPr="0080467C">
        <w:rPr>
          <w:rFonts w:ascii="Arial" w:eastAsia="Times New Roman" w:hAnsi="Arial" w:cs="Arial"/>
          <w:b/>
          <w:bCs/>
          <w:color w:val="000000" w:themeColor="text1"/>
          <w:sz w:val="28"/>
          <w:szCs w:val="28"/>
        </w:rPr>
        <w:t>“AMPLIACIÓN DE DEMANDA. ES ADMISIBLE CUANDO SE SUSTENTA EN HECHOS SUPERVENIENTES O DESCONOCIDOS PREVIAMENTE POR EL ACTOR”.</w:t>
      </w:r>
      <w:r w:rsidRPr="0080467C">
        <w:rPr>
          <w:rFonts w:ascii="Arial" w:eastAsia="Times New Roman" w:hAnsi="Arial" w:cs="Arial"/>
          <w:color w:val="000000" w:themeColor="text1"/>
          <w:sz w:val="28"/>
          <w:szCs w:val="28"/>
        </w:rPr>
        <w:t xml:space="preserve"> </w:t>
      </w:r>
      <w:r w:rsidRPr="0080467C">
        <w:rPr>
          <w:rFonts w:ascii="Arial" w:eastAsia="Times New Roman" w:hAnsi="Arial" w:cs="Arial"/>
          <w:color w:val="000000" w:themeColor="text1"/>
          <w:sz w:val="28"/>
          <w:szCs w:val="28"/>
          <w:vertAlign w:val="superscript"/>
        </w:rPr>
        <w:footnoteReference w:id="20"/>
      </w:r>
    </w:p>
    <w:p w14:paraId="7CA58610"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75151A28"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 xml:space="preserve">Acorde con lo anterior, </w:t>
      </w:r>
      <w:r w:rsidRPr="0080467C">
        <w:rPr>
          <w:rFonts w:ascii="Arial" w:eastAsia="Times New Roman" w:hAnsi="Arial" w:cs="Arial"/>
          <w:b/>
          <w:bCs/>
          <w:color w:val="000000" w:themeColor="text1"/>
          <w:sz w:val="28"/>
          <w:szCs w:val="28"/>
        </w:rPr>
        <w:t>no es procedente</w:t>
      </w:r>
      <w:r w:rsidRPr="0080467C">
        <w:rPr>
          <w:rFonts w:ascii="Arial" w:eastAsia="Times New Roman" w:hAnsi="Arial" w:cs="Arial"/>
          <w:color w:val="000000" w:themeColor="text1"/>
          <w:sz w:val="28"/>
          <w:szCs w:val="28"/>
        </w:rPr>
        <w:t xml:space="preserve"> el escrito de ampliación de demanda presentado por la </w:t>
      </w:r>
      <w:r w:rsidRPr="0080467C">
        <w:rPr>
          <w:rFonts w:ascii="Arial" w:eastAsia="Times New Roman" w:hAnsi="Arial" w:cs="Arial"/>
          <w:i/>
          <w:iCs/>
          <w:color w:val="000000" w:themeColor="text1"/>
          <w:sz w:val="28"/>
          <w:szCs w:val="28"/>
        </w:rPr>
        <w:t xml:space="preserve">parte actora </w:t>
      </w:r>
      <w:r w:rsidRPr="0080467C">
        <w:rPr>
          <w:rFonts w:ascii="Arial" w:eastAsia="Times New Roman" w:hAnsi="Arial" w:cs="Arial"/>
          <w:color w:val="000000" w:themeColor="text1"/>
          <w:sz w:val="28"/>
          <w:szCs w:val="28"/>
        </w:rPr>
        <w:t xml:space="preserve">del juicio de la ciudadanía </w:t>
      </w:r>
      <w:r w:rsidRPr="0080467C">
        <w:rPr>
          <w:rFonts w:ascii="Arial" w:eastAsia="Times New Roman" w:hAnsi="Arial" w:cs="Arial"/>
          <w:b/>
          <w:bCs/>
          <w:color w:val="000000" w:themeColor="text1"/>
          <w:sz w:val="28"/>
          <w:szCs w:val="28"/>
        </w:rPr>
        <w:t xml:space="preserve">TECDMX-JLDC-076/2022, </w:t>
      </w:r>
      <w:r w:rsidRPr="0080467C">
        <w:rPr>
          <w:rFonts w:ascii="Arial" w:eastAsia="Times New Roman" w:hAnsi="Arial" w:cs="Arial"/>
          <w:color w:val="000000" w:themeColor="text1"/>
          <w:sz w:val="28"/>
          <w:szCs w:val="28"/>
        </w:rPr>
        <w:t xml:space="preserve">dado que en él sólo abunda en una parte de los hechos que controvierte en la demanda presentada el cinco de julio del presente año. </w:t>
      </w:r>
    </w:p>
    <w:p w14:paraId="45996498"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28B502FF"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 xml:space="preserve">En efecto, desde el escrito inicial, presentado el cinco de julio de dos mil veintidós, la </w:t>
      </w:r>
      <w:r w:rsidRPr="0080467C">
        <w:rPr>
          <w:rFonts w:ascii="Arial" w:eastAsia="Times New Roman" w:hAnsi="Arial" w:cs="Arial"/>
          <w:i/>
          <w:iCs/>
          <w:color w:val="000000" w:themeColor="text1"/>
          <w:sz w:val="28"/>
          <w:szCs w:val="28"/>
        </w:rPr>
        <w:t xml:space="preserve">parte demandante </w:t>
      </w:r>
      <w:r w:rsidRPr="0080467C">
        <w:rPr>
          <w:rFonts w:ascii="Arial" w:eastAsia="Times New Roman" w:hAnsi="Arial" w:cs="Arial"/>
          <w:color w:val="000000" w:themeColor="text1"/>
          <w:sz w:val="28"/>
          <w:szCs w:val="28"/>
        </w:rPr>
        <w:t xml:space="preserve">hizo referencia la supuesta infracción a la </w:t>
      </w:r>
      <w:r w:rsidRPr="0080467C">
        <w:rPr>
          <w:rFonts w:ascii="Arial" w:eastAsia="Times New Roman" w:hAnsi="Arial" w:cs="Arial"/>
          <w:i/>
          <w:iCs/>
          <w:color w:val="000000" w:themeColor="text1"/>
          <w:sz w:val="28"/>
          <w:szCs w:val="28"/>
        </w:rPr>
        <w:t>Convocatoria</w:t>
      </w:r>
      <w:r w:rsidRPr="0080467C">
        <w:rPr>
          <w:rFonts w:ascii="Arial" w:eastAsia="Times New Roman" w:hAnsi="Arial" w:cs="Arial"/>
          <w:color w:val="000000" w:themeColor="text1"/>
          <w:sz w:val="28"/>
          <w:szCs w:val="28"/>
        </w:rPr>
        <w:t xml:space="preserve"> y el </w:t>
      </w:r>
      <w:r w:rsidRPr="0080467C">
        <w:rPr>
          <w:rFonts w:ascii="Arial" w:eastAsia="Times New Roman" w:hAnsi="Arial" w:cs="Arial"/>
          <w:i/>
          <w:iCs/>
          <w:color w:val="000000" w:themeColor="text1"/>
          <w:sz w:val="28"/>
          <w:szCs w:val="28"/>
        </w:rPr>
        <w:t>Reglamento</w:t>
      </w:r>
      <w:r w:rsidRPr="0080467C">
        <w:rPr>
          <w:rFonts w:ascii="Arial" w:eastAsia="Times New Roman" w:hAnsi="Arial" w:cs="Arial"/>
          <w:color w:val="000000" w:themeColor="text1"/>
          <w:sz w:val="28"/>
          <w:szCs w:val="28"/>
        </w:rPr>
        <w:t xml:space="preserve"> en el proceso de selección al cargo de </w:t>
      </w:r>
      <w:r w:rsidRPr="0080467C">
        <w:rPr>
          <w:rFonts w:ascii="Arial" w:eastAsia="Times New Roman" w:hAnsi="Arial" w:cs="Arial"/>
          <w:i/>
          <w:iCs/>
          <w:color w:val="000000" w:themeColor="text1"/>
          <w:sz w:val="28"/>
          <w:szCs w:val="28"/>
        </w:rPr>
        <w:t>Autoridad Tradicional Subdelegado (a)</w:t>
      </w:r>
      <w:r w:rsidRPr="0080467C">
        <w:rPr>
          <w:rFonts w:ascii="Arial" w:eastAsia="Times New Roman" w:hAnsi="Arial" w:cs="Arial"/>
          <w:color w:val="000000" w:themeColor="text1"/>
          <w:sz w:val="28"/>
          <w:szCs w:val="28"/>
        </w:rPr>
        <w:t xml:space="preserve">, por parte de la suplente de la planilla 1, al ostentar un cargo remunerado en la administración pública de la alcaldía. </w:t>
      </w:r>
    </w:p>
    <w:p w14:paraId="4340BA11"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252EF851"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 xml:space="preserve">Luego, el veinte de julio del citado año, la parte </w:t>
      </w:r>
      <w:r w:rsidRPr="0080467C">
        <w:rPr>
          <w:rFonts w:ascii="Arial" w:eastAsia="Times New Roman" w:hAnsi="Arial" w:cs="Arial"/>
          <w:i/>
          <w:iCs/>
          <w:color w:val="000000" w:themeColor="text1"/>
          <w:sz w:val="28"/>
          <w:szCs w:val="28"/>
        </w:rPr>
        <w:t xml:space="preserve">actora </w:t>
      </w:r>
      <w:r w:rsidRPr="0080467C">
        <w:rPr>
          <w:rFonts w:ascii="Arial" w:eastAsia="Times New Roman" w:hAnsi="Arial" w:cs="Arial"/>
          <w:color w:val="000000" w:themeColor="text1"/>
          <w:sz w:val="28"/>
          <w:szCs w:val="28"/>
        </w:rPr>
        <w:t xml:space="preserve">presentó en la Oficialía de Partes de este </w:t>
      </w:r>
      <w:r w:rsidRPr="0080467C">
        <w:rPr>
          <w:rFonts w:ascii="Arial" w:eastAsia="Times New Roman" w:hAnsi="Arial" w:cs="Arial"/>
          <w:i/>
          <w:iCs/>
          <w:color w:val="000000" w:themeColor="text1"/>
          <w:sz w:val="28"/>
          <w:szCs w:val="28"/>
        </w:rPr>
        <w:t>órgano jurisdiccional</w:t>
      </w:r>
      <w:r w:rsidRPr="0080467C">
        <w:rPr>
          <w:rFonts w:ascii="Arial" w:eastAsia="Times New Roman" w:hAnsi="Arial" w:cs="Arial"/>
          <w:color w:val="000000" w:themeColor="text1"/>
          <w:sz w:val="28"/>
          <w:szCs w:val="28"/>
        </w:rPr>
        <w:t xml:space="preserve">, escrito a través del cual pretende ampliar los argumentos señalados en la demanda, ya que nuevamente se refiere a la suplente de la planilla 1, por presuntamente tener un cargo remunerado en la alcaldía. </w:t>
      </w:r>
    </w:p>
    <w:p w14:paraId="15F9029C"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0CE5E395"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 xml:space="preserve">En ese sentido, este </w:t>
      </w:r>
      <w:r w:rsidRPr="0080467C">
        <w:rPr>
          <w:rFonts w:ascii="Arial" w:eastAsia="Times New Roman" w:hAnsi="Arial" w:cs="Arial"/>
          <w:i/>
          <w:iCs/>
          <w:color w:val="000000" w:themeColor="text1"/>
          <w:sz w:val="28"/>
          <w:szCs w:val="28"/>
        </w:rPr>
        <w:t>Tribunal Electoral</w:t>
      </w:r>
      <w:r w:rsidRPr="0080467C">
        <w:rPr>
          <w:rFonts w:ascii="Arial" w:eastAsia="Times New Roman" w:hAnsi="Arial" w:cs="Arial"/>
          <w:color w:val="000000" w:themeColor="text1"/>
          <w:sz w:val="28"/>
          <w:szCs w:val="28"/>
        </w:rPr>
        <w:t xml:space="preserve"> estima que el escrito presentado por la </w:t>
      </w:r>
      <w:r w:rsidRPr="0080467C">
        <w:rPr>
          <w:rFonts w:ascii="Arial" w:eastAsia="Times New Roman" w:hAnsi="Arial" w:cs="Arial"/>
          <w:i/>
          <w:iCs/>
          <w:color w:val="000000" w:themeColor="text1"/>
          <w:sz w:val="28"/>
          <w:szCs w:val="28"/>
        </w:rPr>
        <w:t>parte demandante</w:t>
      </w:r>
      <w:r w:rsidRPr="0080467C">
        <w:rPr>
          <w:rFonts w:ascii="Arial" w:eastAsia="Times New Roman" w:hAnsi="Arial" w:cs="Arial"/>
          <w:color w:val="000000" w:themeColor="text1"/>
          <w:sz w:val="28"/>
          <w:szCs w:val="28"/>
        </w:rPr>
        <w:t xml:space="preserve"> incumple con los requisitos aludidos para tenerlo como ampliación de su demanda, toda vez </w:t>
      </w:r>
      <w:r w:rsidRPr="0080467C">
        <w:rPr>
          <w:rFonts w:ascii="Arial" w:eastAsia="Times New Roman" w:hAnsi="Arial" w:cs="Arial"/>
          <w:color w:val="000000" w:themeColor="text1"/>
          <w:sz w:val="28"/>
          <w:szCs w:val="28"/>
        </w:rPr>
        <w:lastRenderedPageBreak/>
        <w:t xml:space="preserve">que no se trata de hechos nuevos surgidos con posterioridad a la presentación de la demanda inicial, ni desconocidos, sino que pretende reiterar que el proceso de elección de la </w:t>
      </w:r>
      <w:r w:rsidRPr="0080467C">
        <w:rPr>
          <w:rFonts w:ascii="Arial" w:eastAsia="Times New Roman" w:hAnsi="Arial" w:cs="Arial"/>
          <w:i/>
          <w:iCs/>
          <w:color w:val="000000" w:themeColor="text1"/>
          <w:sz w:val="28"/>
          <w:szCs w:val="28"/>
        </w:rPr>
        <w:t>Autoridad Tradicional Subdelegado (a),</w:t>
      </w:r>
      <w:r w:rsidRPr="0080467C">
        <w:rPr>
          <w:rFonts w:ascii="Arial" w:eastAsia="Times New Roman" w:hAnsi="Arial" w:cs="Arial"/>
          <w:color w:val="000000" w:themeColor="text1"/>
          <w:sz w:val="28"/>
          <w:szCs w:val="28"/>
        </w:rPr>
        <w:t xml:space="preserve"> vulneró sus derechos político-electorales de constitucionalidad, convencionalidad y legalidad, al no respetar y aplicar la </w:t>
      </w:r>
      <w:r w:rsidRPr="0080467C">
        <w:rPr>
          <w:rFonts w:ascii="Arial" w:eastAsia="Times New Roman" w:hAnsi="Arial" w:cs="Arial"/>
          <w:i/>
          <w:iCs/>
          <w:color w:val="000000" w:themeColor="text1"/>
          <w:sz w:val="28"/>
          <w:szCs w:val="28"/>
        </w:rPr>
        <w:t>Convocatoria</w:t>
      </w:r>
      <w:r w:rsidRPr="0080467C">
        <w:rPr>
          <w:rFonts w:ascii="Arial" w:eastAsia="Times New Roman" w:hAnsi="Arial" w:cs="Arial"/>
          <w:color w:val="000000" w:themeColor="text1"/>
          <w:sz w:val="28"/>
          <w:szCs w:val="28"/>
        </w:rPr>
        <w:t xml:space="preserve"> y el </w:t>
      </w:r>
      <w:r w:rsidRPr="0080467C">
        <w:rPr>
          <w:rFonts w:ascii="Arial" w:eastAsia="Times New Roman" w:hAnsi="Arial" w:cs="Arial"/>
          <w:i/>
          <w:iCs/>
          <w:color w:val="000000" w:themeColor="text1"/>
          <w:sz w:val="28"/>
          <w:szCs w:val="28"/>
        </w:rPr>
        <w:t>Reglamento</w:t>
      </w:r>
      <w:r w:rsidRPr="0080467C">
        <w:rPr>
          <w:rFonts w:ascii="Arial" w:eastAsia="Times New Roman" w:hAnsi="Arial" w:cs="Arial"/>
          <w:color w:val="000000" w:themeColor="text1"/>
          <w:sz w:val="28"/>
          <w:szCs w:val="28"/>
        </w:rPr>
        <w:t>.</w:t>
      </w:r>
    </w:p>
    <w:p w14:paraId="6A58747D" w14:textId="77777777" w:rsidR="00175B1B" w:rsidRPr="0080467C" w:rsidRDefault="00175B1B" w:rsidP="00175B1B">
      <w:pPr>
        <w:spacing w:after="0" w:line="360" w:lineRule="auto"/>
        <w:jc w:val="both"/>
        <w:rPr>
          <w:rFonts w:ascii="Arial" w:eastAsia="Times New Roman" w:hAnsi="Arial" w:cs="Arial"/>
          <w:color w:val="000000" w:themeColor="text1"/>
          <w:sz w:val="28"/>
          <w:szCs w:val="28"/>
        </w:rPr>
      </w:pPr>
    </w:p>
    <w:p w14:paraId="1D366B97" w14:textId="523DEA81" w:rsidR="00C41FA8" w:rsidRPr="0080467C" w:rsidRDefault="00175B1B" w:rsidP="00175B1B">
      <w:pPr>
        <w:spacing w:after="0" w:line="360" w:lineRule="auto"/>
        <w:jc w:val="both"/>
        <w:rPr>
          <w:rFonts w:ascii="Arial" w:eastAsia="Times New Roman" w:hAnsi="Arial" w:cs="Arial"/>
          <w:color w:val="000000" w:themeColor="text1"/>
          <w:sz w:val="28"/>
          <w:szCs w:val="28"/>
        </w:rPr>
      </w:pPr>
      <w:r w:rsidRPr="0080467C">
        <w:rPr>
          <w:rFonts w:ascii="Arial" w:eastAsia="Times New Roman" w:hAnsi="Arial" w:cs="Arial"/>
          <w:color w:val="000000" w:themeColor="text1"/>
          <w:sz w:val="28"/>
          <w:szCs w:val="28"/>
        </w:rPr>
        <w:t xml:space="preserve">De manera </w:t>
      </w:r>
      <w:proofErr w:type="gramStart"/>
      <w:r w:rsidRPr="0080467C">
        <w:rPr>
          <w:rFonts w:ascii="Arial" w:eastAsia="Times New Roman" w:hAnsi="Arial" w:cs="Arial"/>
          <w:color w:val="000000" w:themeColor="text1"/>
          <w:sz w:val="28"/>
          <w:szCs w:val="28"/>
        </w:rPr>
        <w:t>que</w:t>
      </w:r>
      <w:proofErr w:type="gramEnd"/>
      <w:r w:rsidRPr="0080467C">
        <w:rPr>
          <w:rFonts w:ascii="Arial" w:eastAsia="Times New Roman" w:hAnsi="Arial" w:cs="Arial"/>
          <w:color w:val="000000" w:themeColor="text1"/>
          <w:sz w:val="28"/>
          <w:szCs w:val="28"/>
        </w:rPr>
        <w:t xml:space="preserve"> si la </w:t>
      </w:r>
      <w:r w:rsidRPr="0080467C">
        <w:rPr>
          <w:rFonts w:ascii="Arial" w:eastAsia="Times New Roman" w:hAnsi="Arial" w:cs="Arial"/>
          <w:i/>
          <w:iCs/>
          <w:color w:val="000000" w:themeColor="text1"/>
          <w:sz w:val="28"/>
          <w:szCs w:val="28"/>
        </w:rPr>
        <w:t xml:space="preserve">parte actora </w:t>
      </w:r>
      <w:r w:rsidRPr="0080467C">
        <w:rPr>
          <w:rFonts w:ascii="Arial" w:eastAsia="Times New Roman" w:hAnsi="Arial" w:cs="Arial"/>
          <w:color w:val="000000" w:themeColor="text1"/>
          <w:sz w:val="28"/>
          <w:szCs w:val="28"/>
        </w:rPr>
        <w:t xml:space="preserve">presentó el escrito de ampliación, fuera del plazo para la promoción del medio de impugnación, únicamente para insistir y abundar en uno de los hechos denunciados en la demanda, resulta </w:t>
      </w:r>
      <w:r w:rsidRPr="0080467C">
        <w:rPr>
          <w:rFonts w:ascii="Arial" w:eastAsia="Times New Roman" w:hAnsi="Arial" w:cs="Arial"/>
          <w:b/>
          <w:bCs/>
          <w:color w:val="000000" w:themeColor="text1"/>
          <w:sz w:val="28"/>
          <w:szCs w:val="28"/>
        </w:rPr>
        <w:t>improcedente</w:t>
      </w:r>
      <w:r w:rsidRPr="0080467C">
        <w:rPr>
          <w:rFonts w:ascii="Arial" w:eastAsia="Times New Roman" w:hAnsi="Arial" w:cs="Arial"/>
          <w:color w:val="000000" w:themeColor="text1"/>
          <w:sz w:val="28"/>
          <w:szCs w:val="28"/>
        </w:rPr>
        <w:t xml:space="preserve"> el análisis del escrito de ampliación, ya que implica el ejercicio de una facultad ya consumada, así como el indebido retorno a etapas procesales concluidas definitivamente.</w:t>
      </w:r>
    </w:p>
    <w:p w14:paraId="3BFCCBC6" w14:textId="429B0E58" w:rsidR="00545830" w:rsidRPr="0080467C" w:rsidRDefault="00545830" w:rsidP="00545830">
      <w:pPr>
        <w:spacing w:after="0" w:line="360" w:lineRule="auto"/>
        <w:jc w:val="both"/>
        <w:rPr>
          <w:rFonts w:ascii="Arial" w:eastAsia="Times New Roman" w:hAnsi="Arial" w:cs="Arial"/>
          <w:b/>
          <w:bCs/>
          <w:color w:val="000000" w:themeColor="text1"/>
          <w:sz w:val="28"/>
          <w:szCs w:val="28"/>
        </w:rPr>
      </w:pPr>
    </w:p>
    <w:p w14:paraId="2B79847A" w14:textId="63309F08" w:rsidR="00545830" w:rsidRPr="0080467C" w:rsidRDefault="001B4173" w:rsidP="00EF3AAF">
      <w:pPr>
        <w:spacing w:after="0" w:line="360" w:lineRule="auto"/>
        <w:jc w:val="both"/>
        <w:rPr>
          <w:rFonts w:ascii="Arial" w:eastAsia="Times New Roman" w:hAnsi="Arial" w:cs="Arial"/>
          <w:b/>
          <w:bCs/>
          <w:color w:val="000000" w:themeColor="text1"/>
          <w:sz w:val="28"/>
          <w:szCs w:val="28"/>
        </w:rPr>
      </w:pPr>
      <w:r w:rsidRPr="0080467C">
        <w:rPr>
          <w:rFonts w:ascii="Arial" w:eastAsia="Times New Roman" w:hAnsi="Arial" w:cs="Arial"/>
          <w:b/>
          <w:bCs/>
          <w:color w:val="000000" w:themeColor="text1"/>
          <w:sz w:val="28"/>
          <w:szCs w:val="28"/>
        </w:rPr>
        <w:t>UNDÉCIMA</w:t>
      </w:r>
      <w:r w:rsidR="00545830" w:rsidRPr="0080467C">
        <w:rPr>
          <w:rFonts w:ascii="Arial" w:eastAsia="Times New Roman" w:hAnsi="Arial" w:cs="Arial"/>
          <w:b/>
          <w:bCs/>
          <w:color w:val="000000" w:themeColor="text1"/>
          <w:sz w:val="28"/>
          <w:szCs w:val="28"/>
        </w:rPr>
        <w:t xml:space="preserve">. Pretensión, agravios y </w:t>
      </w:r>
      <w:r w:rsidR="00545830" w:rsidRPr="0080467C">
        <w:rPr>
          <w:rFonts w:ascii="Arial" w:eastAsia="Times New Roman" w:hAnsi="Arial" w:cs="Arial"/>
          <w:b/>
          <w:bCs/>
          <w:i/>
          <w:color w:val="000000" w:themeColor="text1"/>
          <w:sz w:val="28"/>
          <w:szCs w:val="28"/>
        </w:rPr>
        <w:t xml:space="preserve">litis </w:t>
      </w:r>
      <w:r w:rsidR="00545830" w:rsidRPr="0080467C">
        <w:rPr>
          <w:rFonts w:ascii="Arial" w:eastAsia="Times New Roman" w:hAnsi="Arial" w:cs="Arial"/>
          <w:b/>
          <w:bCs/>
          <w:color w:val="000000" w:themeColor="text1"/>
          <w:sz w:val="28"/>
          <w:szCs w:val="28"/>
        </w:rPr>
        <w:t xml:space="preserve">a resolver. </w:t>
      </w:r>
      <w:r w:rsidR="00545830" w:rsidRPr="0080467C">
        <w:rPr>
          <w:rFonts w:ascii="Arial" w:eastAsia="Times New Roman" w:hAnsi="Arial" w:cs="Garamond"/>
          <w:sz w:val="28"/>
          <w:szCs w:val="28"/>
          <w:lang w:eastAsia="es-ES"/>
        </w:rPr>
        <w:t xml:space="preserve">Este </w:t>
      </w:r>
      <w:r w:rsidR="00545830" w:rsidRPr="0080467C">
        <w:rPr>
          <w:rFonts w:ascii="Arial" w:eastAsia="Times New Roman" w:hAnsi="Arial" w:cs="Garamond"/>
          <w:i/>
          <w:iCs/>
          <w:sz w:val="28"/>
          <w:szCs w:val="28"/>
          <w:lang w:eastAsia="es-ES"/>
        </w:rPr>
        <w:t>Tribunal Electoral,</w:t>
      </w:r>
      <w:r w:rsidR="00545830" w:rsidRPr="0080467C">
        <w:rPr>
          <w:rFonts w:ascii="Arial" w:eastAsia="Times New Roman" w:hAnsi="Arial" w:cs="Garamond"/>
          <w:sz w:val="28"/>
          <w:szCs w:val="28"/>
          <w:lang w:eastAsia="es-ES"/>
        </w:rPr>
        <w:t xml:space="preserve"> en ejercicio de las facultades previstas en los artículos 89 y 90 de la </w:t>
      </w:r>
      <w:r w:rsidR="00545830" w:rsidRPr="0080467C">
        <w:rPr>
          <w:rFonts w:ascii="Arial" w:eastAsia="Times New Roman" w:hAnsi="Arial" w:cs="Garamond"/>
          <w:i/>
          <w:iCs/>
          <w:sz w:val="28"/>
          <w:szCs w:val="28"/>
          <w:lang w:eastAsia="es-ES"/>
        </w:rPr>
        <w:t>Ley Procesal</w:t>
      </w:r>
      <w:r w:rsidR="00545830" w:rsidRPr="0080467C">
        <w:rPr>
          <w:rFonts w:ascii="Arial" w:eastAsia="Times New Roman" w:hAnsi="Arial" w:cs="Garamond"/>
          <w:sz w:val="28"/>
          <w:szCs w:val="28"/>
          <w:lang w:eastAsia="es-ES"/>
        </w:rPr>
        <w:t>, procede a identificar y analizar los agravios que hace</w:t>
      </w:r>
      <w:r w:rsidR="00B834F0">
        <w:rPr>
          <w:rFonts w:ascii="Arial" w:eastAsia="Times New Roman" w:hAnsi="Arial" w:cs="Garamond"/>
          <w:sz w:val="28"/>
          <w:szCs w:val="28"/>
          <w:lang w:eastAsia="es-ES"/>
        </w:rPr>
        <w:t>n</w:t>
      </w:r>
      <w:r w:rsidR="00545830" w:rsidRPr="0080467C">
        <w:rPr>
          <w:rFonts w:ascii="Arial" w:eastAsia="Times New Roman" w:hAnsi="Arial" w:cs="Garamond"/>
          <w:sz w:val="28"/>
          <w:szCs w:val="28"/>
          <w:lang w:eastAsia="es-ES"/>
        </w:rPr>
        <w:t xml:space="preserve"> valer las </w:t>
      </w:r>
      <w:r w:rsidR="00545830" w:rsidRPr="0080467C">
        <w:rPr>
          <w:rFonts w:ascii="Arial" w:eastAsia="Times New Roman" w:hAnsi="Arial" w:cs="Garamond"/>
          <w:i/>
          <w:iCs/>
          <w:sz w:val="28"/>
          <w:szCs w:val="28"/>
          <w:lang w:eastAsia="es-ES"/>
        </w:rPr>
        <w:t>partes actoras</w:t>
      </w:r>
      <w:r w:rsidR="00545830" w:rsidRPr="0080467C">
        <w:rPr>
          <w:rFonts w:ascii="Arial" w:eastAsia="Times New Roman" w:hAnsi="Arial" w:cs="Garamond"/>
          <w:sz w:val="28"/>
          <w:szCs w:val="28"/>
          <w:lang w:eastAsia="es-ES"/>
        </w:rPr>
        <w:t>, para lo cual, en su caso, se suplirá la deficiencia en su expresión, de manera que se analizará íntegramente la demanda a fin de desprender el perjuicio que, en su concepto, les ocasiona</w:t>
      </w:r>
      <w:r w:rsidR="00CB6ED0" w:rsidRPr="0080467C">
        <w:rPr>
          <w:rFonts w:ascii="Arial" w:eastAsia="Times New Roman" w:hAnsi="Arial" w:cs="Garamond"/>
          <w:sz w:val="28"/>
          <w:szCs w:val="28"/>
          <w:lang w:eastAsia="es-ES"/>
        </w:rPr>
        <w:t>n los actos impugnados</w:t>
      </w:r>
      <w:r w:rsidR="00545830" w:rsidRPr="0080467C">
        <w:rPr>
          <w:rFonts w:ascii="Arial" w:eastAsia="Times New Roman" w:hAnsi="Arial" w:cs="Garamond"/>
          <w:sz w:val="28"/>
          <w:szCs w:val="28"/>
          <w:lang w:eastAsia="es-ES"/>
        </w:rPr>
        <w:t xml:space="preserve">. </w:t>
      </w:r>
    </w:p>
    <w:p w14:paraId="6FDC0C44" w14:textId="77777777" w:rsidR="00545830" w:rsidRPr="0080467C" w:rsidRDefault="00545830" w:rsidP="00545830">
      <w:pPr>
        <w:spacing w:before="100" w:beforeAutospacing="1" w:after="100" w:afterAutospacing="1" w:line="360" w:lineRule="auto"/>
        <w:contextualSpacing/>
        <w:jc w:val="both"/>
        <w:rPr>
          <w:rFonts w:ascii="Arial" w:eastAsia="Times New Roman" w:hAnsi="Arial" w:cs="Arial"/>
          <w:bCs/>
          <w:sz w:val="28"/>
          <w:szCs w:val="28"/>
          <w:lang w:val="es-ES"/>
        </w:rPr>
      </w:pPr>
    </w:p>
    <w:p w14:paraId="67CF85A3" w14:textId="1CAA72D3" w:rsidR="00545830" w:rsidRPr="0080467C" w:rsidRDefault="00545830" w:rsidP="00545830">
      <w:pPr>
        <w:spacing w:before="100" w:beforeAutospacing="1" w:after="100" w:afterAutospacing="1" w:line="360" w:lineRule="auto"/>
        <w:contextualSpacing/>
        <w:jc w:val="both"/>
        <w:rPr>
          <w:rFonts w:ascii="Arial" w:eastAsia="Times New Roman" w:hAnsi="Arial" w:cs="Arial"/>
          <w:bCs/>
          <w:sz w:val="28"/>
          <w:szCs w:val="28"/>
        </w:rPr>
      </w:pPr>
      <w:r w:rsidRPr="0080467C">
        <w:rPr>
          <w:rFonts w:ascii="Arial" w:eastAsia="Times New Roman" w:hAnsi="Arial" w:cs="Arial"/>
          <w:bCs/>
          <w:sz w:val="28"/>
          <w:szCs w:val="28"/>
          <w:lang w:val="es-ES"/>
        </w:rPr>
        <w:t xml:space="preserve">Lo anterior, además porque la </w:t>
      </w:r>
      <w:r w:rsidRPr="0080467C">
        <w:rPr>
          <w:rFonts w:ascii="Arial" w:eastAsia="Times New Roman" w:hAnsi="Arial" w:cs="Arial"/>
          <w:bCs/>
          <w:i/>
          <w:sz w:val="28"/>
          <w:szCs w:val="28"/>
          <w:lang w:val="es-ES"/>
        </w:rPr>
        <w:t xml:space="preserve">Sala Superior </w:t>
      </w:r>
      <w:r w:rsidRPr="0080467C">
        <w:rPr>
          <w:rFonts w:ascii="Arial" w:eastAsia="Times New Roman" w:hAnsi="Arial" w:cs="Arial"/>
          <w:bCs/>
          <w:sz w:val="28"/>
          <w:szCs w:val="28"/>
          <w:lang w:val="es-ES"/>
        </w:rPr>
        <w:t xml:space="preserve">ha establecido </w:t>
      </w:r>
      <w:proofErr w:type="gramStart"/>
      <w:r w:rsidRPr="0080467C">
        <w:rPr>
          <w:rFonts w:ascii="Arial" w:eastAsia="Times New Roman" w:hAnsi="Arial" w:cs="Arial"/>
          <w:bCs/>
          <w:sz w:val="28"/>
          <w:szCs w:val="28"/>
          <w:lang w:val="es-ES"/>
        </w:rPr>
        <w:t>que</w:t>
      </w:r>
      <w:proofErr w:type="gramEnd"/>
      <w:r w:rsidRPr="0080467C">
        <w:rPr>
          <w:rFonts w:ascii="Arial" w:eastAsia="Times New Roman" w:hAnsi="Arial" w:cs="Arial"/>
          <w:bCs/>
          <w:sz w:val="28"/>
          <w:szCs w:val="28"/>
          <w:lang w:val="es-ES"/>
        </w:rPr>
        <w:t xml:space="preserve"> en los juicios promovidos por personas indígenas, la autoridad electoral no sólo debe </w:t>
      </w:r>
      <w:r w:rsidRPr="0080467C">
        <w:rPr>
          <w:rFonts w:ascii="Arial" w:eastAsia="Times New Roman" w:hAnsi="Arial" w:cs="Arial"/>
          <w:bCs/>
          <w:sz w:val="28"/>
          <w:szCs w:val="28"/>
        </w:rPr>
        <w:t>suplir la deficiencia de los motivos de agravio, sino también su ausencia total.</w:t>
      </w:r>
    </w:p>
    <w:p w14:paraId="1F469EA6" w14:textId="77777777" w:rsidR="00545830" w:rsidRPr="0080467C" w:rsidRDefault="00545830" w:rsidP="00545830">
      <w:pPr>
        <w:spacing w:before="100" w:beforeAutospacing="1" w:after="100" w:afterAutospacing="1" w:line="240" w:lineRule="auto"/>
        <w:contextualSpacing/>
        <w:jc w:val="both"/>
        <w:rPr>
          <w:rFonts w:ascii="Arial" w:eastAsia="Times New Roman" w:hAnsi="Arial" w:cs="Arial"/>
          <w:bCs/>
          <w:sz w:val="28"/>
          <w:szCs w:val="28"/>
        </w:rPr>
      </w:pPr>
    </w:p>
    <w:p w14:paraId="73411760" w14:textId="77777777" w:rsidR="00545830" w:rsidRPr="0080467C" w:rsidRDefault="00545830" w:rsidP="00545830">
      <w:pPr>
        <w:spacing w:before="100" w:beforeAutospacing="1" w:after="100" w:afterAutospacing="1" w:line="360" w:lineRule="auto"/>
        <w:contextualSpacing/>
        <w:jc w:val="both"/>
        <w:rPr>
          <w:rFonts w:ascii="Arial" w:eastAsia="Times New Roman" w:hAnsi="Arial" w:cs="Arial"/>
          <w:b/>
          <w:bCs/>
          <w:sz w:val="28"/>
          <w:szCs w:val="28"/>
        </w:rPr>
      </w:pPr>
      <w:r w:rsidRPr="0080467C">
        <w:rPr>
          <w:rFonts w:ascii="Arial" w:eastAsia="Times New Roman" w:hAnsi="Arial" w:cs="Arial"/>
          <w:bCs/>
          <w:sz w:val="28"/>
          <w:szCs w:val="28"/>
        </w:rPr>
        <w:t xml:space="preserve">Lo anterior tiene sustento en la </w:t>
      </w:r>
      <w:r w:rsidRPr="0080467C">
        <w:rPr>
          <w:rFonts w:ascii="Arial" w:eastAsia="Times New Roman" w:hAnsi="Arial" w:cs="Arial"/>
          <w:b/>
          <w:bCs/>
          <w:sz w:val="28"/>
          <w:szCs w:val="28"/>
        </w:rPr>
        <w:t xml:space="preserve">jurisprudencia 13/2008, </w:t>
      </w:r>
      <w:r w:rsidRPr="0080467C">
        <w:rPr>
          <w:rFonts w:ascii="Arial" w:eastAsia="Times New Roman" w:hAnsi="Arial" w:cs="Arial"/>
          <w:bCs/>
          <w:sz w:val="28"/>
          <w:szCs w:val="28"/>
        </w:rPr>
        <w:t xml:space="preserve">de rubro </w:t>
      </w:r>
      <w:r w:rsidRPr="0080467C">
        <w:rPr>
          <w:rFonts w:ascii="Arial" w:eastAsia="Times New Roman" w:hAnsi="Arial" w:cs="Arial"/>
          <w:b/>
          <w:bCs/>
          <w:sz w:val="28"/>
          <w:szCs w:val="28"/>
        </w:rPr>
        <w:t xml:space="preserve">“COMUNIDADES INDÍGENAS. SUPLENCIA DE LA QUEJA EN </w:t>
      </w:r>
      <w:r w:rsidRPr="0080467C">
        <w:rPr>
          <w:rFonts w:ascii="Arial" w:eastAsia="Times New Roman" w:hAnsi="Arial" w:cs="Arial"/>
          <w:b/>
          <w:bCs/>
          <w:sz w:val="28"/>
          <w:szCs w:val="28"/>
        </w:rPr>
        <w:lastRenderedPageBreak/>
        <w:t>LOS JUICIOS ELECTORALES PROMOVIDOS POR SUS INTEGRANTES”.</w:t>
      </w:r>
    </w:p>
    <w:p w14:paraId="232AAC3F"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371EB5CB" w14:textId="6D195D8F"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Del análisis de la</w:t>
      </w:r>
      <w:r w:rsidR="00CB6ED0" w:rsidRPr="0080467C">
        <w:rPr>
          <w:rFonts w:ascii="Arial" w:eastAsia="Times New Roman" w:hAnsi="Arial" w:cs="Garamond"/>
          <w:sz w:val="28"/>
          <w:szCs w:val="28"/>
          <w:lang w:eastAsia="es-ES"/>
        </w:rPr>
        <w:t>s</w:t>
      </w:r>
      <w:r w:rsidRPr="0080467C">
        <w:rPr>
          <w:rFonts w:ascii="Arial" w:eastAsia="Times New Roman" w:hAnsi="Arial" w:cs="Garamond"/>
          <w:sz w:val="28"/>
          <w:szCs w:val="28"/>
          <w:lang w:eastAsia="es-ES"/>
        </w:rPr>
        <w:t xml:space="preserve"> demanda</w:t>
      </w:r>
      <w:r w:rsidR="00CB6ED0" w:rsidRPr="0080467C">
        <w:rPr>
          <w:rFonts w:ascii="Arial" w:eastAsia="Times New Roman" w:hAnsi="Arial" w:cs="Garamond"/>
          <w:sz w:val="28"/>
          <w:szCs w:val="28"/>
          <w:lang w:eastAsia="es-ES"/>
        </w:rPr>
        <w:t>s</w:t>
      </w:r>
      <w:r w:rsidRPr="0080467C">
        <w:rPr>
          <w:rFonts w:ascii="Arial" w:eastAsia="Times New Roman" w:hAnsi="Arial" w:cs="Garamond"/>
          <w:sz w:val="28"/>
          <w:szCs w:val="28"/>
          <w:lang w:eastAsia="es-ES"/>
        </w:rPr>
        <w:t xml:space="preserve"> se desprenden los siguientes elementos: </w:t>
      </w:r>
    </w:p>
    <w:p w14:paraId="3030FC79"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62526B9F" w14:textId="77777777" w:rsidR="00545830" w:rsidRPr="0080467C" w:rsidRDefault="00545830" w:rsidP="00545830">
      <w:pPr>
        <w:widowControl w:val="0"/>
        <w:spacing w:after="0" w:line="360" w:lineRule="auto"/>
        <w:jc w:val="both"/>
        <w:rPr>
          <w:rFonts w:ascii="Arial" w:eastAsia="Times New Roman" w:hAnsi="Arial" w:cs="Garamond"/>
          <w:b/>
          <w:sz w:val="28"/>
          <w:szCs w:val="28"/>
          <w:lang w:eastAsia="es-ES"/>
        </w:rPr>
      </w:pPr>
      <w:bookmarkStart w:id="12" w:name="_Hlk106135689"/>
      <w:r w:rsidRPr="0080467C">
        <w:rPr>
          <w:rFonts w:ascii="Arial" w:eastAsia="Times New Roman" w:hAnsi="Arial" w:cs="Garamond"/>
          <w:b/>
          <w:sz w:val="28"/>
          <w:szCs w:val="28"/>
          <w:lang w:eastAsia="es-ES"/>
        </w:rPr>
        <w:t>1. Pretensión</w:t>
      </w:r>
    </w:p>
    <w:p w14:paraId="0EF79F69"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4CAB4128" w14:textId="54133B8C" w:rsidR="00545830" w:rsidRPr="0080467C" w:rsidRDefault="00545830" w:rsidP="00545830">
      <w:pPr>
        <w:widowControl w:val="0"/>
        <w:spacing w:after="0" w:line="360" w:lineRule="auto"/>
        <w:jc w:val="both"/>
        <w:rPr>
          <w:rFonts w:ascii="Arial" w:eastAsia="Times New Roman" w:hAnsi="Arial" w:cs="Garamond"/>
          <w:i/>
          <w:iCs/>
          <w:sz w:val="28"/>
          <w:szCs w:val="28"/>
          <w:lang w:eastAsia="es-ES"/>
        </w:rPr>
      </w:pPr>
      <w:r w:rsidRPr="0080467C">
        <w:rPr>
          <w:rFonts w:ascii="Arial" w:eastAsia="Times New Roman" w:hAnsi="Arial" w:cs="Garamond"/>
          <w:sz w:val="28"/>
          <w:szCs w:val="28"/>
          <w:lang w:eastAsia="es-ES"/>
        </w:rPr>
        <w:t xml:space="preserve">La pretensión de la </w:t>
      </w:r>
      <w:r w:rsidRPr="0080467C">
        <w:rPr>
          <w:rFonts w:ascii="Arial" w:eastAsia="Times New Roman" w:hAnsi="Arial" w:cs="Garamond"/>
          <w:i/>
          <w:iCs/>
          <w:sz w:val="28"/>
          <w:szCs w:val="28"/>
          <w:lang w:eastAsia="es-ES"/>
        </w:rPr>
        <w:t xml:space="preserve">parte demandante </w:t>
      </w:r>
      <w:r w:rsidRPr="0080467C">
        <w:rPr>
          <w:rFonts w:ascii="Arial" w:eastAsia="Times New Roman" w:hAnsi="Arial" w:cs="Garamond"/>
          <w:sz w:val="28"/>
          <w:szCs w:val="28"/>
          <w:lang w:eastAsia="es-ES"/>
        </w:rPr>
        <w:t xml:space="preserve">en el expediente </w:t>
      </w:r>
      <w:r w:rsidRPr="0080467C">
        <w:rPr>
          <w:rFonts w:ascii="Arial" w:eastAsia="Times New Roman" w:hAnsi="Arial" w:cs="Garamond"/>
          <w:b/>
          <w:bCs/>
          <w:sz w:val="28"/>
          <w:szCs w:val="28"/>
          <w:lang w:eastAsia="es-ES"/>
        </w:rPr>
        <w:t xml:space="preserve">TECDMX-JLDC-076/2022 </w:t>
      </w:r>
      <w:r w:rsidRPr="0080467C">
        <w:rPr>
          <w:rFonts w:ascii="Arial" w:eastAsia="Times New Roman" w:hAnsi="Arial" w:cs="Garamond"/>
          <w:sz w:val="28"/>
          <w:szCs w:val="28"/>
          <w:lang w:eastAsia="es-ES"/>
        </w:rPr>
        <w:t xml:space="preserve">es que se declare la invalidez de la elección de la </w:t>
      </w:r>
      <w:r w:rsidRPr="0080467C">
        <w:rPr>
          <w:rFonts w:ascii="Arial" w:eastAsia="Times New Roman" w:hAnsi="Arial" w:cs="Garamond"/>
          <w:i/>
          <w:iCs/>
          <w:sz w:val="28"/>
          <w:szCs w:val="28"/>
          <w:lang w:eastAsia="es-ES"/>
        </w:rPr>
        <w:t xml:space="preserve">Autoridad Tradicional </w:t>
      </w:r>
      <w:r w:rsidRPr="0080467C">
        <w:rPr>
          <w:rFonts w:ascii="Arial" w:eastAsia="Times New Roman" w:hAnsi="Arial" w:cs="Garamond"/>
          <w:sz w:val="28"/>
          <w:szCs w:val="28"/>
          <w:lang w:eastAsia="es-ES"/>
        </w:rPr>
        <w:t xml:space="preserve">porque, en su concepto, acontecieron diversas irregularidades que vician su resultado; mientras que en el expediente </w:t>
      </w:r>
      <w:r w:rsidRPr="0080467C">
        <w:rPr>
          <w:rFonts w:ascii="Arial" w:eastAsia="Times New Roman" w:hAnsi="Arial" w:cs="Garamond"/>
          <w:b/>
          <w:bCs/>
          <w:sz w:val="28"/>
          <w:szCs w:val="28"/>
          <w:lang w:eastAsia="es-ES"/>
        </w:rPr>
        <w:t xml:space="preserve">TECDMX-JLDC-180/2022 </w:t>
      </w:r>
      <w:r w:rsidRPr="0080467C">
        <w:rPr>
          <w:rFonts w:ascii="Arial" w:eastAsia="Times New Roman" w:hAnsi="Arial" w:cs="Garamond"/>
          <w:sz w:val="28"/>
          <w:szCs w:val="28"/>
          <w:lang w:eastAsia="es-ES"/>
        </w:rPr>
        <w:t xml:space="preserve">las </w:t>
      </w:r>
      <w:r w:rsidRPr="0080467C">
        <w:rPr>
          <w:rFonts w:ascii="Arial" w:eastAsia="Times New Roman" w:hAnsi="Arial" w:cs="Garamond"/>
          <w:i/>
          <w:iCs/>
          <w:sz w:val="28"/>
          <w:szCs w:val="28"/>
          <w:lang w:eastAsia="es-ES"/>
        </w:rPr>
        <w:t xml:space="preserve">partes actoras </w:t>
      </w:r>
      <w:r w:rsidRPr="0080467C">
        <w:rPr>
          <w:rFonts w:ascii="Arial" w:eastAsia="Times New Roman" w:hAnsi="Arial" w:cs="Garamond"/>
          <w:sz w:val="28"/>
          <w:szCs w:val="28"/>
          <w:lang w:eastAsia="es-ES"/>
        </w:rPr>
        <w:t>pretenden la invalidez definitiva de la aludida elección, ya que, a su consideración, Santa Úrsula Xitla, Tlalpan, no constituye un pueblo originario, sino una</w:t>
      </w:r>
      <w:r w:rsidR="00D76584" w:rsidRPr="0080467C">
        <w:rPr>
          <w:rFonts w:ascii="Arial" w:eastAsia="Times New Roman" w:hAnsi="Arial" w:cs="Garamond"/>
          <w:sz w:val="28"/>
          <w:szCs w:val="28"/>
          <w:lang w:eastAsia="es-ES"/>
        </w:rPr>
        <w:t xml:space="preserve"> colonia reconocida como</w:t>
      </w:r>
      <w:r w:rsidRPr="0080467C">
        <w:rPr>
          <w:rFonts w:ascii="Arial" w:eastAsia="Times New Roman" w:hAnsi="Arial" w:cs="Garamond"/>
          <w:sz w:val="28"/>
          <w:szCs w:val="28"/>
          <w:lang w:eastAsia="es-ES"/>
        </w:rPr>
        <w:t xml:space="preserve"> unidad territorial por el </w:t>
      </w:r>
      <w:r w:rsidRPr="0080467C">
        <w:rPr>
          <w:rFonts w:ascii="Arial" w:eastAsia="Times New Roman" w:hAnsi="Arial" w:cs="Garamond"/>
          <w:i/>
          <w:iCs/>
          <w:sz w:val="28"/>
          <w:szCs w:val="28"/>
          <w:lang w:eastAsia="es-ES"/>
        </w:rPr>
        <w:t>Instituto Electoral</w:t>
      </w:r>
      <w:r w:rsidR="00D76584" w:rsidRPr="0080467C">
        <w:rPr>
          <w:rFonts w:ascii="Arial" w:eastAsia="Times New Roman" w:hAnsi="Arial" w:cs="Garamond"/>
          <w:i/>
          <w:iCs/>
          <w:sz w:val="28"/>
          <w:szCs w:val="28"/>
          <w:lang w:eastAsia="es-ES"/>
        </w:rPr>
        <w:t xml:space="preserve">, </w:t>
      </w:r>
      <w:r w:rsidR="00D76584" w:rsidRPr="0080467C">
        <w:rPr>
          <w:rFonts w:ascii="Arial" w:eastAsia="Times New Roman" w:hAnsi="Arial" w:cs="Garamond"/>
          <w:sz w:val="28"/>
          <w:szCs w:val="28"/>
          <w:lang w:eastAsia="es-ES"/>
        </w:rPr>
        <w:t xml:space="preserve">por lo que se rige por las instituciones previstas en la </w:t>
      </w:r>
      <w:r w:rsidR="00D76584" w:rsidRPr="0080467C">
        <w:rPr>
          <w:rFonts w:ascii="Arial" w:eastAsia="Times New Roman" w:hAnsi="Arial" w:cs="Garamond"/>
          <w:i/>
          <w:iCs/>
          <w:sz w:val="28"/>
          <w:szCs w:val="28"/>
          <w:lang w:eastAsia="es-ES"/>
        </w:rPr>
        <w:t xml:space="preserve">Ley de Participación. </w:t>
      </w:r>
    </w:p>
    <w:p w14:paraId="60EF7658"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D9BED80" w14:textId="77777777" w:rsidR="00545830" w:rsidRPr="0080467C" w:rsidRDefault="00545830" w:rsidP="00545830">
      <w:pPr>
        <w:widowControl w:val="0"/>
        <w:spacing w:after="0" w:line="360" w:lineRule="auto"/>
        <w:jc w:val="both"/>
        <w:rPr>
          <w:rFonts w:ascii="Arial" w:eastAsia="Times New Roman" w:hAnsi="Arial" w:cs="Garamond"/>
          <w:b/>
          <w:sz w:val="28"/>
          <w:szCs w:val="28"/>
          <w:lang w:eastAsia="es-ES"/>
        </w:rPr>
      </w:pPr>
      <w:r w:rsidRPr="0080467C">
        <w:rPr>
          <w:rFonts w:ascii="Arial" w:eastAsia="Times New Roman" w:hAnsi="Arial" w:cs="Garamond"/>
          <w:b/>
          <w:sz w:val="28"/>
          <w:szCs w:val="28"/>
          <w:lang w:eastAsia="es-ES"/>
        </w:rPr>
        <w:t>2. Agravios</w:t>
      </w:r>
    </w:p>
    <w:p w14:paraId="41F3380B"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2AB9D118"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bCs/>
          <w:sz w:val="28"/>
          <w:szCs w:val="28"/>
          <w:lang w:eastAsia="es-ES"/>
        </w:rPr>
        <w:t xml:space="preserve">En atención </w:t>
      </w:r>
      <w:r w:rsidRPr="0080467C">
        <w:rPr>
          <w:rFonts w:ascii="Arial" w:eastAsia="Times New Roman" w:hAnsi="Arial" w:cs="Garamond"/>
          <w:sz w:val="28"/>
          <w:szCs w:val="28"/>
          <w:lang w:eastAsia="es-ES"/>
        </w:rPr>
        <w:t xml:space="preserve">al principio de economía procesal y dado que no hay obligación legal de transcribir los agravios, este </w:t>
      </w:r>
      <w:r w:rsidRPr="0080467C">
        <w:rPr>
          <w:rFonts w:ascii="Arial" w:eastAsia="Times New Roman" w:hAnsi="Arial" w:cs="Garamond"/>
          <w:i/>
          <w:sz w:val="28"/>
          <w:szCs w:val="28"/>
          <w:lang w:eastAsia="es-ES"/>
        </w:rPr>
        <w:t xml:space="preserve">Tribunal Electoral </w:t>
      </w:r>
      <w:r w:rsidRPr="0080467C">
        <w:rPr>
          <w:rFonts w:ascii="Arial" w:eastAsia="Times New Roman" w:hAnsi="Arial" w:cs="Garamond"/>
          <w:sz w:val="28"/>
          <w:szCs w:val="28"/>
          <w:lang w:eastAsia="es-ES"/>
        </w:rPr>
        <w:t xml:space="preserve">procede a enunciar los motivos de inconformidad de las </w:t>
      </w:r>
      <w:r w:rsidRPr="0080467C">
        <w:rPr>
          <w:rFonts w:ascii="Arial" w:eastAsia="Times New Roman" w:hAnsi="Arial" w:cs="Garamond"/>
          <w:i/>
          <w:iCs/>
          <w:sz w:val="28"/>
          <w:szCs w:val="28"/>
          <w:lang w:eastAsia="es-ES"/>
        </w:rPr>
        <w:t>partes actoras</w:t>
      </w:r>
      <w:r w:rsidRPr="0080467C">
        <w:rPr>
          <w:rFonts w:ascii="Arial" w:eastAsia="Times New Roman" w:hAnsi="Arial" w:cs="Garamond"/>
          <w:sz w:val="28"/>
          <w:szCs w:val="28"/>
          <w:lang w:eastAsia="es-ES"/>
        </w:rPr>
        <w:t xml:space="preserve">. </w:t>
      </w:r>
    </w:p>
    <w:p w14:paraId="35974A0E" w14:textId="77777777" w:rsidR="00545830" w:rsidRPr="0080467C" w:rsidRDefault="00545830" w:rsidP="00545830">
      <w:pPr>
        <w:widowControl w:val="0"/>
        <w:spacing w:after="0" w:line="360" w:lineRule="auto"/>
        <w:jc w:val="both"/>
        <w:rPr>
          <w:rFonts w:ascii="Arial" w:eastAsia="Times New Roman" w:hAnsi="Arial" w:cs="Garamond"/>
          <w:sz w:val="32"/>
          <w:szCs w:val="28"/>
          <w:lang w:eastAsia="es-ES"/>
        </w:rPr>
      </w:pPr>
    </w:p>
    <w:p w14:paraId="0800C7BE" w14:textId="77777777" w:rsidR="00545830" w:rsidRPr="0080467C" w:rsidRDefault="00545830" w:rsidP="00545830">
      <w:pPr>
        <w:widowControl w:val="0"/>
        <w:spacing w:after="0" w:line="360" w:lineRule="auto"/>
        <w:jc w:val="both"/>
        <w:rPr>
          <w:rFonts w:ascii="Arial" w:eastAsia="Times New Roman" w:hAnsi="Arial" w:cs="Garamond"/>
          <w:b/>
          <w:bCs/>
          <w:sz w:val="28"/>
          <w:szCs w:val="28"/>
          <w:lang w:eastAsia="es-ES"/>
        </w:rPr>
      </w:pPr>
      <w:r w:rsidRPr="0080467C">
        <w:rPr>
          <w:rFonts w:ascii="Arial" w:eastAsia="Times New Roman" w:hAnsi="Arial" w:cs="Garamond"/>
          <w:sz w:val="28"/>
          <w:szCs w:val="28"/>
          <w:lang w:eastAsia="es-ES"/>
        </w:rPr>
        <w:t xml:space="preserve">Expediente </w:t>
      </w:r>
      <w:r w:rsidRPr="0080467C">
        <w:rPr>
          <w:rFonts w:ascii="Arial" w:eastAsia="Times New Roman" w:hAnsi="Arial" w:cs="Garamond"/>
          <w:b/>
          <w:bCs/>
          <w:sz w:val="28"/>
          <w:szCs w:val="28"/>
          <w:lang w:eastAsia="es-ES"/>
        </w:rPr>
        <w:t>TECDMX-JLDC-076/2022</w:t>
      </w:r>
    </w:p>
    <w:p w14:paraId="20FB7088"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3C396E3E" w14:textId="1801F5BF" w:rsidR="00545830" w:rsidRPr="0080467C" w:rsidRDefault="00545830">
      <w:pPr>
        <w:widowControl w:val="0"/>
        <w:numPr>
          <w:ilvl w:val="0"/>
          <w:numId w:val="5"/>
        </w:numPr>
        <w:spacing w:after="0" w:line="360" w:lineRule="auto"/>
        <w:jc w:val="both"/>
        <w:rPr>
          <w:rFonts w:ascii="Arial" w:hAnsi="Arial" w:cs="Arial"/>
          <w:sz w:val="28"/>
          <w:szCs w:val="28"/>
          <w:lang w:eastAsia="es-ES"/>
        </w:rPr>
      </w:pPr>
      <w:bookmarkStart w:id="13" w:name="_Hlk108137903"/>
      <w:bookmarkStart w:id="14" w:name="_Hlk119540074"/>
      <w:r w:rsidRPr="0080467C">
        <w:rPr>
          <w:rFonts w:ascii="Arial" w:hAnsi="Arial" w:cs="Arial"/>
          <w:sz w:val="28"/>
          <w:szCs w:val="28"/>
          <w:lang w:eastAsia="es-ES"/>
        </w:rPr>
        <w:t xml:space="preserve">La </w:t>
      </w:r>
      <w:r w:rsidRPr="0080467C">
        <w:rPr>
          <w:rFonts w:ascii="Arial" w:hAnsi="Arial" w:cs="Arial"/>
          <w:i/>
          <w:iCs/>
          <w:sz w:val="28"/>
          <w:szCs w:val="28"/>
          <w:lang w:eastAsia="es-ES"/>
        </w:rPr>
        <w:t>Junta Cívica Electoral</w:t>
      </w:r>
      <w:r w:rsidRPr="0080467C">
        <w:rPr>
          <w:rFonts w:ascii="Arial" w:hAnsi="Arial" w:cs="Arial"/>
          <w:sz w:val="28"/>
          <w:szCs w:val="28"/>
          <w:lang w:eastAsia="es-ES"/>
        </w:rPr>
        <w:t xml:space="preserve"> no verificó todos los puntos </w:t>
      </w:r>
      <w:r w:rsidRPr="0080467C">
        <w:rPr>
          <w:rFonts w:ascii="Arial" w:hAnsi="Arial" w:cs="Arial"/>
          <w:sz w:val="28"/>
          <w:szCs w:val="28"/>
          <w:lang w:eastAsia="es-ES"/>
        </w:rPr>
        <w:lastRenderedPageBreak/>
        <w:t xml:space="preserve">establecidos en la convocatoria, actuando en contravención al artículo 14 de la aludida </w:t>
      </w:r>
      <w:r w:rsidRPr="0080467C">
        <w:rPr>
          <w:rFonts w:ascii="Arial" w:hAnsi="Arial" w:cs="Arial"/>
          <w:i/>
          <w:iCs/>
          <w:sz w:val="28"/>
          <w:szCs w:val="28"/>
          <w:lang w:eastAsia="es-ES"/>
        </w:rPr>
        <w:t>Ley de Derechos de los Pueblos</w:t>
      </w:r>
      <w:r w:rsidRPr="0080467C">
        <w:rPr>
          <w:rFonts w:ascii="Arial" w:hAnsi="Arial" w:cs="Arial"/>
          <w:sz w:val="28"/>
          <w:szCs w:val="28"/>
          <w:lang w:eastAsia="es-ES"/>
        </w:rPr>
        <w:t xml:space="preserve"> y 3 del </w:t>
      </w:r>
      <w:bookmarkStart w:id="15" w:name="_Hlk108141184"/>
      <w:r w:rsidRPr="0080467C">
        <w:rPr>
          <w:rFonts w:ascii="Arial" w:hAnsi="Arial" w:cs="Arial"/>
          <w:i/>
          <w:iCs/>
          <w:sz w:val="28"/>
          <w:szCs w:val="28"/>
          <w:lang w:eastAsia="es-ES"/>
        </w:rPr>
        <w:t>Reglamento para la elección</w:t>
      </w:r>
      <w:bookmarkEnd w:id="15"/>
      <w:r w:rsidRPr="0080467C">
        <w:rPr>
          <w:rFonts w:ascii="Arial" w:hAnsi="Arial" w:cs="Arial"/>
          <w:sz w:val="28"/>
          <w:szCs w:val="28"/>
          <w:lang w:eastAsia="es-ES"/>
        </w:rPr>
        <w:t>, porque l</w:t>
      </w:r>
      <w:r w:rsidR="003C1EE7" w:rsidRPr="0080467C">
        <w:rPr>
          <w:rFonts w:ascii="Arial" w:hAnsi="Arial" w:cs="Arial"/>
          <w:sz w:val="28"/>
          <w:szCs w:val="28"/>
          <w:lang w:eastAsia="es-ES"/>
        </w:rPr>
        <w:t xml:space="preserve">as personas </w:t>
      </w:r>
      <w:r w:rsidRPr="0080467C">
        <w:rPr>
          <w:rFonts w:ascii="Arial" w:hAnsi="Arial" w:cs="Arial"/>
          <w:sz w:val="28"/>
          <w:szCs w:val="28"/>
          <w:lang w:eastAsia="es-ES"/>
        </w:rPr>
        <w:t xml:space="preserve">suplentes deben cumplir todos los requisitos y en el caso de la Planilla 1, encabezada por Paulina Raquel Garibay Pérez, tuvo como suplente a Mariana Guadarrama Martínez, quien ostenta un cargo remunerado como Facilitadora Beneficiaria de Servicios del Programa Social “Caldo Tlalpeño, inclusión social”, en los Centros de Desarrollo Comunitario Integral.  </w:t>
      </w:r>
    </w:p>
    <w:p w14:paraId="024720F6" w14:textId="77777777" w:rsidR="00545830" w:rsidRPr="0080467C" w:rsidRDefault="00545830" w:rsidP="00545830">
      <w:pPr>
        <w:widowControl w:val="0"/>
        <w:spacing w:after="0" w:line="360" w:lineRule="auto"/>
        <w:jc w:val="both"/>
        <w:rPr>
          <w:rFonts w:ascii="Arial" w:hAnsi="Arial" w:cs="Arial"/>
          <w:sz w:val="28"/>
          <w:szCs w:val="28"/>
          <w:lang w:eastAsia="es-ES"/>
        </w:rPr>
      </w:pPr>
    </w:p>
    <w:p w14:paraId="7DC82813" w14:textId="77777777" w:rsidR="00545830" w:rsidRPr="0080467C" w:rsidRDefault="00545830">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Que la candidata Paulina Raquel Garibay Pérez publicó en la página de Facebook Vecinos del Pueblo de Santa Úrsula Xitla y en la aplicación de WhatsApp, en el grupo</w:t>
      </w:r>
      <w:r w:rsidRPr="0080467C">
        <w:rPr>
          <w:rFonts w:ascii="Arial" w:hAnsi="Arial" w:cs="Arial"/>
          <w:i/>
          <w:iCs/>
          <w:sz w:val="28"/>
          <w:szCs w:val="28"/>
          <w:lang w:eastAsia="es-ES"/>
        </w:rPr>
        <w:t xml:space="preserve"> Chicas de Ventas</w:t>
      </w:r>
      <w:r w:rsidRPr="0080467C">
        <w:rPr>
          <w:rFonts w:ascii="Arial" w:hAnsi="Arial" w:cs="Arial"/>
          <w:sz w:val="28"/>
          <w:szCs w:val="28"/>
          <w:lang w:eastAsia="es-ES"/>
        </w:rPr>
        <w:t>, antes y durante el proceso electoral, actos de precampaña y campaña anticipada.</w:t>
      </w:r>
    </w:p>
    <w:p w14:paraId="02B64F47" w14:textId="77777777" w:rsidR="00545830" w:rsidRPr="0080467C" w:rsidRDefault="00545830" w:rsidP="00545830">
      <w:pPr>
        <w:widowControl w:val="0"/>
        <w:spacing w:after="0" w:line="360" w:lineRule="auto"/>
        <w:jc w:val="both"/>
        <w:rPr>
          <w:rFonts w:ascii="Arial" w:hAnsi="Arial" w:cs="Arial"/>
          <w:sz w:val="28"/>
          <w:szCs w:val="28"/>
          <w:lang w:eastAsia="es-ES"/>
        </w:rPr>
      </w:pPr>
    </w:p>
    <w:p w14:paraId="270C1044" w14:textId="77777777" w:rsidR="00545830" w:rsidRPr="0080467C" w:rsidRDefault="00545830">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Refiere que </w:t>
      </w:r>
      <w:r w:rsidRPr="0080467C">
        <w:rPr>
          <w:rFonts w:ascii="Arial" w:hAnsi="Arial" w:cs="Arial"/>
          <w:i/>
          <w:iCs/>
          <w:sz w:val="28"/>
          <w:szCs w:val="28"/>
          <w:lang w:eastAsia="es-ES"/>
        </w:rPr>
        <w:t xml:space="preserve">“el 03 de julio de 2022, pide a los vecinos del Pueblo de Santa Úrsula Xitla darle el voto a la vecina Paulina Garibay Pérez de la Planilla 1, que ella es cliente del abasto y siempre ha apoyado, haciendo mención que la casilla se ubica en las canchas del Pueblo en un horario de 9:00 a 5:00, agradeciendo mucho la ayuda y enviando </w:t>
      </w:r>
      <w:r w:rsidRPr="0080467C">
        <w:rPr>
          <w:rFonts w:ascii="Arial" w:hAnsi="Arial" w:cs="Arial"/>
          <w:sz w:val="28"/>
          <w:szCs w:val="28"/>
          <w:lang w:eastAsia="es-ES"/>
        </w:rPr>
        <w:t>bendiciones</w:t>
      </w:r>
      <w:r w:rsidRPr="0080467C">
        <w:rPr>
          <w:rFonts w:ascii="Arial" w:hAnsi="Arial" w:cs="Arial"/>
          <w:i/>
          <w:iCs/>
          <w:sz w:val="28"/>
          <w:szCs w:val="28"/>
          <w:lang w:eastAsia="es-ES"/>
        </w:rPr>
        <w:t xml:space="preserve">”. </w:t>
      </w:r>
      <w:r w:rsidRPr="0080467C">
        <w:rPr>
          <w:rFonts w:ascii="Arial" w:hAnsi="Arial" w:cs="Arial"/>
          <w:sz w:val="28"/>
          <w:szCs w:val="28"/>
          <w:lang w:eastAsia="es-ES"/>
        </w:rPr>
        <w:t xml:space="preserve"> </w:t>
      </w:r>
    </w:p>
    <w:p w14:paraId="14D8C066" w14:textId="77777777" w:rsidR="00545830" w:rsidRPr="0080467C" w:rsidRDefault="00545830" w:rsidP="00545830">
      <w:pPr>
        <w:widowControl w:val="0"/>
        <w:spacing w:after="0" w:line="360" w:lineRule="auto"/>
        <w:jc w:val="both"/>
        <w:rPr>
          <w:rFonts w:ascii="Arial" w:hAnsi="Arial" w:cs="Arial"/>
          <w:sz w:val="28"/>
          <w:szCs w:val="28"/>
          <w:lang w:eastAsia="es-ES"/>
        </w:rPr>
      </w:pPr>
    </w:p>
    <w:p w14:paraId="5A59BC4E" w14:textId="77777777" w:rsidR="00545830" w:rsidRPr="0080467C" w:rsidRDefault="00545830">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Que la candidata de la planilla 1 cometió faltas e infracciones a las disposiciones electorales por actos anticipados de precampaña y campaña, por lo que solicita el inicio de alguno de los procedimientos sancionadores.</w:t>
      </w:r>
    </w:p>
    <w:p w14:paraId="3F99DF77" w14:textId="77777777" w:rsidR="00545830" w:rsidRPr="0080467C" w:rsidRDefault="00545830" w:rsidP="00545830">
      <w:pPr>
        <w:widowControl w:val="0"/>
        <w:spacing w:after="0" w:line="360" w:lineRule="auto"/>
        <w:jc w:val="both"/>
        <w:rPr>
          <w:rFonts w:ascii="Arial" w:hAnsi="Arial" w:cs="Arial"/>
          <w:sz w:val="28"/>
          <w:szCs w:val="28"/>
          <w:lang w:eastAsia="es-ES"/>
        </w:rPr>
      </w:pPr>
    </w:p>
    <w:p w14:paraId="0D1EBDFD" w14:textId="77777777" w:rsidR="00545830" w:rsidRPr="0080467C" w:rsidRDefault="00545830">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Que en términos del artículo 7 de la </w:t>
      </w:r>
      <w:r w:rsidRPr="0080467C">
        <w:rPr>
          <w:rFonts w:ascii="Arial" w:hAnsi="Arial" w:cs="Arial"/>
          <w:i/>
          <w:iCs/>
          <w:sz w:val="28"/>
          <w:szCs w:val="28"/>
          <w:lang w:eastAsia="es-ES"/>
        </w:rPr>
        <w:t>Ley Procesal Electoral</w:t>
      </w:r>
      <w:r w:rsidRPr="0080467C">
        <w:rPr>
          <w:rFonts w:ascii="Arial" w:hAnsi="Arial" w:cs="Arial"/>
          <w:sz w:val="28"/>
          <w:szCs w:val="28"/>
          <w:lang w:eastAsia="es-ES"/>
        </w:rPr>
        <w:t xml:space="preserve"> son sujetos de responsabilidad por infracciones cometidas a </w:t>
      </w:r>
      <w:r w:rsidRPr="0080467C">
        <w:rPr>
          <w:rFonts w:ascii="Arial" w:hAnsi="Arial" w:cs="Arial"/>
          <w:sz w:val="28"/>
          <w:szCs w:val="28"/>
          <w:lang w:eastAsia="es-ES"/>
        </w:rPr>
        <w:lastRenderedPageBreak/>
        <w:t xml:space="preserve">las disposiciones electorales, las observadoras y observadores electorales, así como las funcionarias y funcionarios electorales. </w:t>
      </w:r>
    </w:p>
    <w:p w14:paraId="6F6B39A5" w14:textId="77777777" w:rsidR="00545830" w:rsidRPr="0080467C" w:rsidRDefault="00545830" w:rsidP="00545830">
      <w:pPr>
        <w:widowControl w:val="0"/>
        <w:spacing w:after="0" w:line="360" w:lineRule="auto"/>
        <w:jc w:val="both"/>
        <w:rPr>
          <w:rFonts w:ascii="Arial" w:hAnsi="Arial" w:cs="Arial"/>
          <w:sz w:val="28"/>
          <w:szCs w:val="28"/>
          <w:lang w:eastAsia="es-ES"/>
        </w:rPr>
      </w:pPr>
    </w:p>
    <w:p w14:paraId="7F8F6B9E" w14:textId="77777777" w:rsidR="00545830" w:rsidRPr="0080467C" w:rsidRDefault="00545830">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Aduce que María Azucena Velázquez Montesinos, quien fungió como escrutadora, le manifestó bajo protesta de decir verdad que se percató de varias incidencias, consistentes en que: 1) se sintió intimidada y le provocó un daño psicoemocional, el hecho relativo a que tenía “</w:t>
      </w:r>
      <w:r w:rsidRPr="0080467C">
        <w:rPr>
          <w:rFonts w:ascii="Arial" w:hAnsi="Arial" w:cs="Arial"/>
          <w:i/>
          <w:iCs/>
          <w:sz w:val="28"/>
          <w:szCs w:val="28"/>
          <w:lang w:eastAsia="es-ES"/>
        </w:rPr>
        <w:t>casi encima</w:t>
      </w:r>
      <w:r w:rsidRPr="0080467C">
        <w:rPr>
          <w:rFonts w:ascii="Arial" w:hAnsi="Arial" w:cs="Arial"/>
          <w:sz w:val="28"/>
          <w:szCs w:val="28"/>
          <w:lang w:eastAsia="es-ES"/>
        </w:rPr>
        <w:t xml:space="preserve">” a las personas integrantes de la </w:t>
      </w:r>
      <w:r w:rsidRPr="0080467C">
        <w:rPr>
          <w:rFonts w:ascii="Arial" w:hAnsi="Arial" w:cs="Arial"/>
          <w:i/>
          <w:iCs/>
          <w:sz w:val="28"/>
          <w:szCs w:val="28"/>
          <w:lang w:eastAsia="es-ES"/>
        </w:rPr>
        <w:t>Junta Cívica Electoral</w:t>
      </w:r>
      <w:r w:rsidRPr="0080467C">
        <w:rPr>
          <w:rFonts w:ascii="Arial" w:hAnsi="Arial" w:cs="Arial"/>
          <w:sz w:val="28"/>
          <w:szCs w:val="28"/>
          <w:lang w:eastAsia="es-ES"/>
        </w:rPr>
        <w:t xml:space="preserve">; 2) agresiones verbales de la Presidenta de la </w:t>
      </w:r>
      <w:r w:rsidRPr="0080467C">
        <w:rPr>
          <w:rFonts w:ascii="Arial" w:hAnsi="Arial" w:cs="Arial"/>
          <w:i/>
          <w:iCs/>
          <w:sz w:val="28"/>
          <w:szCs w:val="28"/>
          <w:lang w:eastAsia="es-ES"/>
        </w:rPr>
        <w:t>Junta Cívica Electoral</w:t>
      </w:r>
      <w:r w:rsidRPr="0080467C">
        <w:rPr>
          <w:rFonts w:ascii="Arial" w:hAnsi="Arial" w:cs="Arial"/>
          <w:sz w:val="28"/>
          <w:szCs w:val="28"/>
          <w:lang w:eastAsia="es-ES"/>
        </w:rPr>
        <w:t xml:space="preserve">; 3) Hubo un relevo aproximadamente a las diez horas entre la escrutadora de la planilla 1 y la observadora, por lo que existió ausencia por una hora de dicha escrutadora, 4) llegó un vecino a emitir su voto pero la Presidenta de la </w:t>
      </w:r>
      <w:r w:rsidRPr="0080467C">
        <w:rPr>
          <w:rFonts w:ascii="Arial" w:hAnsi="Arial" w:cs="Arial"/>
          <w:i/>
          <w:iCs/>
          <w:sz w:val="28"/>
          <w:szCs w:val="28"/>
          <w:lang w:eastAsia="es-ES"/>
        </w:rPr>
        <w:t>Junta Cívica Electoral</w:t>
      </w:r>
      <w:r w:rsidRPr="0080467C">
        <w:rPr>
          <w:rFonts w:ascii="Arial" w:hAnsi="Arial" w:cs="Arial"/>
          <w:sz w:val="28"/>
          <w:szCs w:val="28"/>
          <w:lang w:eastAsia="es-ES"/>
        </w:rPr>
        <w:t xml:space="preserve"> le negó el derecho al voto porque supuestamente encontrarse en estado inconveniente, pero aquélla no es perita o experta para determinar el estado de salud de las personas. </w:t>
      </w:r>
    </w:p>
    <w:bookmarkEnd w:id="13"/>
    <w:p w14:paraId="3C209631" w14:textId="77777777" w:rsidR="00545830" w:rsidRPr="0080467C" w:rsidRDefault="00545830" w:rsidP="00545830">
      <w:pPr>
        <w:widowControl w:val="0"/>
        <w:spacing w:after="0" w:line="360" w:lineRule="auto"/>
        <w:jc w:val="both"/>
        <w:rPr>
          <w:rFonts w:ascii="Arial" w:eastAsia="Times New Roman" w:hAnsi="Arial" w:cs="Garamond"/>
          <w:b/>
          <w:bCs/>
          <w:sz w:val="28"/>
          <w:szCs w:val="28"/>
          <w:lang w:eastAsia="es-ES"/>
        </w:rPr>
      </w:pPr>
    </w:p>
    <w:p w14:paraId="492EB123" w14:textId="77777777" w:rsidR="00545830" w:rsidRPr="0080467C" w:rsidRDefault="00545830" w:rsidP="00545830">
      <w:pPr>
        <w:widowControl w:val="0"/>
        <w:spacing w:after="0" w:line="360" w:lineRule="auto"/>
        <w:jc w:val="both"/>
        <w:rPr>
          <w:rFonts w:ascii="Arial" w:eastAsia="Times New Roman" w:hAnsi="Arial" w:cs="Garamond"/>
          <w:b/>
          <w:bCs/>
          <w:sz w:val="28"/>
          <w:szCs w:val="28"/>
          <w:lang w:eastAsia="es-ES"/>
        </w:rPr>
      </w:pPr>
      <w:r w:rsidRPr="0080467C">
        <w:rPr>
          <w:rFonts w:ascii="Arial" w:eastAsia="Times New Roman" w:hAnsi="Arial" w:cs="Garamond"/>
          <w:sz w:val="28"/>
          <w:szCs w:val="28"/>
          <w:lang w:eastAsia="es-ES"/>
        </w:rPr>
        <w:t xml:space="preserve">Expediente </w:t>
      </w:r>
      <w:r w:rsidRPr="0080467C">
        <w:rPr>
          <w:rFonts w:ascii="Arial" w:eastAsia="Times New Roman" w:hAnsi="Arial" w:cs="Garamond"/>
          <w:b/>
          <w:bCs/>
          <w:sz w:val="28"/>
          <w:szCs w:val="28"/>
          <w:lang w:eastAsia="es-ES"/>
        </w:rPr>
        <w:t>TECDMX-JLDC-180/2022</w:t>
      </w:r>
    </w:p>
    <w:p w14:paraId="1F4E75AA"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2004CE74" w14:textId="77777777" w:rsidR="00545830" w:rsidRPr="0080467C" w:rsidRDefault="00545830">
      <w:pPr>
        <w:widowControl w:val="0"/>
        <w:numPr>
          <w:ilvl w:val="0"/>
          <w:numId w:val="6"/>
        </w:numPr>
        <w:spacing w:after="0" w:line="360" w:lineRule="auto"/>
        <w:jc w:val="both"/>
        <w:rPr>
          <w:rFonts w:ascii="Arial" w:hAnsi="Arial" w:cs="Garamond"/>
          <w:sz w:val="28"/>
          <w:szCs w:val="28"/>
          <w:lang w:eastAsia="es-ES"/>
        </w:rPr>
      </w:pPr>
      <w:r w:rsidRPr="0080467C">
        <w:rPr>
          <w:rFonts w:ascii="Arial" w:hAnsi="Arial" w:cs="Garamond"/>
          <w:sz w:val="28"/>
          <w:szCs w:val="28"/>
          <w:lang w:eastAsia="es-ES"/>
        </w:rPr>
        <w:t xml:space="preserve">Es ilegal la elección de la </w:t>
      </w:r>
      <w:r w:rsidRPr="0080467C">
        <w:rPr>
          <w:rFonts w:ascii="Arial" w:hAnsi="Arial" w:cs="Garamond"/>
          <w:i/>
          <w:iCs/>
          <w:sz w:val="28"/>
          <w:szCs w:val="28"/>
          <w:lang w:eastAsia="es-ES"/>
        </w:rPr>
        <w:t>Autoridad Tradicional Subdelegado (a)</w:t>
      </w:r>
      <w:r w:rsidRPr="0080467C">
        <w:rPr>
          <w:rFonts w:ascii="Arial" w:hAnsi="Arial" w:cs="Garamond"/>
          <w:sz w:val="28"/>
          <w:szCs w:val="28"/>
          <w:lang w:eastAsia="es-ES"/>
        </w:rPr>
        <w:t xml:space="preserve"> porque deriva de un proceso previamente impugnado por haberse emitido al margen de la ley, en el que se transgredieron los derechos político electorales y humanos de las personas habitantes de la colonia, al pretender constituir una figura inexistente y que carece de legitimación, puesto que no existen autoridades tradicionales en la unidad </w:t>
      </w:r>
      <w:r w:rsidRPr="0080467C">
        <w:rPr>
          <w:rFonts w:ascii="Arial" w:hAnsi="Arial" w:cs="Garamond"/>
          <w:sz w:val="28"/>
          <w:szCs w:val="28"/>
          <w:lang w:eastAsia="es-ES"/>
        </w:rPr>
        <w:lastRenderedPageBreak/>
        <w:t xml:space="preserve">territorial al no tener el carácter de pueblo originario, pues históricamente Santa Úrsula Xitla es considerada una colonia, incluso de los antecedentes contenidos en el Decreto que contiene el programa delegacional de desarrollo urbano para la Delegación Tlalpan del Distrito federal, publicado el treinta de agosto de dos mil diez en la Gaceta Oficial del Distrito Federal, se trata de una colonia formada a partir de la segunda mitad del siglo veinte. </w:t>
      </w:r>
    </w:p>
    <w:p w14:paraId="73710DDB" w14:textId="77777777" w:rsidR="00545830" w:rsidRPr="0080467C" w:rsidRDefault="00545830" w:rsidP="00545830">
      <w:pPr>
        <w:widowControl w:val="0"/>
        <w:spacing w:after="0" w:line="360" w:lineRule="auto"/>
        <w:jc w:val="both"/>
        <w:rPr>
          <w:rFonts w:ascii="Arial" w:hAnsi="Arial" w:cs="Garamond"/>
          <w:sz w:val="28"/>
          <w:szCs w:val="28"/>
          <w:lang w:eastAsia="es-ES"/>
        </w:rPr>
      </w:pPr>
    </w:p>
    <w:p w14:paraId="532D82F8" w14:textId="77777777" w:rsidR="00545830" w:rsidRPr="0080467C" w:rsidRDefault="00545830">
      <w:pPr>
        <w:widowControl w:val="0"/>
        <w:numPr>
          <w:ilvl w:val="0"/>
          <w:numId w:val="6"/>
        </w:numPr>
        <w:spacing w:after="0" w:line="360" w:lineRule="auto"/>
        <w:jc w:val="both"/>
        <w:rPr>
          <w:rFonts w:ascii="Arial" w:hAnsi="Arial" w:cs="Garamond"/>
          <w:sz w:val="28"/>
          <w:szCs w:val="28"/>
          <w:lang w:eastAsia="es-ES"/>
        </w:rPr>
      </w:pPr>
      <w:r w:rsidRPr="0080467C">
        <w:rPr>
          <w:rFonts w:ascii="Arial" w:hAnsi="Arial" w:cs="Garamond"/>
          <w:sz w:val="28"/>
          <w:szCs w:val="28"/>
          <w:lang w:eastAsia="es-ES"/>
        </w:rPr>
        <w:t xml:space="preserve">No se cumple con lo dispuesto en el artículo 58, numeral 2, inciso a, de la </w:t>
      </w:r>
      <w:r w:rsidRPr="0080467C">
        <w:rPr>
          <w:rFonts w:ascii="Arial" w:hAnsi="Arial" w:cs="Garamond"/>
          <w:i/>
          <w:iCs/>
          <w:sz w:val="28"/>
          <w:szCs w:val="28"/>
          <w:lang w:eastAsia="es-ES"/>
        </w:rPr>
        <w:t>Constitución local</w:t>
      </w:r>
      <w:r w:rsidRPr="0080467C">
        <w:rPr>
          <w:rFonts w:ascii="Arial" w:hAnsi="Arial" w:cs="Garamond"/>
          <w:sz w:val="28"/>
          <w:szCs w:val="28"/>
          <w:lang w:eastAsia="es-ES"/>
        </w:rPr>
        <w:t xml:space="preserve"> relativo a que los pueblos y barrios originarios son aquellos que descienden de poblaciones asentadas en el territorio actual de la Ciudad de México desde antes de la colonización y el establecimiento de las fronteras actuales. </w:t>
      </w:r>
    </w:p>
    <w:p w14:paraId="14063A0A" w14:textId="77777777" w:rsidR="00545830" w:rsidRPr="0080467C" w:rsidRDefault="00545830" w:rsidP="00545830">
      <w:pPr>
        <w:widowControl w:val="0"/>
        <w:spacing w:after="0" w:line="360" w:lineRule="auto"/>
        <w:jc w:val="both"/>
        <w:rPr>
          <w:rFonts w:ascii="Arial" w:hAnsi="Arial" w:cs="Garamond"/>
          <w:sz w:val="28"/>
          <w:szCs w:val="28"/>
          <w:lang w:eastAsia="es-ES"/>
        </w:rPr>
      </w:pPr>
    </w:p>
    <w:p w14:paraId="4DED5238" w14:textId="77777777" w:rsidR="00545830" w:rsidRPr="0080467C" w:rsidRDefault="00545830">
      <w:pPr>
        <w:widowControl w:val="0"/>
        <w:numPr>
          <w:ilvl w:val="0"/>
          <w:numId w:val="6"/>
        </w:numPr>
        <w:spacing w:after="0" w:line="360" w:lineRule="auto"/>
        <w:jc w:val="both"/>
        <w:rPr>
          <w:rFonts w:ascii="Arial" w:hAnsi="Arial" w:cs="Garamond"/>
          <w:sz w:val="28"/>
          <w:szCs w:val="28"/>
          <w:lang w:eastAsia="es-ES"/>
        </w:rPr>
      </w:pPr>
      <w:r w:rsidRPr="0080467C">
        <w:rPr>
          <w:rFonts w:ascii="Arial" w:hAnsi="Arial" w:cs="Garamond"/>
          <w:sz w:val="28"/>
          <w:szCs w:val="28"/>
          <w:lang w:eastAsia="es-ES"/>
        </w:rPr>
        <w:t>Actualmente, el Mapa Geográfico de Participación Ciudadana 2019, aprobado por el Consejo General del Instituto Electoral de la Ciudad de México el dieciséis de noviembre de dos mil diecinueve, refiere cuarenta y ocho pueblos originarios, entre los cuales no se incluye a Santa Úrsula Xitla, pues está considerada como la unidad territorial con clave 12-161.</w:t>
      </w:r>
    </w:p>
    <w:p w14:paraId="24781E37" w14:textId="77777777" w:rsidR="00545830" w:rsidRPr="0080467C" w:rsidRDefault="00545830" w:rsidP="00545830">
      <w:pPr>
        <w:widowControl w:val="0"/>
        <w:spacing w:after="0" w:line="360" w:lineRule="auto"/>
        <w:jc w:val="both"/>
        <w:rPr>
          <w:rFonts w:ascii="Arial" w:hAnsi="Arial" w:cs="Garamond"/>
          <w:sz w:val="28"/>
          <w:szCs w:val="28"/>
          <w:lang w:eastAsia="es-ES"/>
        </w:rPr>
      </w:pPr>
    </w:p>
    <w:p w14:paraId="2F2BDEBA" w14:textId="77777777" w:rsidR="00545830" w:rsidRPr="0080467C" w:rsidRDefault="00545830">
      <w:pPr>
        <w:widowControl w:val="0"/>
        <w:numPr>
          <w:ilvl w:val="0"/>
          <w:numId w:val="6"/>
        </w:numPr>
        <w:spacing w:after="0" w:line="360" w:lineRule="auto"/>
        <w:jc w:val="both"/>
        <w:rPr>
          <w:rFonts w:ascii="Arial" w:hAnsi="Arial" w:cs="Garamond"/>
          <w:sz w:val="28"/>
          <w:szCs w:val="28"/>
          <w:lang w:eastAsia="es-ES"/>
        </w:rPr>
      </w:pPr>
      <w:r w:rsidRPr="0080467C">
        <w:rPr>
          <w:rFonts w:ascii="Arial" w:hAnsi="Arial" w:cs="Garamond"/>
          <w:sz w:val="28"/>
          <w:szCs w:val="28"/>
          <w:lang w:eastAsia="es-ES"/>
        </w:rPr>
        <w:t xml:space="preserve">Si bien las personas que se </w:t>
      </w:r>
      <w:proofErr w:type="spellStart"/>
      <w:r w:rsidRPr="0080467C">
        <w:rPr>
          <w:rFonts w:ascii="Arial" w:hAnsi="Arial" w:cs="Garamond"/>
          <w:sz w:val="28"/>
          <w:szCs w:val="28"/>
          <w:lang w:eastAsia="es-ES"/>
        </w:rPr>
        <w:t>autoadscriben</w:t>
      </w:r>
      <w:proofErr w:type="spellEnd"/>
      <w:r w:rsidRPr="0080467C">
        <w:rPr>
          <w:rFonts w:ascii="Arial" w:hAnsi="Arial" w:cs="Garamond"/>
          <w:sz w:val="28"/>
          <w:szCs w:val="28"/>
          <w:lang w:eastAsia="es-ES"/>
        </w:rPr>
        <w:t xml:space="preserve"> como originarias de un pueblo y por tal motivo pretenden constituir una figura de autoridad tradicional pueden acogerse al criterio del </w:t>
      </w:r>
      <w:r w:rsidRPr="0080467C">
        <w:rPr>
          <w:rFonts w:ascii="Arial" w:hAnsi="Arial" w:cs="Garamond"/>
          <w:i/>
          <w:iCs/>
          <w:sz w:val="28"/>
          <w:szCs w:val="28"/>
          <w:lang w:eastAsia="es-ES"/>
        </w:rPr>
        <w:t>TEPJF</w:t>
      </w:r>
      <w:r w:rsidRPr="0080467C">
        <w:rPr>
          <w:rFonts w:ascii="Arial" w:hAnsi="Arial" w:cs="Garamond"/>
          <w:sz w:val="28"/>
          <w:szCs w:val="28"/>
          <w:lang w:eastAsia="es-ES"/>
        </w:rPr>
        <w:t xml:space="preserve"> con rubro: “</w:t>
      </w:r>
      <w:r w:rsidRPr="0080467C">
        <w:rPr>
          <w:rFonts w:ascii="Arial" w:hAnsi="Arial" w:cs="Garamond"/>
          <w:i/>
          <w:iCs/>
          <w:sz w:val="28"/>
          <w:szCs w:val="28"/>
          <w:lang w:eastAsia="es-ES"/>
        </w:rPr>
        <w:t>COMUNIDADES INDÍGENAS. LA AUTOADSCRIPCIÓN DE SUS INTEGRANTES NO IMPLICA NECESARIAMENTE ACOGER SU PRETENSIÓN</w:t>
      </w:r>
      <w:r w:rsidRPr="0080467C">
        <w:rPr>
          <w:rFonts w:ascii="Arial" w:hAnsi="Arial" w:cs="Garamond"/>
          <w:sz w:val="28"/>
          <w:szCs w:val="28"/>
          <w:lang w:eastAsia="es-ES"/>
        </w:rPr>
        <w:t xml:space="preserve">” relativo a que basta su palabra para gozar de los derechos por </w:t>
      </w:r>
      <w:r w:rsidRPr="0080467C">
        <w:rPr>
          <w:rFonts w:ascii="Arial" w:hAnsi="Arial" w:cs="Garamond"/>
          <w:sz w:val="28"/>
          <w:szCs w:val="28"/>
          <w:lang w:eastAsia="es-ES"/>
        </w:rPr>
        <w:lastRenderedPageBreak/>
        <w:t xml:space="preserve">pertenecer a ese grupo, ese criterio también puntualiza que ello no implica que el órgano de justicia debe considerar de forma favorable su pretensión pues se deben considerar los contextos fácticos y normativos, así como las pruebas.  </w:t>
      </w:r>
    </w:p>
    <w:p w14:paraId="410C48A2" w14:textId="77777777" w:rsidR="00545830" w:rsidRPr="0080467C" w:rsidRDefault="00545830" w:rsidP="00545830">
      <w:pPr>
        <w:widowControl w:val="0"/>
        <w:spacing w:after="0" w:line="360" w:lineRule="auto"/>
        <w:jc w:val="both"/>
        <w:rPr>
          <w:rFonts w:ascii="Arial" w:hAnsi="Arial" w:cs="Garamond"/>
          <w:sz w:val="28"/>
          <w:szCs w:val="28"/>
          <w:lang w:eastAsia="es-ES"/>
        </w:rPr>
      </w:pPr>
    </w:p>
    <w:bookmarkEnd w:id="14"/>
    <w:p w14:paraId="34CFF1BB" w14:textId="77777777" w:rsidR="00545830" w:rsidRPr="0080467C" w:rsidRDefault="00545830">
      <w:pPr>
        <w:widowControl w:val="0"/>
        <w:numPr>
          <w:ilvl w:val="0"/>
          <w:numId w:val="6"/>
        </w:numPr>
        <w:spacing w:after="0" w:line="360" w:lineRule="auto"/>
        <w:jc w:val="both"/>
        <w:rPr>
          <w:rFonts w:ascii="Arial" w:hAnsi="Arial" w:cs="Garamond"/>
          <w:sz w:val="28"/>
          <w:szCs w:val="28"/>
          <w:lang w:eastAsia="es-ES"/>
        </w:rPr>
      </w:pPr>
      <w:r w:rsidRPr="0080467C">
        <w:rPr>
          <w:rFonts w:ascii="Arial" w:hAnsi="Arial" w:cs="Garamond"/>
          <w:sz w:val="28"/>
          <w:szCs w:val="28"/>
          <w:lang w:eastAsia="es-ES"/>
        </w:rPr>
        <w:t xml:space="preserve">El medio de impugnación no tiene objeto que se reponga la elección, sino que se anule porque la voluntad de unas cuantas personas para cambiar la calidad de la colonia para regirse por usos y costumbres que son inexistentes provocaría una violación a sus derechos humanos y político-electorales, así como el derecho a ejercer los mecanismos e instrumentos de participación ciudadana. </w:t>
      </w:r>
    </w:p>
    <w:p w14:paraId="28795A6B"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28E7949" w14:textId="77777777" w:rsidR="00545830" w:rsidRPr="0080467C" w:rsidRDefault="00545830" w:rsidP="00545830">
      <w:pPr>
        <w:widowControl w:val="0"/>
        <w:spacing w:after="0" w:line="360" w:lineRule="auto"/>
        <w:jc w:val="both"/>
        <w:rPr>
          <w:rFonts w:ascii="Arial" w:eastAsia="Times New Roman" w:hAnsi="Arial" w:cs="Garamond"/>
          <w:b/>
          <w:i/>
          <w:sz w:val="28"/>
          <w:szCs w:val="28"/>
          <w:lang w:eastAsia="es-ES"/>
        </w:rPr>
      </w:pPr>
      <w:r w:rsidRPr="0080467C">
        <w:rPr>
          <w:rFonts w:ascii="Arial" w:eastAsia="Times New Roman" w:hAnsi="Arial" w:cs="Garamond"/>
          <w:b/>
          <w:sz w:val="28"/>
          <w:szCs w:val="28"/>
          <w:lang w:eastAsia="es-ES"/>
        </w:rPr>
        <w:t>3.</w:t>
      </w:r>
      <w:r w:rsidRPr="0080467C">
        <w:rPr>
          <w:rFonts w:ascii="Arial" w:eastAsia="Times New Roman" w:hAnsi="Arial" w:cs="Garamond"/>
          <w:b/>
          <w:i/>
          <w:sz w:val="28"/>
          <w:szCs w:val="28"/>
          <w:lang w:eastAsia="es-ES"/>
        </w:rPr>
        <w:t xml:space="preserve"> Litis</w:t>
      </w:r>
    </w:p>
    <w:p w14:paraId="3ECFCB1F"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44B049CA"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La </w:t>
      </w:r>
      <w:r w:rsidRPr="0080467C">
        <w:rPr>
          <w:rFonts w:ascii="Arial" w:eastAsia="Times New Roman" w:hAnsi="Arial" w:cs="Garamond"/>
          <w:i/>
          <w:sz w:val="28"/>
          <w:szCs w:val="28"/>
          <w:lang w:eastAsia="es-ES"/>
        </w:rPr>
        <w:t>litis</w:t>
      </w:r>
      <w:r w:rsidRPr="0080467C">
        <w:rPr>
          <w:rFonts w:ascii="Arial" w:eastAsia="Times New Roman" w:hAnsi="Arial" w:cs="Garamond"/>
          <w:sz w:val="28"/>
          <w:szCs w:val="28"/>
          <w:lang w:eastAsia="es-ES"/>
        </w:rPr>
        <w:t xml:space="preserve"> se centra en resolver: </w:t>
      </w:r>
    </w:p>
    <w:p w14:paraId="3A0BA8F1"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6C5D083B" w14:textId="73C52DA8" w:rsidR="00545830" w:rsidRPr="0080467C" w:rsidRDefault="00545830">
      <w:pPr>
        <w:widowControl w:val="0"/>
        <w:numPr>
          <w:ilvl w:val="0"/>
          <w:numId w:val="6"/>
        </w:numPr>
        <w:spacing w:after="0" w:line="360" w:lineRule="auto"/>
        <w:contextualSpacing/>
        <w:jc w:val="both"/>
        <w:rPr>
          <w:rFonts w:ascii="Arial" w:eastAsia="Times New Roman" w:hAnsi="Arial" w:cs="Garamond"/>
          <w:i/>
          <w:iCs/>
          <w:sz w:val="28"/>
          <w:szCs w:val="28"/>
          <w:lang w:val="x-none" w:eastAsia="es-ES"/>
        </w:rPr>
      </w:pPr>
      <w:r w:rsidRPr="0080467C">
        <w:rPr>
          <w:rFonts w:ascii="Arial" w:eastAsia="Times New Roman" w:hAnsi="Arial" w:cs="Garamond"/>
          <w:sz w:val="28"/>
          <w:szCs w:val="28"/>
          <w:lang w:eastAsia="es-ES"/>
        </w:rPr>
        <w:t>Si Santa Úrsula Xitla es un pueblo originario que puede elegir a sus autoridades tradicionales o se trata de una</w:t>
      </w:r>
      <w:r w:rsidR="00CA4726" w:rsidRPr="0080467C">
        <w:rPr>
          <w:rFonts w:ascii="Arial" w:eastAsia="Times New Roman" w:hAnsi="Arial" w:cs="Garamond"/>
          <w:sz w:val="28"/>
          <w:szCs w:val="28"/>
          <w:lang w:eastAsia="es-ES"/>
        </w:rPr>
        <w:t xml:space="preserve"> colonia reconocida como</w:t>
      </w:r>
      <w:r w:rsidRPr="0080467C">
        <w:rPr>
          <w:rFonts w:ascii="Arial" w:eastAsia="Times New Roman" w:hAnsi="Arial" w:cs="Garamond"/>
          <w:sz w:val="28"/>
          <w:szCs w:val="28"/>
          <w:lang w:eastAsia="es-ES"/>
        </w:rPr>
        <w:t xml:space="preserve"> unidad territorial por el </w:t>
      </w:r>
      <w:r w:rsidRPr="0080467C">
        <w:rPr>
          <w:rFonts w:ascii="Arial" w:eastAsia="Times New Roman" w:hAnsi="Arial" w:cs="Garamond"/>
          <w:i/>
          <w:iCs/>
          <w:sz w:val="28"/>
          <w:szCs w:val="28"/>
          <w:lang w:eastAsia="es-ES"/>
        </w:rPr>
        <w:t>Instituto Electoral</w:t>
      </w:r>
      <w:r w:rsidR="00CA4726" w:rsidRPr="0080467C">
        <w:rPr>
          <w:rFonts w:ascii="Arial" w:eastAsia="Times New Roman" w:hAnsi="Arial" w:cs="Garamond"/>
          <w:i/>
          <w:iCs/>
          <w:sz w:val="28"/>
          <w:szCs w:val="28"/>
          <w:lang w:eastAsia="es-ES"/>
        </w:rPr>
        <w:t xml:space="preserve">, </w:t>
      </w:r>
      <w:r w:rsidR="00CA4726" w:rsidRPr="0080467C">
        <w:rPr>
          <w:rFonts w:ascii="Arial" w:eastAsia="Times New Roman" w:hAnsi="Arial" w:cs="Garamond"/>
          <w:sz w:val="28"/>
          <w:szCs w:val="28"/>
          <w:lang w:eastAsia="es-ES"/>
        </w:rPr>
        <w:t xml:space="preserve">por lo que le son aplicables las instituciones previstas en la </w:t>
      </w:r>
      <w:r w:rsidR="00CA4726" w:rsidRPr="0080467C">
        <w:rPr>
          <w:rFonts w:ascii="Arial" w:eastAsia="Times New Roman" w:hAnsi="Arial" w:cs="Garamond"/>
          <w:i/>
          <w:iCs/>
          <w:sz w:val="28"/>
          <w:szCs w:val="28"/>
          <w:lang w:eastAsia="es-ES"/>
        </w:rPr>
        <w:t>Ley de Participación</w:t>
      </w:r>
      <w:r w:rsidRPr="0080467C">
        <w:rPr>
          <w:rFonts w:ascii="Arial" w:eastAsia="Times New Roman" w:hAnsi="Arial" w:cs="Garamond"/>
          <w:sz w:val="28"/>
          <w:szCs w:val="28"/>
          <w:lang w:eastAsia="es-ES"/>
        </w:rPr>
        <w:t>; y</w:t>
      </w:r>
    </w:p>
    <w:p w14:paraId="4811A1BD"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6776B57C" w14:textId="7B163E16" w:rsidR="00545830" w:rsidRPr="0080467C" w:rsidRDefault="00545830">
      <w:pPr>
        <w:widowControl w:val="0"/>
        <w:numPr>
          <w:ilvl w:val="0"/>
          <w:numId w:val="6"/>
        </w:numPr>
        <w:spacing w:after="0" w:line="360" w:lineRule="auto"/>
        <w:contextualSpacing/>
        <w:jc w:val="both"/>
        <w:rPr>
          <w:rFonts w:ascii="Arial" w:eastAsia="Times New Roman" w:hAnsi="Arial" w:cs="Garamond"/>
          <w:i/>
          <w:iCs/>
          <w:sz w:val="28"/>
          <w:szCs w:val="28"/>
          <w:lang w:val="x-none" w:eastAsia="es-ES"/>
        </w:rPr>
      </w:pPr>
      <w:r w:rsidRPr="0080467C">
        <w:rPr>
          <w:rFonts w:ascii="Arial" w:eastAsia="Times New Roman" w:hAnsi="Arial" w:cs="Garamond"/>
          <w:sz w:val="28"/>
          <w:szCs w:val="28"/>
          <w:lang w:val="x-none" w:eastAsia="es-ES"/>
        </w:rPr>
        <w:t xml:space="preserve">Para el caso de que se considere que </w:t>
      </w:r>
      <w:r w:rsidRPr="0080467C">
        <w:rPr>
          <w:rFonts w:ascii="Arial" w:eastAsia="Times New Roman" w:hAnsi="Arial" w:cs="Garamond"/>
          <w:sz w:val="28"/>
          <w:szCs w:val="28"/>
          <w:lang w:eastAsia="es-ES"/>
        </w:rPr>
        <w:t xml:space="preserve">la comunidad es un pueblo originario, procederá determinar si se acreditan o no las diversas irregularidades que la </w:t>
      </w:r>
      <w:r w:rsidRPr="0080467C">
        <w:rPr>
          <w:rFonts w:ascii="Arial" w:eastAsia="Times New Roman" w:hAnsi="Arial" w:cs="Garamond"/>
          <w:i/>
          <w:iCs/>
          <w:sz w:val="28"/>
          <w:szCs w:val="28"/>
          <w:lang w:eastAsia="es-ES"/>
        </w:rPr>
        <w:t>parte actora</w:t>
      </w:r>
      <w:r w:rsidR="00997B44" w:rsidRPr="0080467C">
        <w:rPr>
          <w:rFonts w:ascii="Arial" w:eastAsia="Times New Roman" w:hAnsi="Arial" w:cs="Garamond"/>
          <w:i/>
          <w:iCs/>
          <w:sz w:val="28"/>
          <w:szCs w:val="28"/>
          <w:lang w:eastAsia="es-ES"/>
        </w:rPr>
        <w:t xml:space="preserve"> </w:t>
      </w:r>
      <w:r w:rsidR="00997B44" w:rsidRPr="0080467C">
        <w:rPr>
          <w:rFonts w:ascii="Arial" w:eastAsia="Times New Roman" w:hAnsi="Arial" w:cs="Garamond"/>
          <w:sz w:val="28"/>
          <w:szCs w:val="28"/>
          <w:lang w:eastAsia="es-ES"/>
        </w:rPr>
        <w:t xml:space="preserve">del </w:t>
      </w:r>
      <w:r w:rsidR="00997B44" w:rsidRPr="0080467C">
        <w:rPr>
          <w:rFonts w:ascii="Arial" w:eastAsia="Times New Roman" w:hAnsi="Arial" w:cs="Garamond"/>
          <w:b/>
          <w:bCs/>
          <w:sz w:val="28"/>
          <w:szCs w:val="28"/>
          <w:lang w:eastAsia="es-ES"/>
        </w:rPr>
        <w:t>TECDMX-JLDC-076/2022</w:t>
      </w:r>
      <w:r w:rsidRPr="0080467C">
        <w:rPr>
          <w:rFonts w:ascii="Arial" w:eastAsia="Times New Roman" w:hAnsi="Arial" w:cs="Garamond"/>
          <w:i/>
          <w:iCs/>
          <w:sz w:val="28"/>
          <w:szCs w:val="28"/>
          <w:lang w:eastAsia="es-ES"/>
        </w:rPr>
        <w:t xml:space="preserve"> </w:t>
      </w:r>
      <w:r w:rsidRPr="0080467C">
        <w:rPr>
          <w:rFonts w:ascii="Arial" w:eastAsia="Times New Roman" w:hAnsi="Arial" w:cs="Garamond"/>
          <w:sz w:val="28"/>
          <w:szCs w:val="28"/>
          <w:lang w:eastAsia="es-ES"/>
        </w:rPr>
        <w:t xml:space="preserve">hace valer tendentes a fin de que se declare la invalidez de la elección de la </w:t>
      </w:r>
      <w:r w:rsidRPr="0080467C">
        <w:rPr>
          <w:rFonts w:ascii="Arial" w:eastAsia="Times New Roman" w:hAnsi="Arial" w:cs="Garamond"/>
          <w:i/>
          <w:iCs/>
          <w:sz w:val="28"/>
          <w:szCs w:val="28"/>
          <w:lang w:eastAsia="es-ES"/>
        </w:rPr>
        <w:t xml:space="preserve">Autoridad Tradicional Subdelegado (a). </w:t>
      </w:r>
    </w:p>
    <w:p w14:paraId="501D507B"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0FA550E2" w14:textId="7D12E982" w:rsidR="00545830" w:rsidRPr="0080467C" w:rsidRDefault="001B4173" w:rsidP="00545830">
      <w:pPr>
        <w:spacing w:after="0" w:line="360" w:lineRule="auto"/>
        <w:jc w:val="both"/>
        <w:rPr>
          <w:rFonts w:ascii="Arial" w:eastAsia="Times New Roman" w:hAnsi="Arial" w:cs="Garamond"/>
          <w:sz w:val="28"/>
          <w:szCs w:val="28"/>
          <w:lang w:eastAsia="es-ES"/>
        </w:rPr>
      </w:pPr>
      <w:r w:rsidRPr="0080467C">
        <w:rPr>
          <w:rFonts w:ascii="Arial" w:hAnsi="Arial" w:cs="Arial"/>
          <w:b/>
          <w:bCs/>
          <w:sz w:val="28"/>
          <w:szCs w:val="28"/>
        </w:rPr>
        <w:t>DUODÉCIMA</w:t>
      </w:r>
      <w:r w:rsidR="00545830" w:rsidRPr="0080467C">
        <w:rPr>
          <w:rFonts w:ascii="Arial" w:hAnsi="Arial" w:cs="Arial"/>
          <w:b/>
          <w:bCs/>
          <w:sz w:val="28"/>
          <w:szCs w:val="28"/>
        </w:rPr>
        <w:t xml:space="preserve">. Estudio de fondo. </w:t>
      </w:r>
      <w:r w:rsidR="00545830" w:rsidRPr="0080467C">
        <w:rPr>
          <w:rFonts w:ascii="Arial" w:eastAsia="Times New Roman" w:hAnsi="Arial" w:cs="Garamond"/>
          <w:sz w:val="28"/>
          <w:szCs w:val="28"/>
          <w:lang w:eastAsia="es-ES"/>
        </w:rPr>
        <w:t xml:space="preserve">El análisis de los agravios se hará de forma temática, atendiendo a su contenido, sin que ello genere afectación alguna a las </w:t>
      </w:r>
      <w:r w:rsidR="00545830" w:rsidRPr="0080467C">
        <w:rPr>
          <w:rFonts w:ascii="Arial" w:eastAsia="Times New Roman" w:hAnsi="Arial" w:cs="Garamond"/>
          <w:i/>
          <w:iCs/>
          <w:sz w:val="28"/>
          <w:szCs w:val="28"/>
          <w:lang w:eastAsia="es-ES"/>
        </w:rPr>
        <w:t>partes demandantes</w:t>
      </w:r>
      <w:r w:rsidR="00545830" w:rsidRPr="0080467C">
        <w:rPr>
          <w:rFonts w:ascii="Arial" w:eastAsia="Times New Roman" w:hAnsi="Arial" w:cs="Garamond"/>
          <w:sz w:val="28"/>
          <w:szCs w:val="28"/>
          <w:lang w:eastAsia="es-ES"/>
        </w:rPr>
        <w:t xml:space="preserve">, pues lo trascendente es que los agravios sean estudiados en su totalidad. </w:t>
      </w:r>
    </w:p>
    <w:p w14:paraId="541CAB8B"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6AEDCB3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Al respecto, es aplicable la jurisprudencia 4/2000, de la </w:t>
      </w:r>
      <w:r w:rsidRPr="0080467C">
        <w:rPr>
          <w:rFonts w:ascii="Arial" w:eastAsia="Times New Roman" w:hAnsi="Arial" w:cs="Garamond"/>
          <w:i/>
          <w:sz w:val="28"/>
          <w:szCs w:val="28"/>
          <w:lang w:eastAsia="es-ES"/>
        </w:rPr>
        <w:t>Sala Superior</w:t>
      </w:r>
      <w:r w:rsidRPr="0080467C">
        <w:rPr>
          <w:rFonts w:ascii="Arial" w:eastAsia="Times New Roman" w:hAnsi="Arial" w:cs="Garamond"/>
          <w:sz w:val="28"/>
          <w:szCs w:val="28"/>
          <w:lang w:eastAsia="es-ES"/>
        </w:rPr>
        <w:t xml:space="preserve">, de rubro: </w:t>
      </w:r>
      <w:r w:rsidRPr="0080467C">
        <w:rPr>
          <w:rFonts w:ascii="Arial" w:eastAsia="Times New Roman" w:hAnsi="Arial" w:cs="Garamond"/>
          <w:b/>
          <w:i/>
          <w:sz w:val="28"/>
          <w:szCs w:val="28"/>
          <w:lang w:eastAsia="es-ES"/>
        </w:rPr>
        <w:t>“AGRAVIOS, SU EXAMEN EN CONJUNTO O SEPARADO, NO CAUSA LESIÓN”</w:t>
      </w:r>
      <w:r w:rsidRPr="0080467C">
        <w:rPr>
          <w:rFonts w:ascii="Arial" w:eastAsia="Times New Roman" w:hAnsi="Arial" w:cs="Garamond"/>
          <w:sz w:val="28"/>
          <w:szCs w:val="28"/>
          <w:vertAlign w:val="superscript"/>
          <w:lang w:eastAsia="es-ES"/>
        </w:rPr>
        <w:footnoteReference w:id="21"/>
      </w:r>
      <w:r w:rsidRPr="0080467C">
        <w:rPr>
          <w:rFonts w:ascii="Arial" w:eastAsia="Times New Roman" w:hAnsi="Arial" w:cs="Garamond"/>
          <w:sz w:val="28"/>
          <w:szCs w:val="28"/>
          <w:lang w:eastAsia="es-ES"/>
        </w:rPr>
        <w:t>.</w:t>
      </w:r>
    </w:p>
    <w:p w14:paraId="3F9AB189" w14:textId="77777777" w:rsidR="00545830" w:rsidRPr="0080467C" w:rsidRDefault="00545830" w:rsidP="00545830">
      <w:pPr>
        <w:widowControl w:val="0"/>
        <w:spacing w:after="0" w:line="360" w:lineRule="auto"/>
        <w:jc w:val="both"/>
        <w:rPr>
          <w:rFonts w:ascii="Arial" w:eastAsia="Times New Roman" w:hAnsi="Arial" w:cs="Garamond"/>
          <w:b/>
          <w:sz w:val="28"/>
          <w:szCs w:val="28"/>
          <w:lang w:eastAsia="es-ES"/>
        </w:rPr>
      </w:pPr>
    </w:p>
    <w:p w14:paraId="2C99AE9C" w14:textId="3B3515D1" w:rsidR="00545830" w:rsidRPr="0080467C" w:rsidRDefault="00545830">
      <w:pPr>
        <w:pStyle w:val="Prrafodelista"/>
        <w:widowControl w:val="0"/>
        <w:numPr>
          <w:ilvl w:val="0"/>
          <w:numId w:val="13"/>
        </w:numPr>
        <w:spacing w:after="0" w:line="360" w:lineRule="auto"/>
        <w:jc w:val="both"/>
        <w:rPr>
          <w:rFonts w:ascii="Arial" w:eastAsia="Times New Roman" w:hAnsi="Arial" w:cs="Garamond"/>
          <w:b/>
          <w:bCs/>
          <w:sz w:val="28"/>
          <w:szCs w:val="28"/>
        </w:rPr>
      </w:pPr>
      <w:bookmarkStart w:id="16" w:name="_Hlk119500890"/>
      <w:bookmarkEnd w:id="12"/>
      <w:r w:rsidRPr="0080467C">
        <w:rPr>
          <w:rFonts w:ascii="Arial" w:eastAsia="Times New Roman" w:hAnsi="Arial" w:cs="Garamond"/>
          <w:b/>
          <w:bCs/>
          <w:sz w:val="28"/>
          <w:szCs w:val="28"/>
        </w:rPr>
        <w:t xml:space="preserve">¿Santa Úrsula Xitla es un pueblo originario que puede elegir a sus autoridades tradicionales o constituye una </w:t>
      </w:r>
      <w:r w:rsidR="0075145A" w:rsidRPr="0080467C">
        <w:rPr>
          <w:rFonts w:ascii="Arial" w:eastAsia="Times New Roman" w:hAnsi="Arial" w:cs="Garamond"/>
          <w:b/>
          <w:bCs/>
          <w:sz w:val="28"/>
          <w:szCs w:val="28"/>
          <w:lang w:val="es-MX"/>
        </w:rPr>
        <w:t>colonia</w:t>
      </w:r>
      <w:r w:rsidRPr="0080467C">
        <w:rPr>
          <w:rFonts w:ascii="Arial" w:eastAsia="Times New Roman" w:hAnsi="Arial" w:cs="Garamond"/>
          <w:b/>
          <w:bCs/>
          <w:sz w:val="28"/>
          <w:szCs w:val="28"/>
        </w:rPr>
        <w:t xml:space="preserve"> reconocida </w:t>
      </w:r>
      <w:r w:rsidR="0075145A" w:rsidRPr="0080467C">
        <w:rPr>
          <w:rFonts w:ascii="Arial" w:eastAsia="Times New Roman" w:hAnsi="Arial" w:cs="Garamond"/>
          <w:b/>
          <w:bCs/>
          <w:sz w:val="28"/>
          <w:szCs w:val="28"/>
          <w:lang w:val="es-MX"/>
        </w:rPr>
        <w:t xml:space="preserve">como </w:t>
      </w:r>
      <w:r w:rsidR="00CA4726" w:rsidRPr="0080467C">
        <w:rPr>
          <w:rFonts w:ascii="Arial" w:eastAsia="Times New Roman" w:hAnsi="Arial" w:cs="Garamond"/>
          <w:b/>
          <w:bCs/>
          <w:sz w:val="28"/>
          <w:szCs w:val="28"/>
          <w:lang w:val="es-MX"/>
        </w:rPr>
        <w:t xml:space="preserve">unidad territorial </w:t>
      </w:r>
      <w:r w:rsidRPr="0080467C">
        <w:rPr>
          <w:rFonts w:ascii="Arial" w:eastAsia="Times New Roman" w:hAnsi="Arial" w:cs="Garamond"/>
          <w:b/>
          <w:bCs/>
          <w:sz w:val="28"/>
          <w:szCs w:val="28"/>
        </w:rPr>
        <w:t xml:space="preserve">por el </w:t>
      </w:r>
      <w:r w:rsidRPr="0080467C">
        <w:rPr>
          <w:rFonts w:ascii="Arial" w:eastAsia="Times New Roman" w:hAnsi="Arial" w:cs="Garamond"/>
          <w:b/>
          <w:bCs/>
          <w:i/>
          <w:iCs/>
          <w:sz w:val="28"/>
          <w:szCs w:val="28"/>
        </w:rPr>
        <w:t>Instituto Electoral</w:t>
      </w:r>
      <w:r w:rsidRPr="0080467C">
        <w:rPr>
          <w:rFonts w:ascii="Arial" w:eastAsia="Times New Roman" w:hAnsi="Arial" w:cs="Garamond"/>
          <w:b/>
          <w:bCs/>
          <w:sz w:val="28"/>
          <w:szCs w:val="28"/>
        </w:rPr>
        <w:t>?</w:t>
      </w:r>
    </w:p>
    <w:bookmarkEnd w:id="16"/>
    <w:p w14:paraId="1ECC6859"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22CBD15C" w14:textId="0E977D04"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Las partes actoras del expediente </w:t>
      </w:r>
      <w:r w:rsidRPr="0080467C">
        <w:rPr>
          <w:rFonts w:ascii="Arial" w:eastAsia="Times New Roman" w:hAnsi="Arial" w:cs="Garamond"/>
          <w:b/>
          <w:bCs/>
          <w:sz w:val="28"/>
          <w:szCs w:val="28"/>
        </w:rPr>
        <w:t xml:space="preserve">TECDMX-JLDC-180/2022 </w:t>
      </w:r>
      <w:r w:rsidRPr="0080467C">
        <w:rPr>
          <w:rFonts w:ascii="Arial" w:eastAsia="Times New Roman" w:hAnsi="Arial" w:cs="Garamond"/>
          <w:sz w:val="28"/>
          <w:szCs w:val="28"/>
        </w:rPr>
        <w:t xml:space="preserve">sostienen que la elección de </w:t>
      </w:r>
      <w:r w:rsidRPr="0080467C">
        <w:rPr>
          <w:rFonts w:ascii="Arial" w:eastAsia="Times New Roman" w:hAnsi="Arial" w:cs="Garamond"/>
          <w:i/>
          <w:iCs/>
          <w:sz w:val="28"/>
          <w:szCs w:val="28"/>
        </w:rPr>
        <w:t xml:space="preserve">Subdelegado (a) </w:t>
      </w:r>
      <w:r w:rsidRPr="0080467C">
        <w:rPr>
          <w:rFonts w:ascii="Arial" w:eastAsia="Times New Roman" w:hAnsi="Arial" w:cs="Garamond"/>
          <w:sz w:val="28"/>
          <w:szCs w:val="28"/>
        </w:rPr>
        <w:t>carece de legitimidad porque Santa Úrsula Xitla no tiene el carácter de pueblo originario, pues históricamente es considerada una colonia o unidad territorial</w:t>
      </w:r>
      <w:r w:rsidR="00480639" w:rsidRPr="0080467C">
        <w:rPr>
          <w:rFonts w:ascii="Arial" w:eastAsia="Times New Roman" w:hAnsi="Arial" w:cs="Garamond"/>
          <w:sz w:val="28"/>
          <w:szCs w:val="28"/>
        </w:rPr>
        <w:t xml:space="preserve"> y, por ende, son aplicables los mecanismos que prevé </w:t>
      </w:r>
      <w:r w:rsidR="00480639" w:rsidRPr="0080467C">
        <w:rPr>
          <w:rFonts w:ascii="Arial" w:eastAsia="Times New Roman" w:hAnsi="Arial" w:cs="Garamond"/>
          <w:sz w:val="28"/>
          <w:szCs w:val="28"/>
          <w:lang w:eastAsia="es-ES"/>
        </w:rPr>
        <w:t xml:space="preserve">la </w:t>
      </w:r>
      <w:r w:rsidR="00480639" w:rsidRPr="0080467C">
        <w:rPr>
          <w:rFonts w:ascii="Arial" w:eastAsia="Times New Roman" w:hAnsi="Arial" w:cs="Garamond"/>
          <w:i/>
          <w:iCs/>
          <w:sz w:val="28"/>
          <w:szCs w:val="28"/>
          <w:lang w:eastAsia="es-ES"/>
        </w:rPr>
        <w:t>Ley de Participación</w:t>
      </w:r>
      <w:r w:rsidRPr="0080467C">
        <w:rPr>
          <w:rFonts w:ascii="Arial" w:eastAsia="Times New Roman" w:hAnsi="Arial" w:cs="Garamond"/>
          <w:sz w:val="28"/>
          <w:szCs w:val="28"/>
        </w:rPr>
        <w:t xml:space="preserve">. </w:t>
      </w:r>
    </w:p>
    <w:p w14:paraId="002B84A7"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208CA00F"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Los argumentos de las </w:t>
      </w:r>
      <w:r w:rsidRPr="0080467C">
        <w:rPr>
          <w:rFonts w:ascii="Arial" w:eastAsia="Times New Roman" w:hAnsi="Arial" w:cs="Garamond"/>
          <w:i/>
          <w:iCs/>
          <w:sz w:val="28"/>
          <w:szCs w:val="28"/>
        </w:rPr>
        <w:t xml:space="preserve">partes demandantes </w:t>
      </w:r>
      <w:r w:rsidRPr="0080467C">
        <w:rPr>
          <w:rFonts w:ascii="Arial" w:eastAsia="Times New Roman" w:hAnsi="Arial" w:cs="Garamond"/>
          <w:sz w:val="28"/>
          <w:szCs w:val="28"/>
        </w:rPr>
        <w:t xml:space="preserve">son </w:t>
      </w:r>
      <w:r w:rsidRPr="0080467C">
        <w:rPr>
          <w:rFonts w:ascii="Arial" w:eastAsia="Times New Roman" w:hAnsi="Arial" w:cs="Garamond"/>
          <w:b/>
          <w:bCs/>
          <w:sz w:val="28"/>
          <w:szCs w:val="28"/>
        </w:rPr>
        <w:t>infundados</w:t>
      </w:r>
      <w:r w:rsidRPr="0080467C">
        <w:rPr>
          <w:rFonts w:ascii="Arial" w:eastAsia="Times New Roman" w:hAnsi="Arial" w:cs="Garamond"/>
          <w:sz w:val="28"/>
          <w:szCs w:val="28"/>
        </w:rPr>
        <w:t xml:space="preserve">, porque: </w:t>
      </w:r>
    </w:p>
    <w:p w14:paraId="4DE52B6D"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6BBFE3DD" w14:textId="717B0287" w:rsidR="00545830" w:rsidRPr="0080467C" w:rsidRDefault="00545830">
      <w:pPr>
        <w:widowControl w:val="0"/>
        <w:numPr>
          <w:ilvl w:val="0"/>
          <w:numId w:val="7"/>
        </w:numPr>
        <w:spacing w:after="0" w:line="360" w:lineRule="auto"/>
        <w:jc w:val="both"/>
        <w:rPr>
          <w:rFonts w:ascii="Arial" w:eastAsia="Times New Roman" w:hAnsi="Arial" w:cs="Garamond"/>
          <w:color w:val="FF0000"/>
          <w:sz w:val="28"/>
          <w:szCs w:val="28"/>
        </w:rPr>
      </w:pPr>
      <w:r w:rsidRPr="0080467C">
        <w:rPr>
          <w:rFonts w:ascii="Arial" w:eastAsia="Times New Roman" w:hAnsi="Arial" w:cs="Garamond"/>
          <w:sz w:val="28"/>
          <w:szCs w:val="28"/>
        </w:rPr>
        <w:t xml:space="preserve">Santa Úrsula Xitla fue reconocida como un pueblo originario en dos mil </w:t>
      </w:r>
      <w:r w:rsidR="00EF5C95" w:rsidRPr="0080467C">
        <w:rPr>
          <w:rFonts w:ascii="Arial" w:eastAsia="Times New Roman" w:hAnsi="Arial" w:cs="Garamond"/>
          <w:sz w:val="28"/>
          <w:szCs w:val="28"/>
        </w:rPr>
        <w:t>diecisiete</w:t>
      </w:r>
      <w:r w:rsidRPr="0080467C">
        <w:rPr>
          <w:rFonts w:ascii="Arial" w:eastAsia="Times New Roman" w:hAnsi="Arial" w:cs="Garamond"/>
          <w:sz w:val="28"/>
          <w:szCs w:val="28"/>
        </w:rPr>
        <w:t>, por el entonces Consejo de los Pueblos y Barrios Originarios del Distrito Federal</w:t>
      </w:r>
      <w:r w:rsidR="0070742D" w:rsidRPr="0080467C">
        <w:rPr>
          <w:rFonts w:ascii="Arial" w:eastAsia="Times New Roman" w:hAnsi="Arial" w:cs="Garamond"/>
          <w:sz w:val="28"/>
          <w:szCs w:val="28"/>
        </w:rPr>
        <w:t xml:space="preserve">, ahora Ciudad de </w:t>
      </w:r>
      <w:r w:rsidR="0070742D" w:rsidRPr="0080467C">
        <w:rPr>
          <w:rFonts w:ascii="Arial" w:eastAsia="Times New Roman" w:hAnsi="Arial" w:cs="Garamond"/>
          <w:sz w:val="28"/>
          <w:szCs w:val="28"/>
        </w:rPr>
        <w:lastRenderedPageBreak/>
        <w:t>México</w:t>
      </w:r>
      <w:r w:rsidR="00925DE7" w:rsidRPr="0080467C">
        <w:rPr>
          <w:rStyle w:val="Refdenotaalpie"/>
          <w:rFonts w:ascii="Arial" w:eastAsia="Times New Roman" w:hAnsi="Arial" w:cs="Garamond"/>
          <w:sz w:val="28"/>
          <w:szCs w:val="28"/>
        </w:rPr>
        <w:footnoteReference w:id="22"/>
      </w:r>
      <w:r w:rsidR="0070742D" w:rsidRPr="0080467C">
        <w:rPr>
          <w:rFonts w:ascii="Arial" w:eastAsia="Times New Roman" w:hAnsi="Arial" w:cs="Garamond"/>
          <w:sz w:val="28"/>
          <w:szCs w:val="28"/>
        </w:rPr>
        <w:t>.</w:t>
      </w:r>
      <w:r w:rsidR="001F2CB8" w:rsidRPr="0080467C">
        <w:rPr>
          <w:rFonts w:ascii="Arial" w:eastAsia="Times New Roman" w:hAnsi="Arial" w:cs="Garamond"/>
          <w:sz w:val="28"/>
          <w:szCs w:val="28"/>
        </w:rPr>
        <w:t xml:space="preserve"> </w:t>
      </w:r>
    </w:p>
    <w:p w14:paraId="3B958B5F" w14:textId="77777777" w:rsidR="00545830" w:rsidRPr="0080467C" w:rsidRDefault="00545830">
      <w:pPr>
        <w:widowControl w:val="0"/>
        <w:numPr>
          <w:ilvl w:val="0"/>
          <w:numId w:val="7"/>
        </w:numPr>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Acorde con la calidad de pueblo originario, Santa Úrsula Xitla ha celebrado elecciones de autoridades tradicionales, como es precisamente la de </w:t>
      </w:r>
      <w:r w:rsidRPr="0080467C">
        <w:rPr>
          <w:rFonts w:ascii="Arial" w:eastAsia="Times New Roman" w:hAnsi="Arial" w:cs="Garamond"/>
          <w:i/>
          <w:iCs/>
          <w:sz w:val="28"/>
          <w:szCs w:val="28"/>
        </w:rPr>
        <w:t xml:space="preserve">Subdelegado (a), </w:t>
      </w:r>
      <w:r w:rsidRPr="0080467C">
        <w:rPr>
          <w:rFonts w:ascii="Arial" w:eastAsia="Times New Roman" w:hAnsi="Arial" w:cs="Garamond"/>
          <w:sz w:val="28"/>
          <w:szCs w:val="28"/>
        </w:rPr>
        <w:t xml:space="preserve">en dos mil dieciocho, lo cual llevó a que, en su momento, este </w:t>
      </w:r>
      <w:r w:rsidRPr="0080467C">
        <w:rPr>
          <w:rFonts w:ascii="Arial" w:eastAsia="Times New Roman" w:hAnsi="Arial" w:cs="Garamond"/>
          <w:i/>
          <w:iCs/>
          <w:sz w:val="28"/>
          <w:szCs w:val="28"/>
        </w:rPr>
        <w:t>Tribunal Electoral</w:t>
      </w:r>
      <w:r w:rsidRPr="0080467C">
        <w:rPr>
          <w:rFonts w:ascii="Arial" w:eastAsia="Times New Roman" w:hAnsi="Arial" w:cs="Garamond"/>
          <w:sz w:val="28"/>
          <w:szCs w:val="28"/>
        </w:rPr>
        <w:t xml:space="preserve"> reconociera a la autoridad electa.</w:t>
      </w:r>
    </w:p>
    <w:p w14:paraId="73109F8A" w14:textId="77777777" w:rsidR="00545830" w:rsidRPr="0080467C" w:rsidRDefault="00545830">
      <w:pPr>
        <w:widowControl w:val="0"/>
        <w:numPr>
          <w:ilvl w:val="0"/>
          <w:numId w:val="7"/>
        </w:numPr>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En atención a la prohibición de no regresión que prevé el artículo 1 de la </w:t>
      </w:r>
      <w:r w:rsidRPr="0080467C">
        <w:rPr>
          <w:rFonts w:ascii="Arial" w:eastAsia="Times New Roman" w:hAnsi="Arial" w:cs="Garamond"/>
          <w:i/>
          <w:iCs/>
          <w:sz w:val="28"/>
          <w:szCs w:val="28"/>
        </w:rPr>
        <w:t>Constitución Federal</w:t>
      </w:r>
      <w:r w:rsidRPr="0080467C">
        <w:rPr>
          <w:rFonts w:ascii="Arial" w:eastAsia="Times New Roman" w:hAnsi="Arial" w:cs="Garamond"/>
          <w:sz w:val="28"/>
          <w:szCs w:val="28"/>
        </w:rPr>
        <w:t>, debe respetarse el derecho de Santa Úrsula Xitla de nombrar a sus autoridades tradicionales.</w:t>
      </w:r>
    </w:p>
    <w:p w14:paraId="5FC55DC7" w14:textId="09BE1384" w:rsidR="00545830" w:rsidRPr="0080467C" w:rsidRDefault="00545830">
      <w:pPr>
        <w:widowControl w:val="0"/>
        <w:numPr>
          <w:ilvl w:val="0"/>
          <w:numId w:val="7"/>
        </w:numPr>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En todo caso, es facultad de la </w:t>
      </w:r>
      <w:r w:rsidRPr="0080467C">
        <w:rPr>
          <w:rFonts w:ascii="Arial" w:eastAsia="Times New Roman" w:hAnsi="Arial" w:cs="Garamond"/>
          <w:i/>
          <w:iCs/>
          <w:sz w:val="28"/>
          <w:szCs w:val="28"/>
        </w:rPr>
        <w:t>SEPI</w:t>
      </w:r>
      <w:r w:rsidRPr="0080467C">
        <w:rPr>
          <w:rFonts w:ascii="Arial" w:eastAsia="Times New Roman" w:hAnsi="Arial" w:cs="Garamond"/>
          <w:sz w:val="28"/>
          <w:szCs w:val="28"/>
        </w:rPr>
        <w:t xml:space="preserve"> analizar y determinar si procede el reconocimiento</w:t>
      </w:r>
      <w:r w:rsidR="00EF5C95" w:rsidRPr="0080467C">
        <w:rPr>
          <w:rFonts w:ascii="Arial" w:eastAsia="Times New Roman" w:hAnsi="Arial" w:cs="Garamond"/>
          <w:sz w:val="28"/>
          <w:szCs w:val="28"/>
        </w:rPr>
        <w:t xml:space="preserve"> definitivo</w:t>
      </w:r>
      <w:r w:rsidRPr="0080467C">
        <w:rPr>
          <w:rFonts w:ascii="Arial" w:eastAsia="Times New Roman" w:hAnsi="Arial" w:cs="Garamond"/>
          <w:sz w:val="28"/>
          <w:szCs w:val="28"/>
        </w:rPr>
        <w:t xml:space="preserve"> de Santa Úrsula Xitla como pueblo originario, acorde con el actual marco legal.</w:t>
      </w:r>
    </w:p>
    <w:p w14:paraId="31AB83D2"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1BECD1AE"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Dichas premisas se explican enseguida. </w:t>
      </w:r>
    </w:p>
    <w:p w14:paraId="6734B123"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6B7C7D01" w14:textId="77777777" w:rsidR="00545830" w:rsidRPr="0080467C" w:rsidRDefault="00545830">
      <w:pPr>
        <w:numPr>
          <w:ilvl w:val="1"/>
          <w:numId w:val="9"/>
        </w:numPr>
        <w:tabs>
          <w:tab w:val="left" w:pos="3261"/>
        </w:tabs>
        <w:spacing w:after="0" w:line="360" w:lineRule="auto"/>
        <w:contextualSpacing/>
        <w:jc w:val="both"/>
        <w:rPr>
          <w:rFonts w:ascii="Arial" w:hAnsi="Arial" w:cs="Arial"/>
          <w:b/>
          <w:bCs/>
          <w:sz w:val="28"/>
          <w:szCs w:val="28"/>
          <w:lang w:val="es-ES_tradnl" w:eastAsia="x-none"/>
        </w:rPr>
      </w:pPr>
      <w:r w:rsidRPr="0080467C">
        <w:rPr>
          <w:rFonts w:ascii="Arial" w:hAnsi="Arial" w:cs="Arial"/>
          <w:b/>
          <w:bCs/>
          <w:sz w:val="28"/>
          <w:szCs w:val="28"/>
          <w:lang w:val="es-ES_tradnl"/>
        </w:rPr>
        <w:t xml:space="preserve">Marco normativo sobre el derecho </w:t>
      </w:r>
      <w:r w:rsidRPr="0080467C">
        <w:rPr>
          <w:rFonts w:ascii="Arial" w:hAnsi="Arial" w:cs="Arial"/>
          <w:b/>
          <w:bCs/>
          <w:sz w:val="28"/>
          <w:szCs w:val="28"/>
          <w:lang w:val="es-ES_tradnl" w:eastAsia="x-none"/>
        </w:rPr>
        <w:t xml:space="preserve">de autodeterminación y autogobierno </w:t>
      </w:r>
    </w:p>
    <w:p w14:paraId="21D481C8" w14:textId="77777777" w:rsidR="00545830" w:rsidRPr="0080467C" w:rsidRDefault="00545830" w:rsidP="00545830">
      <w:pPr>
        <w:tabs>
          <w:tab w:val="left" w:pos="3261"/>
        </w:tabs>
        <w:spacing w:after="0" w:line="360" w:lineRule="auto"/>
        <w:jc w:val="both"/>
        <w:rPr>
          <w:rFonts w:ascii="Arial" w:hAnsi="Arial" w:cs="Arial"/>
          <w:b/>
          <w:bCs/>
          <w:sz w:val="28"/>
          <w:szCs w:val="28"/>
          <w:lang w:val="es-ES_tradnl"/>
        </w:rPr>
      </w:pPr>
    </w:p>
    <w:p w14:paraId="70839737"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El artículo 2</w:t>
      </w:r>
      <w:r w:rsidRPr="0080467C">
        <w:rPr>
          <w:rFonts w:ascii="Arial" w:eastAsia="Times New Roman" w:hAnsi="Arial" w:cs="Arial"/>
          <w:color w:val="000000"/>
          <w:sz w:val="28"/>
          <w:szCs w:val="28"/>
          <w:lang w:eastAsia="x-none"/>
        </w:rPr>
        <w:t xml:space="preserve"> </w:t>
      </w:r>
      <w:r w:rsidRPr="0080467C">
        <w:rPr>
          <w:rFonts w:ascii="Arial" w:eastAsia="Times New Roman" w:hAnsi="Arial" w:cs="Arial"/>
          <w:color w:val="000000"/>
          <w:sz w:val="28"/>
          <w:szCs w:val="28"/>
          <w:lang w:val="x-none" w:eastAsia="x-none"/>
        </w:rPr>
        <w:t xml:space="preserve">de la </w:t>
      </w:r>
      <w:r w:rsidRPr="0080467C">
        <w:rPr>
          <w:rFonts w:ascii="Arial" w:eastAsia="Times New Roman" w:hAnsi="Arial" w:cs="Arial"/>
          <w:i/>
          <w:color w:val="000000"/>
          <w:sz w:val="28"/>
          <w:szCs w:val="28"/>
          <w:lang w:val="x-none" w:eastAsia="x-none"/>
        </w:rPr>
        <w:t>Constitución</w:t>
      </w:r>
      <w:r w:rsidRPr="0080467C">
        <w:rPr>
          <w:rFonts w:ascii="Arial" w:eastAsia="Times New Roman" w:hAnsi="Arial" w:cs="Arial"/>
          <w:i/>
          <w:color w:val="000000"/>
          <w:sz w:val="28"/>
          <w:szCs w:val="28"/>
          <w:lang w:eastAsia="x-none"/>
        </w:rPr>
        <w:t xml:space="preserve"> Federal</w:t>
      </w:r>
      <w:r w:rsidRPr="0080467C">
        <w:rPr>
          <w:rFonts w:ascii="Arial" w:eastAsia="Times New Roman" w:hAnsi="Arial" w:cs="Arial"/>
          <w:color w:val="000000"/>
          <w:sz w:val="28"/>
          <w:szCs w:val="28"/>
          <w:lang w:val="x-none" w:eastAsia="x-none"/>
        </w:rPr>
        <w:t xml:space="preserve"> tiene como eje central: a) La eliminación de cualquier forma de discriminación ejercida en contra de una persona; b) </w:t>
      </w:r>
      <w:r w:rsidRPr="0080467C">
        <w:rPr>
          <w:rFonts w:ascii="Arial" w:eastAsia="Times New Roman" w:hAnsi="Arial" w:cs="Arial"/>
          <w:bCs/>
          <w:color w:val="000000"/>
          <w:sz w:val="28"/>
          <w:szCs w:val="28"/>
          <w:lang w:val="x-none" w:eastAsia="x-none"/>
        </w:rPr>
        <w:t xml:space="preserve">La autonomía de los pueblos </w:t>
      </w:r>
      <w:r w:rsidRPr="0080467C">
        <w:rPr>
          <w:rFonts w:ascii="Arial" w:eastAsia="Times New Roman" w:hAnsi="Arial" w:cs="Arial"/>
          <w:bCs/>
          <w:color w:val="000000"/>
          <w:sz w:val="28"/>
          <w:szCs w:val="28"/>
          <w:lang w:val="x-none" w:eastAsia="x-none"/>
        </w:rPr>
        <w:lastRenderedPageBreak/>
        <w:t>indígenas</w:t>
      </w:r>
      <w:r w:rsidRPr="0080467C">
        <w:rPr>
          <w:rFonts w:ascii="Arial" w:eastAsia="Times New Roman" w:hAnsi="Arial" w:cs="Arial"/>
          <w:color w:val="000000"/>
          <w:sz w:val="28"/>
          <w:szCs w:val="28"/>
          <w:lang w:val="x-none" w:eastAsia="x-none"/>
        </w:rPr>
        <w:t>; y c) Las obligaciones de las autoridades respecto a los indígenas y el reconocimiento a la igualdad entre el hombre y la mujer.</w:t>
      </w:r>
    </w:p>
    <w:p w14:paraId="034D16B7"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3F6D162A" w14:textId="77777777" w:rsidR="00545830" w:rsidRPr="0080467C" w:rsidRDefault="00545830" w:rsidP="00545830">
      <w:pPr>
        <w:spacing w:after="0" w:line="360" w:lineRule="auto"/>
        <w:jc w:val="both"/>
        <w:rPr>
          <w:rFonts w:ascii="Arial" w:eastAsia="Times New Roman" w:hAnsi="Arial" w:cs="Arial"/>
          <w:b/>
          <w:bCs/>
          <w:color w:val="000000"/>
          <w:sz w:val="28"/>
          <w:szCs w:val="28"/>
          <w:lang w:val="x-none" w:eastAsia="x-none"/>
        </w:rPr>
      </w:pPr>
      <w:r w:rsidRPr="0080467C">
        <w:rPr>
          <w:rFonts w:ascii="Arial" w:eastAsia="Times New Roman" w:hAnsi="Arial" w:cs="Arial"/>
          <w:color w:val="000000"/>
          <w:sz w:val="28"/>
          <w:szCs w:val="28"/>
          <w:lang w:val="x-none" w:eastAsia="x-none"/>
        </w:rPr>
        <w:t>Conforme a tal disposición, el Estado Mexicano está obligado a adoptar medidas especiales para garantizar el goce efectivo de los derechos humanos a los pueblos indígenas, sin restricciones, respetando </w:t>
      </w:r>
      <w:r w:rsidRPr="0080467C">
        <w:rPr>
          <w:rFonts w:ascii="Arial" w:eastAsia="Times New Roman" w:hAnsi="Arial" w:cs="Arial"/>
          <w:b/>
          <w:bCs/>
          <w:color w:val="000000"/>
          <w:sz w:val="28"/>
          <w:szCs w:val="28"/>
          <w:lang w:val="x-none" w:eastAsia="x-none"/>
        </w:rPr>
        <w:t>su identidad social y cultural, sus costumbres, tradiciones e instituciones.</w:t>
      </w:r>
    </w:p>
    <w:p w14:paraId="56F81F20"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07CF059D" w14:textId="1BC1CEB3"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A su vez, se debe garantizar que </w:t>
      </w:r>
      <w:r w:rsidR="004A61C5" w:rsidRPr="0080467C">
        <w:rPr>
          <w:rFonts w:ascii="Arial" w:eastAsia="Times New Roman" w:hAnsi="Arial" w:cs="Arial"/>
          <w:color w:val="000000"/>
          <w:sz w:val="28"/>
          <w:szCs w:val="28"/>
          <w:lang w:eastAsia="x-none"/>
        </w:rPr>
        <w:t>las personas integrantes</w:t>
      </w:r>
      <w:r w:rsidRPr="0080467C">
        <w:rPr>
          <w:rFonts w:ascii="Arial" w:eastAsia="Times New Roman" w:hAnsi="Arial" w:cs="Arial"/>
          <w:color w:val="000000"/>
          <w:sz w:val="28"/>
          <w:szCs w:val="28"/>
          <w:lang w:val="x-none" w:eastAsia="x-none"/>
        </w:rPr>
        <w:t xml:space="preserve"> de estas comunidades cuenten con la protección necesaria y los medios para el acceso pleno a: </w:t>
      </w:r>
    </w:p>
    <w:p w14:paraId="2C171C99"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0DB0D4C7" w14:textId="77777777" w:rsidR="00545830" w:rsidRPr="0080467C" w:rsidRDefault="00545830">
      <w:pPr>
        <w:numPr>
          <w:ilvl w:val="0"/>
          <w:numId w:val="11"/>
        </w:num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bCs/>
          <w:color w:val="000000"/>
          <w:sz w:val="28"/>
          <w:szCs w:val="28"/>
          <w:lang w:val="x-none" w:eastAsia="x-none"/>
        </w:rPr>
        <w:t xml:space="preserve">El reconocimiento y garantía al derecho de los pueblos y las comunidades indígenas a la libre determinación y, en consecuencia, </w:t>
      </w:r>
      <w:r w:rsidRPr="0080467C">
        <w:rPr>
          <w:rFonts w:ascii="Arial" w:eastAsia="Times New Roman" w:hAnsi="Arial" w:cs="Arial"/>
          <w:color w:val="000000"/>
          <w:sz w:val="28"/>
          <w:szCs w:val="28"/>
          <w:lang w:val="x-none" w:eastAsia="x-none"/>
        </w:rPr>
        <w:t>a la autonomía para, entre otros puntos, aplicar sus propios sistemas normativos en la regulación y solución de sus conflictos internos,</w:t>
      </w:r>
      <w:r w:rsidRPr="0080467C">
        <w:rPr>
          <w:rFonts w:ascii="Arial" w:eastAsia="Times New Roman" w:hAnsi="Arial" w:cs="Arial"/>
          <w:bCs/>
          <w:color w:val="000000"/>
          <w:sz w:val="28"/>
          <w:szCs w:val="28"/>
          <w:lang w:val="x-none" w:eastAsia="x-none"/>
        </w:rPr>
        <w:t xml:space="preserve"> sujetándose a los principios generales de la Constitución federal, respetando las garantías individuales, los derechos humanos y, de manera relevante, la dignidad e integridad de las mujeres</w:t>
      </w:r>
      <w:r w:rsidRPr="0080467C">
        <w:rPr>
          <w:rFonts w:ascii="Arial" w:eastAsia="Times New Roman" w:hAnsi="Arial" w:cs="Arial"/>
          <w:color w:val="000000"/>
          <w:sz w:val="28"/>
          <w:szCs w:val="28"/>
          <w:lang w:val="x-none" w:eastAsia="x-none"/>
        </w:rPr>
        <w:t>.</w:t>
      </w:r>
    </w:p>
    <w:p w14:paraId="53DF9CCD" w14:textId="77777777" w:rsidR="00545830" w:rsidRPr="0080467C" w:rsidRDefault="00545830" w:rsidP="00545830">
      <w:pPr>
        <w:spacing w:after="0" w:line="360" w:lineRule="auto"/>
        <w:ind w:left="720"/>
        <w:jc w:val="both"/>
        <w:rPr>
          <w:rFonts w:ascii="Arial" w:eastAsia="Times New Roman" w:hAnsi="Arial" w:cs="Arial"/>
          <w:color w:val="000000"/>
          <w:sz w:val="28"/>
          <w:szCs w:val="28"/>
          <w:lang w:val="x-none" w:eastAsia="x-none"/>
        </w:rPr>
      </w:pPr>
    </w:p>
    <w:p w14:paraId="448F3B64" w14:textId="77777777" w:rsidR="00545830" w:rsidRPr="0080467C" w:rsidRDefault="00545830">
      <w:pPr>
        <w:numPr>
          <w:ilvl w:val="0"/>
          <w:numId w:val="11"/>
        </w:num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Que elijan de acuerdo con sus normas, procedimientos y prácticas tradicionales, a las autoridades o representantes para el ejercicio de sus formas propias de gobierno interno.</w:t>
      </w:r>
    </w:p>
    <w:p w14:paraId="45E639C7"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2C4367F4"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Con ello se consolidan las bases constitucionales para el reconocimiento de los derechos de los pueblos indígenas, ampliándose su ámbito de protección en lo social, económico y </w:t>
      </w:r>
      <w:r w:rsidRPr="0080467C">
        <w:rPr>
          <w:rFonts w:ascii="Arial" w:eastAsia="Times New Roman" w:hAnsi="Arial" w:cs="Arial"/>
          <w:color w:val="000000"/>
          <w:sz w:val="28"/>
          <w:szCs w:val="28"/>
          <w:lang w:val="x-none" w:eastAsia="x-none"/>
        </w:rPr>
        <w:lastRenderedPageBreak/>
        <w:t>cultural, garantizándose además de la reglamentación de su organización interna, el efectivo acceso a la jurisdicción.</w:t>
      </w:r>
    </w:p>
    <w:p w14:paraId="30F7BB42"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2AD78E9F" w14:textId="77777777" w:rsidR="00545830" w:rsidRPr="0080467C" w:rsidRDefault="00545830" w:rsidP="00545830">
      <w:pPr>
        <w:spacing w:after="0" w:line="360" w:lineRule="auto"/>
        <w:jc w:val="both"/>
        <w:rPr>
          <w:rFonts w:ascii="Arial" w:eastAsia="Times New Roman" w:hAnsi="Arial" w:cs="Arial"/>
          <w:b/>
          <w:color w:val="000000"/>
          <w:sz w:val="28"/>
          <w:szCs w:val="28"/>
          <w:lang w:val="x-none" w:eastAsia="x-none"/>
        </w:rPr>
      </w:pPr>
      <w:r w:rsidRPr="0080467C">
        <w:rPr>
          <w:rFonts w:ascii="Arial" w:eastAsia="Times New Roman" w:hAnsi="Arial" w:cs="Arial"/>
          <w:color w:val="000000"/>
          <w:sz w:val="28"/>
          <w:szCs w:val="28"/>
          <w:lang w:val="x-none" w:eastAsia="x-none"/>
        </w:rPr>
        <w:t xml:space="preserve">Además, el artículo 2 de la </w:t>
      </w:r>
      <w:r w:rsidRPr="0080467C">
        <w:rPr>
          <w:rFonts w:ascii="Arial" w:eastAsia="Times New Roman" w:hAnsi="Arial" w:cs="Arial"/>
          <w:i/>
          <w:color w:val="000000"/>
          <w:sz w:val="28"/>
          <w:szCs w:val="28"/>
          <w:lang w:val="x-none" w:eastAsia="x-none"/>
        </w:rPr>
        <w:t>Constitución</w:t>
      </w:r>
      <w:r w:rsidRPr="0080467C">
        <w:rPr>
          <w:rFonts w:ascii="Arial" w:eastAsia="Times New Roman" w:hAnsi="Arial" w:cs="Arial"/>
          <w:i/>
          <w:color w:val="000000"/>
          <w:sz w:val="28"/>
          <w:szCs w:val="28"/>
          <w:lang w:eastAsia="x-none"/>
        </w:rPr>
        <w:t xml:space="preserve"> Federal </w:t>
      </w:r>
      <w:r w:rsidRPr="0080467C">
        <w:rPr>
          <w:rFonts w:ascii="Arial" w:eastAsia="Times New Roman" w:hAnsi="Arial" w:cs="Arial"/>
          <w:color w:val="000000"/>
          <w:sz w:val="28"/>
          <w:szCs w:val="28"/>
          <w:lang w:val="x-none" w:eastAsia="x-none"/>
        </w:rPr>
        <w:t>implica el reconocimiento del pluralismo jurídico, es decir, la existencia de sistemas jurídicos distintos al legislado formalmente, por lo que los mecanismos indígenas de producción del derecho se incorporan a las fuentes del derecho del Estado mexicano.</w:t>
      </w:r>
    </w:p>
    <w:p w14:paraId="2A8733B8"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1FD7D809"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Lo anterior resulta fundamental al momento de juzgar con una perspectiva intercultural, pues la comprensión del derecho indígena implica el reconocimiento de sistemas jurídicos diversos, con instituciones que le son propias, con el fin de evitar la imposición de instituciones creadas bajo la lógica del sistema legislado formalmente.</w:t>
      </w:r>
    </w:p>
    <w:p w14:paraId="3687A1F8"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0C5D72A0"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El artículo 2 de la </w:t>
      </w:r>
      <w:r w:rsidRPr="0080467C">
        <w:rPr>
          <w:rFonts w:ascii="Arial" w:eastAsia="Times New Roman" w:hAnsi="Arial" w:cs="Arial"/>
          <w:i/>
          <w:color w:val="000000"/>
          <w:sz w:val="28"/>
          <w:szCs w:val="28"/>
          <w:lang w:val="x-none" w:eastAsia="x-none"/>
        </w:rPr>
        <w:t xml:space="preserve">Constitución </w:t>
      </w:r>
      <w:r w:rsidRPr="0080467C">
        <w:rPr>
          <w:rFonts w:ascii="Arial" w:eastAsia="Times New Roman" w:hAnsi="Arial" w:cs="Arial"/>
          <w:color w:val="000000"/>
          <w:sz w:val="28"/>
          <w:szCs w:val="28"/>
          <w:lang w:val="x-none" w:eastAsia="x-none"/>
        </w:rPr>
        <w:t xml:space="preserve">también reconoce que las comunidades y personas con conciencia indígena tienen el derecho de autodeterminación, esto es, decidir libremente su condición política y disponer libremente su desarrollo económico, social y cultural. </w:t>
      </w:r>
    </w:p>
    <w:p w14:paraId="78031B32"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2A373A69"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Ello se traduce en que </w:t>
      </w:r>
      <w:r w:rsidRPr="0080467C">
        <w:rPr>
          <w:rFonts w:ascii="Arial" w:eastAsia="Times New Roman" w:hAnsi="Arial" w:cs="Arial"/>
          <w:b/>
          <w:bCs/>
          <w:color w:val="000000"/>
          <w:sz w:val="28"/>
          <w:szCs w:val="28"/>
          <w:lang w:val="x-none" w:eastAsia="x-none"/>
        </w:rPr>
        <w:t>pueden decidir sus formas internas de convivencia y organización, la aplicación de sistemas normativos propios, así como la elección mediante procedimientos y prácticas electorales de las autoridades o representantes para el ejercicio de sus formas propias de gobierno</w:t>
      </w:r>
      <w:bookmarkStart w:id="17" w:name="_ftnref20"/>
      <w:bookmarkEnd w:id="17"/>
      <w:r w:rsidRPr="0080467C">
        <w:rPr>
          <w:rFonts w:ascii="Arial" w:eastAsia="Times New Roman" w:hAnsi="Arial" w:cs="Arial"/>
          <w:color w:val="000000"/>
          <w:sz w:val="28"/>
          <w:szCs w:val="28"/>
          <w:lang w:val="x-none" w:eastAsia="x-none"/>
        </w:rPr>
        <w:t>.</w:t>
      </w:r>
    </w:p>
    <w:p w14:paraId="23C8A1B1"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 </w:t>
      </w:r>
    </w:p>
    <w:p w14:paraId="62EFCB15" w14:textId="77777777" w:rsidR="00545830" w:rsidRPr="0080467C" w:rsidRDefault="00545830" w:rsidP="00545830">
      <w:pPr>
        <w:spacing w:after="0" w:line="360" w:lineRule="auto"/>
        <w:jc w:val="both"/>
        <w:rPr>
          <w:rFonts w:ascii="Arial" w:eastAsia="Times New Roman" w:hAnsi="Arial" w:cs="Arial"/>
          <w:b/>
          <w:color w:val="000000"/>
          <w:sz w:val="28"/>
          <w:szCs w:val="28"/>
          <w:lang w:val="x-none" w:eastAsia="x-none"/>
        </w:rPr>
      </w:pPr>
      <w:r w:rsidRPr="0080467C">
        <w:rPr>
          <w:rFonts w:ascii="Arial" w:eastAsia="Times New Roman" w:hAnsi="Arial" w:cs="Arial"/>
          <w:color w:val="000000"/>
          <w:sz w:val="28"/>
          <w:szCs w:val="28"/>
          <w:lang w:val="x-none" w:eastAsia="x-none"/>
        </w:rPr>
        <w:lastRenderedPageBreak/>
        <w:t xml:space="preserve">Al respecto, es aplicable el criterio emitido por la Sala Superior en la jurisprudencia </w:t>
      </w:r>
      <w:r w:rsidRPr="0080467C">
        <w:rPr>
          <w:rFonts w:ascii="Arial" w:eastAsia="Times New Roman" w:hAnsi="Arial" w:cs="Arial"/>
          <w:b/>
          <w:bCs/>
          <w:color w:val="000000"/>
          <w:sz w:val="28"/>
          <w:szCs w:val="28"/>
          <w:lang w:val="x-none" w:eastAsia="x-none"/>
        </w:rPr>
        <w:t>20/2014</w:t>
      </w:r>
      <w:r w:rsidRPr="0080467C">
        <w:rPr>
          <w:rFonts w:ascii="Arial" w:eastAsia="Times New Roman" w:hAnsi="Arial" w:cs="Arial"/>
          <w:color w:val="000000"/>
          <w:sz w:val="28"/>
          <w:szCs w:val="28"/>
          <w:lang w:val="x-none" w:eastAsia="x-none"/>
        </w:rPr>
        <w:t>, de rubro “</w:t>
      </w:r>
      <w:hyperlink r:id="rId9" w:anchor="20/2014_" w:history="1">
        <w:r w:rsidRPr="0080467C">
          <w:rPr>
            <w:rFonts w:ascii="Arial" w:eastAsia="Times New Roman" w:hAnsi="Arial" w:cs="Arial"/>
            <w:b/>
            <w:color w:val="000000"/>
            <w:sz w:val="28"/>
            <w:szCs w:val="28"/>
            <w:lang w:val="x-none" w:eastAsia="x-none"/>
          </w:rPr>
          <w:t>COMUNIDADES INDÍGENAS. NORMAS QUE INTEGRAN SU SISTEMA JURÍDICO</w:t>
        </w:r>
      </w:hyperlink>
      <w:r w:rsidRPr="0080467C">
        <w:rPr>
          <w:rFonts w:ascii="Arial" w:eastAsia="Times New Roman" w:hAnsi="Arial" w:cs="Arial"/>
          <w:b/>
          <w:color w:val="000000"/>
          <w:sz w:val="28"/>
          <w:szCs w:val="28"/>
          <w:lang w:val="x-none" w:eastAsia="x-none"/>
        </w:rPr>
        <w:t>”.</w:t>
      </w:r>
    </w:p>
    <w:p w14:paraId="244EBEEB"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7BFF127C"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Del derecho a la </w:t>
      </w:r>
      <w:r w:rsidRPr="0080467C">
        <w:rPr>
          <w:rFonts w:ascii="Arial" w:eastAsia="Times New Roman" w:hAnsi="Arial" w:cs="Arial"/>
          <w:b/>
          <w:color w:val="000000"/>
          <w:sz w:val="28"/>
          <w:szCs w:val="28"/>
          <w:lang w:val="x-none" w:eastAsia="x-none"/>
        </w:rPr>
        <w:t>libre determinación</w:t>
      </w:r>
      <w:r w:rsidRPr="0080467C">
        <w:rPr>
          <w:rFonts w:ascii="Arial" w:eastAsia="Times New Roman" w:hAnsi="Arial" w:cs="Arial"/>
          <w:color w:val="000000"/>
          <w:sz w:val="28"/>
          <w:szCs w:val="28"/>
          <w:lang w:val="x-none" w:eastAsia="x-none"/>
        </w:rPr>
        <w:t xml:space="preserve">, expresado como autonomía, se derivan otros derechos fundamentales, entre los que destacan el derecho a definir sus propias formas de organización social, tales como el de </w:t>
      </w:r>
      <w:r w:rsidRPr="0080467C">
        <w:rPr>
          <w:rFonts w:ascii="Arial" w:eastAsia="Times New Roman" w:hAnsi="Arial" w:cs="Arial"/>
          <w:b/>
          <w:color w:val="000000"/>
          <w:sz w:val="28"/>
          <w:szCs w:val="28"/>
          <w:lang w:val="x-none" w:eastAsia="x-none"/>
        </w:rPr>
        <w:t>elegir a las autoridades o representantes para el ejercicio de sus formas propias de gobierno interno,</w:t>
      </w:r>
      <w:r w:rsidRPr="0080467C">
        <w:rPr>
          <w:rFonts w:ascii="Arial" w:eastAsia="Times New Roman" w:hAnsi="Arial" w:cs="Arial"/>
          <w:color w:val="000000"/>
          <w:sz w:val="28"/>
          <w:szCs w:val="28"/>
          <w:lang w:val="x-none" w:eastAsia="x-none"/>
        </w:rPr>
        <w:t xml:space="preserve"> </w:t>
      </w:r>
      <w:r w:rsidRPr="0080467C">
        <w:rPr>
          <w:rFonts w:ascii="Arial" w:eastAsia="Times New Roman" w:hAnsi="Arial" w:cs="Arial"/>
          <w:b/>
          <w:bCs/>
          <w:color w:val="000000"/>
          <w:sz w:val="28"/>
          <w:szCs w:val="28"/>
          <w:lang w:val="x-none" w:eastAsia="x-none"/>
        </w:rPr>
        <w:t>siguiendo para ello sus normas, procedimientos y prácticas tradicionales</w:t>
      </w:r>
      <w:r w:rsidRPr="0080467C">
        <w:rPr>
          <w:rFonts w:ascii="Arial" w:eastAsia="Times New Roman" w:hAnsi="Arial" w:cs="Arial"/>
          <w:color w:val="000000"/>
          <w:sz w:val="28"/>
          <w:szCs w:val="28"/>
          <w:lang w:val="x-none" w:eastAsia="x-none"/>
        </w:rPr>
        <w:t>, mismas que son parte del sistema jurídico nacional y por ello deben analizarse de manera integral y con perspectiva intercultural.</w:t>
      </w:r>
    </w:p>
    <w:p w14:paraId="03752C71"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4136953C"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De tal suerte, la implementación eficaz de los derechos de los pueblos indígenas exige el reconocimiento y la aceptación de sus costumbres, en especial en lo que respecta a la determinación de sus formas de organización y en la determinación de sus autoridades.</w:t>
      </w:r>
    </w:p>
    <w:p w14:paraId="660802C0"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5C5E656D" w14:textId="77777777" w:rsidR="00545830" w:rsidRPr="0080467C" w:rsidRDefault="00545830" w:rsidP="00545830">
      <w:pPr>
        <w:spacing w:after="0" w:line="360" w:lineRule="auto"/>
        <w:jc w:val="both"/>
        <w:rPr>
          <w:rFonts w:ascii="Arial" w:eastAsia="Times New Roman" w:hAnsi="Arial" w:cs="Arial"/>
          <w:bCs/>
          <w:sz w:val="28"/>
          <w:szCs w:val="28"/>
          <w:lang w:val="x-none" w:eastAsia="x-none"/>
        </w:rPr>
      </w:pPr>
      <w:r w:rsidRPr="0080467C">
        <w:rPr>
          <w:rFonts w:ascii="Arial" w:eastAsia="Times New Roman" w:hAnsi="Arial" w:cs="Arial"/>
          <w:color w:val="000000"/>
          <w:sz w:val="28"/>
          <w:szCs w:val="28"/>
          <w:lang w:val="x-none" w:eastAsia="x-none"/>
        </w:rPr>
        <w:t>Concluyendo que</w:t>
      </w:r>
      <w:r w:rsidRPr="0080467C">
        <w:rPr>
          <w:rFonts w:ascii="Arial" w:eastAsia="Times New Roman" w:hAnsi="Arial" w:cs="Arial"/>
          <w:bCs/>
          <w:sz w:val="28"/>
          <w:szCs w:val="28"/>
          <w:lang w:val="x-none" w:eastAsia="x-none"/>
        </w:rPr>
        <w:t xml:space="preserve">, en los pueblos originarios la </w:t>
      </w:r>
      <w:r w:rsidRPr="0080467C">
        <w:rPr>
          <w:rFonts w:ascii="Arial" w:eastAsia="Times New Roman" w:hAnsi="Arial" w:cs="Arial"/>
          <w:b/>
          <w:bCs/>
          <w:sz w:val="28"/>
          <w:szCs w:val="28"/>
          <w:lang w:val="x-none" w:eastAsia="x-none"/>
        </w:rPr>
        <w:t>Asamblea</w:t>
      </w:r>
      <w:r w:rsidRPr="0080467C">
        <w:rPr>
          <w:rFonts w:ascii="Arial" w:eastAsia="Times New Roman" w:hAnsi="Arial" w:cs="Arial"/>
          <w:b/>
          <w:bCs/>
          <w:i/>
          <w:iCs/>
          <w:sz w:val="28"/>
          <w:szCs w:val="28"/>
          <w:lang w:val="x-none" w:eastAsia="x-none"/>
        </w:rPr>
        <w:t xml:space="preserve"> </w:t>
      </w:r>
      <w:r w:rsidRPr="0080467C">
        <w:rPr>
          <w:rFonts w:ascii="Arial" w:eastAsia="Times New Roman" w:hAnsi="Arial" w:cs="Arial"/>
          <w:bCs/>
          <w:sz w:val="28"/>
          <w:szCs w:val="28"/>
          <w:lang w:val="x-none" w:eastAsia="x-none"/>
        </w:rPr>
        <w:t xml:space="preserve">se constituye como la máxima autoridad y es conformada mediante la reunión de las personas nativas con la finalidad de informar, deliberar y tomar acuerdos para dar solución a diversos problemas e implementar acciones que conciernen a toda la población. </w:t>
      </w:r>
    </w:p>
    <w:p w14:paraId="2C65F318"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5E2BBA28"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Sobre ese particular, la </w:t>
      </w:r>
      <w:r w:rsidRPr="0080467C">
        <w:rPr>
          <w:rFonts w:ascii="Arial" w:eastAsia="Times New Roman" w:hAnsi="Arial" w:cs="Arial"/>
          <w:i/>
          <w:color w:val="000000"/>
          <w:sz w:val="28"/>
          <w:szCs w:val="28"/>
          <w:lang w:val="x-none" w:eastAsia="x-none"/>
        </w:rPr>
        <w:t>Sala Superior</w:t>
      </w:r>
      <w:r w:rsidRPr="0080467C">
        <w:rPr>
          <w:rFonts w:ascii="Arial" w:eastAsia="Times New Roman" w:hAnsi="Arial" w:cs="Arial"/>
          <w:color w:val="000000"/>
          <w:sz w:val="28"/>
          <w:szCs w:val="28"/>
          <w:lang w:val="x-none" w:eastAsia="x-none"/>
        </w:rPr>
        <w:t xml:space="preserve"> ha sostenido que el derecho de autogobierno de los pueblos y comunidades indígenas implica una de las manifestaciones concretas de autonomía más importantes, pues </w:t>
      </w:r>
      <w:r w:rsidRPr="0080467C">
        <w:rPr>
          <w:rFonts w:ascii="Arial" w:eastAsia="Times New Roman" w:hAnsi="Arial" w:cs="Arial"/>
          <w:b/>
          <w:bCs/>
          <w:color w:val="000000"/>
          <w:sz w:val="28"/>
          <w:szCs w:val="28"/>
          <w:lang w:val="x-none" w:eastAsia="x-none"/>
        </w:rPr>
        <w:t xml:space="preserve">consiste en el reconocimiento, desarrollo y </w:t>
      </w:r>
      <w:r w:rsidRPr="0080467C">
        <w:rPr>
          <w:rFonts w:ascii="Arial" w:eastAsia="Times New Roman" w:hAnsi="Arial" w:cs="Arial"/>
          <w:b/>
          <w:bCs/>
          <w:color w:val="000000"/>
          <w:sz w:val="28"/>
          <w:szCs w:val="28"/>
          <w:lang w:val="x-none" w:eastAsia="x-none"/>
        </w:rPr>
        <w:lastRenderedPageBreak/>
        <w:t>protección de su derecho a elegir a sus propias autoridades o representantes mediante la utilización de sus normas consuetudinarias.</w:t>
      </w:r>
    </w:p>
    <w:p w14:paraId="4E917396"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3D0C2047"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Así las cosas, el autogobierno es la dimensión política del derecho a la libre determinación de los pueblos indígenas e implica el establecimiento de un gobierno propio, cuyas autoridades son escogidas entre los propios miembros, mismo que engloba principalmente:</w:t>
      </w:r>
    </w:p>
    <w:p w14:paraId="153F1505"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30161066" w14:textId="5BFF5D7B"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b/>
          <w:bCs/>
          <w:color w:val="000000"/>
          <w:sz w:val="28"/>
          <w:szCs w:val="28"/>
          <w:lang w:val="x-none" w:eastAsia="x-none"/>
        </w:rPr>
        <w:t>1)</w:t>
      </w:r>
      <w:r w:rsidRPr="0080467C">
        <w:rPr>
          <w:rFonts w:ascii="Arial" w:eastAsia="Times New Roman" w:hAnsi="Arial" w:cs="Arial"/>
          <w:color w:val="000000"/>
          <w:sz w:val="28"/>
          <w:szCs w:val="28"/>
          <w:lang w:val="x-none" w:eastAsia="x-none"/>
        </w:rPr>
        <w:t xml:space="preserve"> El reconocimiento, mantenimiento y/o defensa de la autonomía de los pueblos indígenas para elegir a sus autoridades o representantes acorde con sus usos y costumbres;</w:t>
      </w:r>
    </w:p>
    <w:p w14:paraId="6EB2302A" w14:textId="77777777" w:rsidR="00EF5C95" w:rsidRPr="0080467C" w:rsidRDefault="00EF5C95" w:rsidP="00545830">
      <w:pPr>
        <w:spacing w:after="0" w:line="360" w:lineRule="auto"/>
        <w:jc w:val="both"/>
        <w:rPr>
          <w:rFonts w:ascii="Arial" w:eastAsia="Times New Roman" w:hAnsi="Arial" w:cs="Arial"/>
          <w:color w:val="000000"/>
          <w:sz w:val="28"/>
          <w:szCs w:val="28"/>
          <w:lang w:val="x-none" w:eastAsia="x-none"/>
        </w:rPr>
      </w:pPr>
    </w:p>
    <w:p w14:paraId="597FD9A4"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b/>
          <w:bCs/>
          <w:color w:val="000000"/>
          <w:sz w:val="28"/>
          <w:szCs w:val="28"/>
          <w:lang w:val="x-none" w:eastAsia="x-none"/>
        </w:rPr>
        <w:t>2)</w:t>
      </w:r>
      <w:r w:rsidRPr="0080467C">
        <w:rPr>
          <w:rFonts w:ascii="Arial" w:eastAsia="Times New Roman" w:hAnsi="Arial" w:cs="Arial"/>
          <w:color w:val="000000"/>
          <w:sz w:val="28"/>
          <w:szCs w:val="28"/>
          <w:lang w:val="x-none" w:eastAsia="x-none"/>
        </w:rPr>
        <w:t xml:space="preserve"> El ejercicio de sus formas propias de gobierno interno, siguiendo para ello sus normas, procedimientos y prácticas tradicionales, a efecto de conservar y reforzar sus instituciones políticas y sociales;</w:t>
      </w:r>
    </w:p>
    <w:p w14:paraId="18CD5873" w14:textId="77777777" w:rsidR="00545830" w:rsidRPr="0080467C" w:rsidRDefault="00545830" w:rsidP="00545830">
      <w:pPr>
        <w:spacing w:after="0" w:line="360" w:lineRule="auto"/>
        <w:jc w:val="both"/>
        <w:rPr>
          <w:rFonts w:ascii="Arial" w:eastAsia="Times New Roman" w:hAnsi="Arial" w:cs="Arial"/>
          <w:b/>
          <w:bCs/>
          <w:color w:val="000000"/>
          <w:sz w:val="28"/>
          <w:szCs w:val="28"/>
          <w:lang w:val="x-none" w:eastAsia="x-none"/>
        </w:rPr>
      </w:pPr>
    </w:p>
    <w:p w14:paraId="18C6EE86"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b/>
          <w:bCs/>
          <w:color w:val="000000"/>
          <w:sz w:val="28"/>
          <w:szCs w:val="28"/>
          <w:lang w:val="x-none" w:eastAsia="x-none"/>
        </w:rPr>
        <w:t>3)</w:t>
      </w:r>
      <w:r w:rsidRPr="0080467C">
        <w:rPr>
          <w:rFonts w:ascii="Arial" w:eastAsia="Times New Roman" w:hAnsi="Arial" w:cs="Arial"/>
          <w:color w:val="000000"/>
          <w:sz w:val="28"/>
          <w:szCs w:val="28"/>
          <w:lang w:val="x-none" w:eastAsia="x-none"/>
        </w:rPr>
        <w:t xml:space="preserve"> La participación plena en la vida política del Estado, y</w:t>
      </w:r>
    </w:p>
    <w:p w14:paraId="22B94DBE" w14:textId="77777777" w:rsidR="00545830" w:rsidRPr="0080467C" w:rsidRDefault="00545830" w:rsidP="00545830">
      <w:pPr>
        <w:spacing w:after="0" w:line="360" w:lineRule="auto"/>
        <w:jc w:val="both"/>
        <w:rPr>
          <w:rFonts w:ascii="Arial" w:eastAsia="Times New Roman" w:hAnsi="Arial" w:cs="Arial"/>
          <w:b/>
          <w:bCs/>
          <w:color w:val="000000"/>
          <w:sz w:val="28"/>
          <w:szCs w:val="28"/>
          <w:lang w:val="x-none" w:eastAsia="x-none"/>
        </w:rPr>
      </w:pPr>
    </w:p>
    <w:p w14:paraId="39E83B4E"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b/>
          <w:bCs/>
          <w:color w:val="000000"/>
          <w:sz w:val="28"/>
          <w:szCs w:val="28"/>
          <w:lang w:val="x-none" w:eastAsia="x-none"/>
        </w:rPr>
        <w:t>4)</w:t>
      </w:r>
      <w:r w:rsidRPr="0080467C">
        <w:rPr>
          <w:rFonts w:ascii="Arial" w:eastAsia="Times New Roman" w:hAnsi="Arial" w:cs="Arial"/>
          <w:color w:val="000000"/>
          <w:sz w:val="28"/>
          <w:szCs w:val="28"/>
          <w:lang w:val="x-none" w:eastAsia="x-none"/>
        </w:rPr>
        <w:t xml:space="preserve"> La participación efectiva en todas las decisiones que les afecten y que son tomadas por las instituciones estatales, como pueden ser las consultas previas con los pueblos indígenas en relación con cualquier decisión que pueda afectar a sus intereses.</w:t>
      </w:r>
    </w:p>
    <w:p w14:paraId="1D37EB8A"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0553DC90"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El autogobierno de las comunidades indígenas constituye una prerrogativa fundamental, indisponible para las autoridades y, por tanto, los órganos jurisdiccionales están obligados su respeto </w:t>
      </w:r>
      <w:r w:rsidRPr="0080467C">
        <w:rPr>
          <w:rFonts w:ascii="Arial" w:eastAsia="Times New Roman" w:hAnsi="Arial" w:cs="Arial"/>
          <w:color w:val="000000"/>
          <w:sz w:val="28"/>
          <w:szCs w:val="28"/>
          <w:lang w:val="x-none" w:eastAsia="x-none"/>
        </w:rPr>
        <w:lastRenderedPageBreak/>
        <w:t>efectivo a través del sistema de medios de impugnación en materia electoral</w:t>
      </w:r>
      <w:bookmarkStart w:id="18" w:name="_ftnref21"/>
      <w:bookmarkEnd w:id="18"/>
      <w:r w:rsidRPr="0080467C">
        <w:rPr>
          <w:rFonts w:ascii="Arial" w:eastAsia="Times New Roman" w:hAnsi="Arial" w:cs="Arial"/>
          <w:color w:val="000000"/>
          <w:sz w:val="28"/>
          <w:szCs w:val="28"/>
          <w:lang w:val="x-none" w:eastAsia="x-none"/>
        </w:rPr>
        <w:t>.</w:t>
      </w:r>
    </w:p>
    <w:p w14:paraId="7D41221A"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p>
    <w:p w14:paraId="46C63C93" w14:textId="77777777" w:rsidR="00545830" w:rsidRPr="0080467C" w:rsidRDefault="00545830" w:rsidP="00545830">
      <w:pPr>
        <w:spacing w:after="0" w:line="360" w:lineRule="auto"/>
        <w:jc w:val="both"/>
        <w:rPr>
          <w:rFonts w:ascii="Arial" w:eastAsia="Times New Roman" w:hAnsi="Arial" w:cs="Arial"/>
          <w:color w:val="000000"/>
          <w:sz w:val="28"/>
          <w:szCs w:val="28"/>
          <w:lang w:val="x-none" w:eastAsia="x-none"/>
        </w:rPr>
      </w:pPr>
      <w:r w:rsidRPr="0080467C">
        <w:rPr>
          <w:rFonts w:ascii="Arial" w:eastAsia="Times New Roman" w:hAnsi="Arial" w:cs="Arial"/>
          <w:color w:val="000000"/>
          <w:sz w:val="28"/>
          <w:szCs w:val="28"/>
          <w:lang w:val="x-none" w:eastAsia="x-none"/>
        </w:rPr>
        <w:t xml:space="preserve">Al respecto, es aplicable la jurisprudencia </w:t>
      </w:r>
      <w:r w:rsidRPr="0080467C">
        <w:rPr>
          <w:rFonts w:ascii="Arial" w:eastAsia="Times New Roman" w:hAnsi="Arial" w:cs="Arial"/>
          <w:b/>
          <w:color w:val="000000"/>
          <w:sz w:val="28"/>
          <w:szCs w:val="28"/>
          <w:lang w:val="x-none" w:eastAsia="x-none"/>
        </w:rPr>
        <w:t>19/2014</w:t>
      </w:r>
      <w:r w:rsidRPr="0080467C">
        <w:rPr>
          <w:rFonts w:ascii="Arial" w:eastAsia="Times New Roman" w:hAnsi="Arial" w:cs="Arial"/>
          <w:color w:val="000000"/>
          <w:sz w:val="28"/>
          <w:szCs w:val="28"/>
          <w:lang w:val="x-none" w:eastAsia="x-none"/>
        </w:rPr>
        <w:t xml:space="preserve">, de la </w:t>
      </w:r>
      <w:r w:rsidRPr="0080467C">
        <w:rPr>
          <w:rFonts w:ascii="Arial" w:eastAsia="Times New Roman" w:hAnsi="Arial" w:cs="Arial"/>
          <w:b/>
          <w:bCs/>
          <w:color w:val="000000"/>
          <w:sz w:val="28"/>
          <w:szCs w:val="28"/>
          <w:lang w:val="x-none" w:eastAsia="x-none"/>
        </w:rPr>
        <w:t>Sala Superior</w:t>
      </w:r>
      <w:r w:rsidRPr="0080467C">
        <w:rPr>
          <w:rFonts w:ascii="Arial" w:eastAsia="Times New Roman" w:hAnsi="Arial" w:cs="Arial"/>
          <w:color w:val="000000"/>
          <w:sz w:val="28"/>
          <w:szCs w:val="28"/>
          <w:lang w:val="x-none" w:eastAsia="x-none"/>
        </w:rPr>
        <w:t>, de rubro “</w:t>
      </w:r>
      <w:r w:rsidRPr="0080467C">
        <w:rPr>
          <w:rFonts w:ascii="Arial" w:eastAsia="Times New Roman" w:hAnsi="Arial" w:cs="Arial"/>
          <w:b/>
          <w:bCs/>
          <w:color w:val="000000"/>
          <w:sz w:val="28"/>
          <w:szCs w:val="28"/>
          <w:lang w:eastAsia="x-none"/>
        </w:rPr>
        <w:t>COMUNIDADES INDÍGENAS. ELEMENTOS QUE COMPONEN EL DERECHO DE AUTOGOBIERNO”.</w:t>
      </w:r>
      <w:r w:rsidRPr="0080467C">
        <w:rPr>
          <w:rFonts w:ascii="Arial" w:eastAsia="Times New Roman" w:hAnsi="Arial" w:cs="Arial"/>
          <w:color w:val="000000"/>
          <w:sz w:val="28"/>
          <w:szCs w:val="28"/>
          <w:lang w:val="x-none" w:eastAsia="x-none"/>
        </w:rPr>
        <w:t xml:space="preserve"> </w:t>
      </w:r>
    </w:p>
    <w:p w14:paraId="3E0EBA6E"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5612DE6F" w14:textId="77777777" w:rsidR="00545830" w:rsidRPr="0080467C" w:rsidRDefault="00545830">
      <w:pPr>
        <w:widowControl w:val="0"/>
        <w:numPr>
          <w:ilvl w:val="0"/>
          <w:numId w:val="8"/>
        </w:numPr>
        <w:spacing w:after="0" w:line="360" w:lineRule="auto"/>
        <w:jc w:val="both"/>
        <w:rPr>
          <w:rFonts w:ascii="Arial" w:eastAsia="Times New Roman" w:hAnsi="Arial" w:cs="Garamond"/>
          <w:b/>
          <w:bCs/>
          <w:sz w:val="28"/>
          <w:szCs w:val="28"/>
        </w:rPr>
      </w:pPr>
      <w:r w:rsidRPr="0080467C">
        <w:rPr>
          <w:rFonts w:ascii="Arial" w:eastAsia="Times New Roman" w:hAnsi="Arial" w:cs="Garamond"/>
          <w:b/>
          <w:bCs/>
          <w:sz w:val="28"/>
          <w:szCs w:val="28"/>
        </w:rPr>
        <w:t>Caso concreto</w:t>
      </w:r>
    </w:p>
    <w:p w14:paraId="2CEC2550"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7A60317F" w14:textId="381DBF78"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rPr>
        <w:t xml:space="preserve">Los agravios de las </w:t>
      </w:r>
      <w:r w:rsidRPr="0080467C">
        <w:rPr>
          <w:rFonts w:ascii="Arial" w:eastAsia="Times New Roman" w:hAnsi="Arial" w:cs="Garamond"/>
          <w:i/>
          <w:iCs/>
          <w:sz w:val="28"/>
          <w:szCs w:val="28"/>
        </w:rPr>
        <w:t>partes actoras</w:t>
      </w:r>
      <w:r w:rsidRPr="0080467C">
        <w:rPr>
          <w:rFonts w:ascii="Arial" w:eastAsia="Times New Roman" w:hAnsi="Arial" w:cs="Garamond"/>
          <w:sz w:val="28"/>
          <w:szCs w:val="28"/>
        </w:rPr>
        <w:t xml:space="preserve"> del juicio de la ciudadanía </w:t>
      </w:r>
      <w:r w:rsidRPr="0080467C">
        <w:rPr>
          <w:rFonts w:ascii="Arial" w:eastAsia="Times New Roman" w:hAnsi="Arial" w:cs="Garamond"/>
          <w:b/>
          <w:bCs/>
          <w:sz w:val="28"/>
          <w:szCs w:val="28"/>
        </w:rPr>
        <w:t xml:space="preserve">TECDMX-JLDC-180/2022 </w:t>
      </w:r>
      <w:r w:rsidRPr="0080467C">
        <w:rPr>
          <w:rFonts w:ascii="Arial" w:eastAsia="Times New Roman" w:hAnsi="Arial" w:cs="Garamond"/>
          <w:sz w:val="28"/>
          <w:szCs w:val="28"/>
        </w:rPr>
        <w:t xml:space="preserve">son </w:t>
      </w:r>
      <w:r w:rsidRPr="0080467C">
        <w:rPr>
          <w:rFonts w:ascii="Arial" w:eastAsia="Times New Roman" w:hAnsi="Arial" w:cs="Garamond"/>
          <w:b/>
          <w:bCs/>
          <w:sz w:val="28"/>
          <w:szCs w:val="28"/>
        </w:rPr>
        <w:t xml:space="preserve">infundados, </w:t>
      </w:r>
      <w:r w:rsidRPr="0080467C">
        <w:rPr>
          <w:rFonts w:ascii="Arial" w:eastAsia="Times New Roman" w:hAnsi="Arial" w:cs="Garamond"/>
          <w:sz w:val="28"/>
          <w:szCs w:val="28"/>
        </w:rPr>
        <w:t xml:space="preserve">dado que desde dos mil </w:t>
      </w:r>
      <w:r w:rsidR="001948BE" w:rsidRPr="0080467C">
        <w:rPr>
          <w:rFonts w:ascii="Arial" w:eastAsia="Times New Roman" w:hAnsi="Arial" w:cs="Garamond"/>
          <w:sz w:val="28"/>
          <w:szCs w:val="28"/>
        </w:rPr>
        <w:t>diecisiete</w:t>
      </w:r>
      <w:r w:rsidRPr="0080467C">
        <w:rPr>
          <w:rFonts w:ascii="Arial" w:eastAsia="Times New Roman" w:hAnsi="Arial" w:cs="Garamond"/>
          <w:sz w:val="28"/>
          <w:szCs w:val="28"/>
        </w:rPr>
        <w:t xml:space="preserve">, </w:t>
      </w:r>
      <w:r w:rsidRPr="0080467C">
        <w:rPr>
          <w:rFonts w:ascii="Arial" w:eastAsia="Times New Roman" w:hAnsi="Arial" w:cs="Garamond"/>
          <w:sz w:val="28"/>
          <w:szCs w:val="28"/>
          <w:lang w:eastAsia="es-ES"/>
        </w:rPr>
        <w:t xml:space="preserve">Santa Úrsula Xitla fue reconocido como pueblo originario por el entonces Consejo de los Pueblos y Barrios Originarios del Distrito Federal, por lo cual este </w:t>
      </w:r>
      <w:r w:rsidRPr="0080467C">
        <w:rPr>
          <w:rFonts w:ascii="Arial" w:eastAsia="Times New Roman" w:hAnsi="Arial" w:cs="Garamond"/>
          <w:i/>
          <w:iCs/>
          <w:sz w:val="28"/>
          <w:szCs w:val="28"/>
          <w:lang w:eastAsia="es-ES"/>
        </w:rPr>
        <w:t xml:space="preserve">Tribunal Electoral, </w:t>
      </w:r>
      <w:r w:rsidRPr="0080467C">
        <w:rPr>
          <w:rFonts w:ascii="Arial" w:eastAsia="Times New Roman" w:hAnsi="Arial" w:cs="Garamond"/>
          <w:sz w:val="28"/>
          <w:szCs w:val="28"/>
          <w:lang w:eastAsia="es-ES"/>
        </w:rPr>
        <w:t xml:space="preserve">a su vez, reconoció la elección de la </w:t>
      </w:r>
      <w:r w:rsidRPr="0080467C">
        <w:rPr>
          <w:rFonts w:ascii="Arial" w:eastAsia="Times New Roman" w:hAnsi="Arial" w:cs="Garamond"/>
          <w:i/>
          <w:iCs/>
          <w:sz w:val="28"/>
          <w:szCs w:val="28"/>
          <w:lang w:eastAsia="es-ES"/>
        </w:rPr>
        <w:t>Autoridad Tradicional Subdelegado (a)</w:t>
      </w:r>
      <w:r w:rsidRPr="0080467C">
        <w:rPr>
          <w:rFonts w:ascii="Arial" w:eastAsia="Times New Roman" w:hAnsi="Arial" w:cs="Garamond"/>
          <w:sz w:val="28"/>
          <w:szCs w:val="28"/>
          <w:lang w:eastAsia="es-ES"/>
        </w:rPr>
        <w:t xml:space="preserve"> celebrada en </w:t>
      </w:r>
      <w:r w:rsidR="001948BE" w:rsidRPr="0080467C">
        <w:rPr>
          <w:rFonts w:ascii="Arial" w:eastAsia="Times New Roman" w:hAnsi="Arial" w:cs="Garamond"/>
          <w:sz w:val="28"/>
          <w:szCs w:val="28"/>
          <w:lang w:eastAsia="es-ES"/>
        </w:rPr>
        <w:t xml:space="preserve">dos mil </w:t>
      </w:r>
      <w:r w:rsidR="003174E1" w:rsidRPr="0080467C">
        <w:rPr>
          <w:rFonts w:ascii="Arial" w:eastAsia="Times New Roman" w:hAnsi="Arial" w:cs="Garamond"/>
          <w:sz w:val="28"/>
          <w:szCs w:val="28"/>
          <w:lang w:eastAsia="es-ES"/>
        </w:rPr>
        <w:t>dieciocho</w:t>
      </w:r>
      <w:r w:rsidRPr="0080467C">
        <w:rPr>
          <w:rFonts w:ascii="Arial" w:eastAsia="Times New Roman" w:hAnsi="Arial" w:cs="Garamond"/>
          <w:sz w:val="28"/>
          <w:szCs w:val="28"/>
          <w:lang w:eastAsia="es-ES"/>
        </w:rPr>
        <w:t xml:space="preserve">, y, por ende, en atención a la prohibición de no regresión prevista en el artículo 1º de la </w:t>
      </w:r>
      <w:r w:rsidRPr="0080467C">
        <w:rPr>
          <w:rFonts w:ascii="Arial" w:eastAsia="Times New Roman" w:hAnsi="Arial" w:cs="Garamond"/>
          <w:i/>
          <w:iCs/>
          <w:sz w:val="28"/>
          <w:szCs w:val="28"/>
          <w:lang w:eastAsia="es-ES"/>
        </w:rPr>
        <w:t>Constitución Federal</w:t>
      </w:r>
      <w:r w:rsidRPr="0080467C">
        <w:rPr>
          <w:rFonts w:ascii="Arial" w:eastAsia="Times New Roman" w:hAnsi="Arial" w:cs="Garamond"/>
          <w:sz w:val="28"/>
          <w:szCs w:val="28"/>
          <w:lang w:eastAsia="es-ES"/>
        </w:rPr>
        <w:t xml:space="preserve">, debe respetarse el derecho de dicha comunidad a elegir a sus autoridades tradicionales. </w:t>
      </w:r>
    </w:p>
    <w:p w14:paraId="5757C142"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5C9DDF03" w14:textId="77777777" w:rsidR="00545830" w:rsidRPr="0080467C" w:rsidRDefault="00545830" w:rsidP="00545830">
      <w:pPr>
        <w:widowControl w:val="0"/>
        <w:spacing w:after="0" w:line="360" w:lineRule="auto"/>
        <w:jc w:val="both"/>
        <w:rPr>
          <w:rFonts w:ascii="Arial" w:eastAsia="Times New Roman" w:hAnsi="Arial" w:cs="Garamond"/>
          <w:b/>
          <w:bCs/>
          <w:i/>
          <w:iCs/>
          <w:sz w:val="28"/>
          <w:szCs w:val="28"/>
        </w:rPr>
      </w:pPr>
      <w:r w:rsidRPr="0080467C">
        <w:rPr>
          <w:rFonts w:ascii="Arial" w:eastAsia="Times New Roman" w:hAnsi="Arial" w:cs="Garamond"/>
          <w:b/>
          <w:bCs/>
          <w:sz w:val="28"/>
          <w:szCs w:val="28"/>
        </w:rPr>
        <w:t>1)</w:t>
      </w:r>
      <w:r w:rsidRPr="0080467C">
        <w:rPr>
          <w:rFonts w:ascii="Arial" w:eastAsia="Times New Roman" w:hAnsi="Arial" w:cs="Garamond"/>
          <w:b/>
          <w:bCs/>
          <w:sz w:val="28"/>
          <w:szCs w:val="28"/>
        </w:rPr>
        <w:tab/>
        <w:t xml:space="preserve">Santa Úrsula Xitla previamente ha celebrado elecciones de autoridades tradicionales, específicamente de </w:t>
      </w:r>
      <w:r w:rsidRPr="0080467C">
        <w:rPr>
          <w:rFonts w:ascii="Arial" w:eastAsia="Times New Roman" w:hAnsi="Arial" w:cs="Garamond"/>
          <w:b/>
          <w:bCs/>
          <w:i/>
          <w:iCs/>
          <w:sz w:val="28"/>
          <w:szCs w:val="28"/>
        </w:rPr>
        <w:t>Subdelegado (a),</w:t>
      </w:r>
      <w:r w:rsidRPr="0080467C">
        <w:rPr>
          <w:rFonts w:ascii="Arial" w:eastAsia="Times New Roman" w:hAnsi="Arial" w:cs="Garamond"/>
          <w:b/>
          <w:bCs/>
          <w:sz w:val="28"/>
          <w:szCs w:val="28"/>
        </w:rPr>
        <w:t xml:space="preserve"> la cual fue reconocida por este </w:t>
      </w:r>
      <w:r w:rsidRPr="0080467C">
        <w:rPr>
          <w:rFonts w:ascii="Arial" w:eastAsia="Times New Roman" w:hAnsi="Arial" w:cs="Garamond"/>
          <w:b/>
          <w:bCs/>
          <w:i/>
          <w:iCs/>
          <w:sz w:val="28"/>
          <w:szCs w:val="28"/>
        </w:rPr>
        <w:t>Tribunal Electoral</w:t>
      </w:r>
    </w:p>
    <w:p w14:paraId="2F814E5B"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0EA7D1DA"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En efecto, constituye un hecho notorio para este </w:t>
      </w:r>
      <w:r w:rsidRPr="0080467C">
        <w:rPr>
          <w:rFonts w:ascii="Arial" w:eastAsia="Times New Roman" w:hAnsi="Arial" w:cs="Garamond"/>
          <w:i/>
          <w:iCs/>
          <w:sz w:val="28"/>
          <w:szCs w:val="28"/>
        </w:rPr>
        <w:t xml:space="preserve">Tribunal Electoral, </w:t>
      </w:r>
      <w:r w:rsidRPr="0080467C">
        <w:rPr>
          <w:rFonts w:ascii="Arial" w:eastAsia="Times New Roman" w:hAnsi="Arial" w:cs="Garamond"/>
          <w:sz w:val="28"/>
          <w:szCs w:val="28"/>
        </w:rPr>
        <w:t xml:space="preserve">que se invoca en términos del artículo 52 de la </w:t>
      </w:r>
      <w:r w:rsidRPr="0080467C">
        <w:rPr>
          <w:rFonts w:ascii="Arial" w:eastAsia="Times New Roman" w:hAnsi="Arial" w:cs="Garamond"/>
          <w:i/>
          <w:iCs/>
          <w:sz w:val="28"/>
          <w:szCs w:val="28"/>
        </w:rPr>
        <w:t>Ley Procesal</w:t>
      </w:r>
      <w:r w:rsidRPr="0080467C">
        <w:rPr>
          <w:rFonts w:ascii="Arial" w:eastAsia="Times New Roman" w:hAnsi="Arial" w:cs="Garamond"/>
          <w:sz w:val="28"/>
          <w:szCs w:val="28"/>
        </w:rPr>
        <w:t>, y la jurisprudencia</w:t>
      </w:r>
      <w:r w:rsidRPr="0080467C">
        <w:rPr>
          <w:rFonts w:ascii="Arial" w:hAnsi="Arial" w:cs="Arial"/>
          <w:sz w:val="28"/>
          <w:szCs w:val="28"/>
        </w:rPr>
        <w:t xml:space="preserve"> </w:t>
      </w:r>
      <w:r w:rsidRPr="0080467C">
        <w:rPr>
          <w:rFonts w:ascii="Arial" w:eastAsia="Times New Roman" w:hAnsi="Arial" w:cs="Arial"/>
          <w:b/>
          <w:sz w:val="28"/>
          <w:szCs w:val="28"/>
          <w:lang w:val="es-ES" w:eastAsia="es-ES"/>
        </w:rPr>
        <w:t>P./J. 16/2018 (10a.)</w:t>
      </w:r>
      <w:r w:rsidRPr="0080467C">
        <w:rPr>
          <w:rFonts w:ascii="Arial" w:hAnsi="Arial" w:cs="Arial"/>
          <w:sz w:val="28"/>
          <w:szCs w:val="28"/>
        </w:rPr>
        <w:t xml:space="preserve"> de la </w:t>
      </w:r>
      <w:r w:rsidRPr="0080467C">
        <w:rPr>
          <w:rFonts w:ascii="Arial" w:hAnsi="Arial" w:cs="Arial"/>
          <w:i/>
          <w:sz w:val="28"/>
          <w:szCs w:val="28"/>
        </w:rPr>
        <w:t>Suprema Corte</w:t>
      </w:r>
      <w:r w:rsidRPr="0080467C">
        <w:rPr>
          <w:rFonts w:ascii="Arial" w:hAnsi="Arial" w:cs="Arial"/>
          <w:sz w:val="28"/>
          <w:szCs w:val="28"/>
        </w:rPr>
        <w:t>, de rubro: “</w:t>
      </w:r>
      <w:r w:rsidRPr="0080467C">
        <w:rPr>
          <w:rFonts w:ascii="Arial" w:eastAsia="Times New Roman" w:hAnsi="Arial" w:cs="Arial"/>
          <w:b/>
          <w:i/>
          <w:sz w:val="28"/>
          <w:szCs w:val="28"/>
          <w:lang w:val="es-ES" w:eastAsia="es-ES"/>
        </w:rPr>
        <w:t xml:space="preserve">HECHOS NOTORIOS. TIENEN ESE CARÁCTER LAS VERSIONES ELECTRÓNICAS DE LAS SENTENCIAS </w:t>
      </w:r>
      <w:r w:rsidRPr="0080467C">
        <w:rPr>
          <w:rFonts w:ascii="Arial" w:eastAsia="Times New Roman" w:hAnsi="Arial" w:cs="Arial"/>
          <w:b/>
          <w:i/>
          <w:sz w:val="28"/>
          <w:szCs w:val="28"/>
          <w:lang w:val="es-ES" w:eastAsia="es-ES"/>
        </w:rPr>
        <w:lastRenderedPageBreak/>
        <w:t>ALMACENADAS Y CAPTURADAS EN EL SISTEMA INTEGRAL DE SEGUIMIENTO DE EXPEDIENTES (SISE)”</w:t>
      </w:r>
      <w:r w:rsidRPr="0080467C">
        <w:rPr>
          <w:rFonts w:ascii="Arial" w:eastAsia="Times New Roman" w:hAnsi="Arial" w:cs="Arial"/>
          <w:sz w:val="28"/>
          <w:szCs w:val="28"/>
          <w:vertAlign w:val="superscript"/>
          <w:lang w:val="es-ES" w:eastAsia="es-ES"/>
        </w:rPr>
        <w:footnoteReference w:id="23"/>
      </w:r>
      <w:r w:rsidRPr="0080467C">
        <w:rPr>
          <w:rFonts w:ascii="Arial" w:eastAsia="Times New Roman" w:hAnsi="Arial" w:cs="Arial"/>
          <w:b/>
          <w:i/>
          <w:sz w:val="28"/>
          <w:szCs w:val="28"/>
          <w:lang w:val="es-ES" w:eastAsia="es-ES"/>
        </w:rPr>
        <w:t xml:space="preserve">, </w:t>
      </w:r>
      <w:r w:rsidRPr="0080467C">
        <w:rPr>
          <w:rFonts w:ascii="Arial" w:eastAsia="Times New Roman" w:hAnsi="Arial" w:cs="Garamond"/>
          <w:sz w:val="28"/>
          <w:szCs w:val="28"/>
        </w:rPr>
        <w:t xml:space="preserve">que en dos mil dieciocho se llevó a cabo el proceso electivo de la </w:t>
      </w:r>
      <w:r w:rsidRPr="0080467C">
        <w:rPr>
          <w:rFonts w:ascii="Arial" w:eastAsia="Times New Roman" w:hAnsi="Arial" w:cs="Garamond"/>
          <w:i/>
          <w:iCs/>
          <w:sz w:val="28"/>
          <w:szCs w:val="28"/>
        </w:rPr>
        <w:t xml:space="preserve">Autoridad Tradicional Subdelegado (a), </w:t>
      </w:r>
      <w:r w:rsidRPr="0080467C">
        <w:rPr>
          <w:rFonts w:ascii="Arial" w:eastAsia="Times New Roman" w:hAnsi="Arial" w:cs="Garamond"/>
          <w:sz w:val="28"/>
          <w:szCs w:val="28"/>
        </w:rPr>
        <w:t xml:space="preserve">acorde con los siguientes hechos: </w:t>
      </w:r>
    </w:p>
    <w:p w14:paraId="572A5509"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 </w:t>
      </w:r>
    </w:p>
    <w:p w14:paraId="0E0D26FE" w14:textId="77777777" w:rsidR="00545830" w:rsidRPr="0080467C" w:rsidRDefault="00545830">
      <w:pPr>
        <w:numPr>
          <w:ilvl w:val="0"/>
          <w:numId w:val="6"/>
        </w:numPr>
        <w:spacing w:after="0" w:line="360" w:lineRule="auto"/>
        <w:ind w:left="714" w:hanging="357"/>
        <w:jc w:val="both"/>
        <w:rPr>
          <w:rFonts w:ascii="Arial" w:eastAsia="Times New Roman" w:hAnsi="Arial" w:cs="Arial"/>
          <w:sz w:val="28"/>
          <w:szCs w:val="28"/>
        </w:rPr>
      </w:pPr>
      <w:r w:rsidRPr="0080467C">
        <w:rPr>
          <w:rFonts w:ascii="Arial" w:hAnsi="Arial" w:cs="Arial"/>
          <w:b/>
          <w:bCs/>
          <w:sz w:val="28"/>
          <w:szCs w:val="28"/>
          <w:lang w:val="x-none"/>
        </w:rPr>
        <w:t xml:space="preserve">Elección de la Junta Cívica. </w:t>
      </w:r>
      <w:r w:rsidRPr="0080467C">
        <w:rPr>
          <w:rFonts w:ascii="Arial" w:hAnsi="Arial" w:cs="Arial"/>
          <w:sz w:val="28"/>
          <w:szCs w:val="28"/>
          <w:lang w:val="x-none"/>
        </w:rPr>
        <w:t xml:space="preserve">El diecinueve de enero de dos mil dieciocho las personas </w:t>
      </w:r>
      <w:r w:rsidRPr="0080467C">
        <w:rPr>
          <w:rFonts w:ascii="Arial" w:eastAsia="Times New Roman" w:hAnsi="Arial" w:cs="Arial"/>
          <w:sz w:val="28"/>
          <w:szCs w:val="28"/>
        </w:rPr>
        <w:t xml:space="preserve">Representantes del Pueblo de Santa Úrsula Xitla ante el Consejo de los Pueblos y Barrios Originarios del Distrito Federal y el Coordinador de los Pueblos de Tlalpan, emitieron la convocatoria a Asamblea Pública, la cual se celebró el veintisiete de enero siguiente, en la que se eligió a la Junta Cívica. </w:t>
      </w:r>
    </w:p>
    <w:p w14:paraId="299DA741" w14:textId="77777777" w:rsidR="00545830" w:rsidRPr="0080467C" w:rsidRDefault="00545830" w:rsidP="00545830">
      <w:pPr>
        <w:widowControl w:val="0"/>
        <w:spacing w:after="0" w:line="360" w:lineRule="auto"/>
        <w:ind w:left="720"/>
        <w:jc w:val="both"/>
        <w:rPr>
          <w:rFonts w:ascii="Arial" w:eastAsia="Times New Roman" w:hAnsi="Arial" w:cs="Garamond"/>
          <w:i/>
          <w:iCs/>
          <w:sz w:val="28"/>
          <w:szCs w:val="28"/>
        </w:rPr>
      </w:pPr>
    </w:p>
    <w:p w14:paraId="20263F4F" w14:textId="77777777" w:rsidR="00545830" w:rsidRPr="0080467C" w:rsidRDefault="00545830">
      <w:pPr>
        <w:widowControl w:val="0"/>
        <w:numPr>
          <w:ilvl w:val="0"/>
          <w:numId w:val="6"/>
        </w:numPr>
        <w:spacing w:after="0" w:line="360" w:lineRule="auto"/>
        <w:jc w:val="both"/>
        <w:rPr>
          <w:rFonts w:ascii="Arial" w:eastAsia="Times New Roman" w:hAnsi="Arial" w:cs="Garamond"/>
          <w:i/>
          <w:iCs/>
          <w:sz w:val="28"/>
          <w:szCs w:val="28"/>
        </w:rPr>
      </w:pPr>
      <w:r w:rsidRPr="0080467C">
        <w:rPr>
          <w:rFonts w:ascii="Arial" w:eastAsia="Times New Roman" w:hAnsi="Arial" w:cs="Garamond"/>
          <w:b/>
          <w:bCs/>
          <w:sz w:val="28"/>
          <w:szCs w:val="28"/>
        </w:rPr>
        <w:t>Convocatoria.</w:t>
      </w:r>
      <w:r w:rsidRPr="0080467C">
        <w:rPr>
          <w:rFonts w:ascii="Arial" w:eastAsia="Times New Roman" w:hAnsi="Arial" w:cs="Garamond"/>
          <w:sz w:val="28"/>
          <w:szCs w:val="28"/>
        </w:rPr>
        <w:t xml:space="preserve"> El veintiocho de febrero de dos mil dieciocho, la entonces Junta Cívica Electoral dio a conocer la Convocatoria para participar en el proceso de elección de </w:t>
      </w:r>
      <w:r w:rsidRPr="0080467C">
        <w:rPr>
          <w:rFonts w:ascii="Arial" w:eastAsia="Times New Roman" w:hAnsi="Arial" w:cs="Garamond"/>
          <w:i/>
          <w:iCs/>
          <w:sz w:val="28"/>
          <w:szCs w:val="28"/>
        </w:rPr>
        <w:t>Subdelegado (a).</w:t>
      </w:r>
    </w:p>
    <w:p w14:paraId="7657733E"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13ECFE8C"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rPr>
      </w:pPr>
      <w:r w:rsidRPr="0080467C">
        <w:rPr>
          <w:rFonts w:ascii="Arial" w:eastAsia="Times New Roman" w:hAnsi="Arial" w:cs="Garamond"/>
          <w:b/>
          <w:bCs/>
          <w:sz w:val="28"/>
          <w:szCs w:val="28"/>
        </w:rPr>
        <w:t>Registro de aspirantes.</w:t>
      </w:r>
      <w:r w:rsidRPr="0080467C">
        <w:rPr>
          <w:rFonts w:ascii="Arial" w:eastAsia="Times New Roman" w:hAnsi="Arial" w:cs="Garamond"/>
          <w:sz w:val="28"/>
          <w:szCs w:val="28"/>
        </w:rPr>
        <w:t xml:space="preserve"> El cinco y seis de marzo del siguiente año, se llevó a cabo el registro de aspirantes para el proceso de elección antes citado.</w:t>
      </w:r>
    </w:p>
    <w:p w14:paraId="05EDFF6E"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166CC5C7"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rPr>
      </w:pPr>
      <w:r w:rsidRPr="0080467C">
        <w:rPr>
          <w:rFonts w:ascii="Arial" w:eastAsia="Times New Roman" w:hAnsi="Arial" w:cs="Garamond"/>
          <w:b/>
          <w:bCs/>
          <w:sz w:val="28"/>
          <w:szCs w:val="28"/>
        </w:rPr>
        <w:t xml:space="preserve">Elección. </w:t>
      </w:r>
      <w:r w:rsidRPr="0080467C">
        <w:rPr>
          <w:rFonts w:ascii="Arial" w:eastAsia="Times New Roman" w:hAnsi="Arial" w:cs="Garamond"/>
          <w:sz w:val="28"/>
          <w:szCs w:val="28"/>
        </w:rPr>
        <w:t xml:space="preserve">El dieciocho de marzo del citado año, se celebró la elección y calificación del respectivo proceso, con la participación de personas observadoras designados por la </w:t>
      </w:r>
      <w:r w:rsidRPr="0080467C">
        <w:rPr>
          <w:rFonts w:ascii="Arial" w:eastAsia="Times New Roman" w:hAnsi="Arial" w:cs="Garamond"/>
          <w:sz w:val="28"/>
          <w:szCs w:val="28"/>
        </w:rPr>
        <w:lastRenderedPageBreak/>
        <w:t xml:space="preserve">Comisión de Derechos Humanos del entonces Distrito Federal, el otrora Instituto Electoral del Distrito Federal y Consejo de los Pueblos y Barrios Originarios del Distrito Federal. Resultó ganador Pedro Correa Espinosa. </w:t>
      </w:r>
    </w:p>
    <w:p w14:paraId="65EC1A37" w14:textId="77777777" w:rsidR="00545830" w:rsidRPr="0080467C" w:rsidRDefault="00545830" w:rsidP="00545830">
      <w:pPr>
        <w:ind w:left="720"/>
        <w:contextualSpacing/>
        <w:rPr>
          <w:sz w:val="20"/>
          <w:szCs w:val="20"/>
          <w:lang w:val="x-none"/>
        </w:rPr>
      </w:pPr>
    </w:p>
    <w:p w14:paraId="2DB68F4A"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rPr>
      </w:pPr>
      <w:r w:rsidRPr="0080467C">
        <w:rPr>
          <w:rFonts w:ascii="Arial" w:eastAsia="Times New Roman" w:hAnsi="Arial" w:cs="Garamond"/>
          <w:b/>
          <w:bCs/>
          <w:sz w:val="28"/>
          <w:szCs w:val="28"/>
        </w:rPr>
        <w:t>Etapa impugnativa.</w:t>
      </w:r>
      <w:r w:rsidRPr="0080467C">
        <w:rPr>
          <w:rFonts w:ascii="Arial" w:eastAsia="Times New Roman" w:hAnsi="Arial" w:cs="Garamond"/>
          <w:sz w:val="28"/>
          <w:szCs w:val="28"/>
        </w:rPr>
        <w:t xml:space="preserve"> El diecinueve y veinte de marzo siguiente, la </w:t>
      </w:r>
      <w:r w:rsidRPr="0080467C">
        <w:rPr>
          <w:rFonts w:ascii="Arial" w:eastAsia="Times New Roman" w:hAnsi="Arial" w:cs="Garamond"/>
          <w:i/>
          <w:iCs/>
          <w:sz w:val="28"/>
          <w:szCs w:val="28"/>
        </w:rPr>
        <w:t>Junta Cívica</w:t>
      </w:r>
      <w:r w:rsidRPr="0080467C">
        <w:rPr>
          <w:rFonts w:ascii="Arial" w:eastAsia="Times New Roman" w:hAnsi="Arial" w:cs="Garamond"/>
          <w:sz w:val="28"/>
          <w:szCs w:val="28"/>
        </w:rPr>
        <w:t xml:space="preserve"> instaló la mesa de recepción de impugnaciones, sin recibir alguna.</w:t>
      </w:r>
    </w:p>
    <w:p w14:paraId="4FA3E585"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5DA8FEC6"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rPr>
      </w:pPr>
      <w:r w:rsidRPr="0080467C">
        <w:rPr>
          <w:rFonts w:ascii="Arial" w:eastAsia="Times New Roman" w:hAnsi="Arial" w:cs="Garamond"/>
          <w:b/>
          <w:bCs/>
          <w:sz w:val="28"/>
          <w:szCs w:val="28"/>
        </w:rPr>
        <w:t>Constancia de mayoría.</w:t>
      </w:r>
      <w:r w:rsidRPr="0080467C">
        <w:rPr>
          <w:rFonts w:ascii="Arial" w:eastAsia="Times New Roman" w:hAnsi="Arial" w:cs="Garamond"/>
          <w:sz w:val="28"/>
          <w:szCs w:val="28"/>
        </w:rPr>
        <w:t xml:space="preserve"> El veintisiete de marzo de dos mil dieciocho se entregó la constancia de mayoría al candidato ganador, Pedro Correa Espinosa. </w:t>
      </w:r>
    </w:p>
    <w:p w14:paraId="3742DB81"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1AEBBB15" w14:textId="77777777" w:rsidR="00545830" w:rsidRPr="0080467C" w:rsidRDefault="00545830" w:rsidP="00545830">
      <w:pPr>
        <w:widowControl w:val="0"/>
        <w:spacing w:after="0" w:line="360" w:lineRule="auto"/>
        <w:jc w:val="both"/>
        <w:rPr>
          <w:rFonts w:ascii="Arial" w:eastAsia="Times New Roman" w:hAnsi="Arial" w:cs="Garamond"/>
          <w:b/>
          <w:bCs/>
          <w:sz w:val="28"/>
          <w:szCs w:val="28"/>
        </w:rPr>
      </w:pPr>
      <w:r w:rsidRPr="0080467C">
        <w:rPr>
          <w:rFonts w:ascii="Arial" w:eastAsia="Times New Roman" w:hAnsi="Arial" w:cs="Garamond"/>
          <w:b/>
          <w:bCs/>
          <w:sz w:val="28"/>
          <w:szCs w:val="28"/>
        </w:rPr>
        <w:t>2)</w:t>
      </w:r>
      <w:r w:rsidRPr="0080467C">
        <w:rPr>
          <w:rFonts w:ascii="Arial" w:eastAsia="Times New Roman" w:hAnsi="Arial" w:cs="Garamond"/>
          <w:b/>
          <w:bCs/>
          <w:sz w:val="28"/>
          <w:szCs w:val="28"/>
        </w:rPr>
        <w:tab/>
        <w:t>Lo anterior llevó a que, en su momento, este Tribunal Electoral reconociera a Santa Úrsula Xitla como pueblo originario.</w:t>
      </w:r>
    </w:p>
    <w:p w14:paraId="6074D896"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7DA5E906"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En efecto, con motivo de la sustanciación y resolución del juicio de la ciudadanía </w:t>
      </w:r>
      <w:r w:rsidRPr="0080467C">
        <w:rPr>
          <w:rFonts w:ascii="Arial" w:eastAsia="Times New Roman" w:hAnsi="Arial" w:cs="Garamond"/>
          <w:b/>
          <w:bCs/>
          <w:sz w:val="28"/>
          <w:szCs w:val="28"/>
        </w:rPr>
        <w:t>TECDMX-JLDC-101/2018</w:t>
      </w:r>
      <w:r w:rsidRPr="0080467C">
        <w:rPr>
          <w:rFonts w:ascii="Arial" w:eastAsia="Times New Roman" w:hAnsi="Arial" w:cs="Garamond"/>
          <w:sz w:val="28"/>
          <w:szCs w:val="28"/>
        </w:rPr>
        <w:t xml:space="preserve">, este </w:t>
      </w:r>
      <w:r w:rsidRPr="0080467C">
        <w:rPr>
          <w:rFonts w:ascii="Arial" w:eastAsia="Times New Roman" w:hAnsi="Arial" w:cs="Garamond"/>
          <w:i/>
          <w:iCs/>
          <w:sz w:val="28"/>
          <w:szCs w:val="28"/>
        </w:rPr>
        <w:t xml:space="preserve">órgano jurisdiccional </w:t>
      </w:r>
      <w:r w:rsidRPr="0080467C">
        <w:rPr>
          <w:rFonts w:ascii="Arial" w:eastAsia="Times New Roman" w:hAnsi="Arial" w:cs="Garamond"/>
          <w:sz w:val="28"/>
          <w:szCs w:val="28"/>
        </w:rPr>
        <w:t xml:space="preserve">tuvo noticia de la elección de la autoridad tradicional y, al respecto, en sentencia definitiva, tuvo por acreditado que el poblado de Santa Úrsula Xitla fue reconocido, por la autoridad competente, como pueblo originario. </w:t>
      </w:r>
    </w:p>
    <w:p w14:paraId="60E99904"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7CA028CF"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El citado medio impugnativo se sustenta en lo siguiente: </w:t>
      </w:r>
    </w:p>
    <w:p w14:paraId="274A7ECB"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6FEEF34E"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El Subdelegado de Santa Úrsula Xitla, electo el dieciocho de marzo de dos mil dieciocho, por escrito de doce de mayo siguiente, solicitó a la otrora Jefatura Delegacional de Tlalpan que se reconocieran los resultados del proceso electivo </w:t>
      </w:r>
      <w:r w:rsidRPr="0080467C">
        <w:rPr>
          <w:rFonts w:ascii="Arial" w:eastAsia="Times New Roman" w:hAnsi="Arial" w:cs="Garamond"/>
          <w:sz w:val="28"/>
          <w:szCs w:val="28"/>
        </w:rPr>
        <w:lastRenderedPageBreak/>
        <w:t xml:space="preserve">respectivo, así como que fuera integrado a la estructura delegacional, asignándole sueldo o dietas, equipo de trabajo e instalaciones. </w:t>
      </w:r>
    </w:p>
    <w:p w14:paraId="3CF8F511"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35DE5F39" w14:textId="77777777" w:rsidR="00545830" w:rsidRPr="0080467C" w:rsidRDefault="00545830">
      <w:pPr>
        <w:numPr>
          <w:ilvl w:val="0"/>
          <w:numId w:val="6"/>
        </w:numPr>
        <w:spacing w:after="0" w:line="360" w:lineRule="auto"/>
        <w:contextualSpacing/>
        <w:jc w:val="both"/>
        <w:rPr>
          <w:rFonts w:ascii="Arial" w:eastAsia="Times New Roman" w:hAnsi="Arial" w:cs="Arial"/>
          <w:sz w:val="28"/>
          <w:szCs w:val="28"/>
          <w:lang w:val="es-ES" w:eastAsia="es-ES"/>
        </w:rPr>
      </w:pPr>
      <w:r w:rsidRPr="0080467C">
        <w:rPr>
          <w:rFonts w:ascii="Arial" w:eastAsia="Times New Roman" w:hAnsi="Arial" w:cs="Arial"/>
          <w:sz w:val="28"/>
          <w:szCs w:val="28"/>
          <w:lang w:val="es-ES" w:eastAsia="es-ES"/>
        </w:rPr>
        <w:t xml:space="preserve">Al no recibir respuesta a ese escrito, el citado Subdelegado promovió </w:t>
      </w:r>
      <w:r w:rsidRPr="0080467C">
        <w:rPr>
          <w:rFonts w:ascii="Arial" w:eastAsia="Times New Roman" w:hAnsi="Arial" w:cs="Arial"/>
          <w:i/>
          <w:sz w:val="28"/>
          <w:szCs w:val="28"/>
          <w:lang w:val="es-ES" w:eastAsia="es-ES"/>
        </w:rPr>
        <w:t>juicio de la ciudadanía</w:t>
      </w:r>
      <w:r w:rsidRPr="0080467C">
        <w:rPr>
          <w:rFonts w:ascii="Arial" w:eastAsia="Times New Roman" w:hAnsi="Arial" w:cs="Arial"/>
          <w:sz w:val="28"/>
          <w:szCs w:val="28"/>
          <w:lang w:val="es-ES" w:eastAsia="es-ES"/>
        </w:rPr>
        <w:t xml:space="preserve"> ante este </w:t>
      </w:r>
      <w:r w:rsidRPr="0080467C">
        <w:rPr>
          <w:rFonts w:ascii="Arial" w:eastAsia="Times New Roman" w:hAnsi="Arial" w:cs="Arial"/>
          <w:i/>
          <w:sz w:val="28"/>
          <w:szCs w:val="28"/>
          <w:lang w:val="es-ES" w:eastAsia="es-ES"/>
        </w:rPr>
        <w:t>Tribunal Electoral</w:t>
      </w:r>
      <w:r w:rsidRPr="0080467C">
        <w:rPr>
          <w:rFonts w:ascii="Arial" w:eastAsia="Times New Roman" w:hAnsi="Arial" w:cs="Arial"/>
          <w:sz w:val="28"/>
          <w:szCs w:val="28"/>
          <w:lang w:val="es-ES" w:eastAsia="es-ES"/>
        </w:rPr>
        <w:t xml:space="preserve"> (expediente </w:t>
      </w:r>
      <w:r w:rsidRPr="0080467C">
        <w:rPr>
          <w:rFonts w:ascii="Arial" w:eastAsia="Times New Roman" w:hAnsi="Arial" w:cs="Arial"/>
          <w:b/>
          <w:sz w:val="28"/>
          <w:szCs w:val="28"/>
          <w:lang w:val="es-ES" w:eastAsia="es-ES"/>
        </w:rPr>
        <w:t xml:space="preserve">TECDMX-JLDC-092/2018) </w:t>
      </w:r>
      <w:r w:rsidRPr="0080467C">
        <w:rPr>
          <w:rFonts w:ascii="Arial" w:eastAsia="Times New Roman" w:hAnsi="Arial" w:cs="Arial"/>
          <w:bCs/>
          <w:sz w:val="28"/>
          <w:szCs w:val="28"/>
          <w:lang w:val="es-ES" w:eastAsia="es-ES"/>
        </w:rPr>
        <w:t xml:space="preserve">por lo que en sentencia de veintiocho de junio de dos mil dieciocho el Pleno ordenó </w:t>
      </w:r>
      <w:r w:rsidRPr="0080467C">
        <w:rPr>
          <w:rFonts w:ascii="Arial" w:eastAsia="Times New Roman" w:hAnsi="Arial" w:cs="Arial"/>
          <w:sz w:val="28"/>
          <w:szCs w:val="28"/>
          <w:lang w:val="es-ES" w:eastAsia="es-ES"/>
        </w:rPr>
        <w:t xml:space="preserve">a la </w:t>
      </w:r>
      <w:r w:rsidRPr="0080467C">
        <w:rPr>
          <w:rFonts w:ascii="Arial" w:eastAsia="Times New Roman" w:hAnsi="Arial" w:cs="Arial"/>
          <w:i/>
          <w:sz w:val="28"/>
          <w:szCs w:val="28"/>
          <w:lang w:val="es-ES" w:eastAsia="es-ES"/>
        </w:rPr>
        <w:t>Jefa Delegacional</w:t>
      </w:r>
      <w:r w:rsidRPr="0080467C">
        <w:rPr>
          <w:rFonts w:ascii="Arial" w:eastAsia="Times New Roman" w:hAnsi="Arial" w:cs="Arial"/>
          <w:sz w:val="28"/>
          <w:szCs w:val="28"/>
          <w:lang w:val="es-ES" w:eastAsia="es-ES"/>
        </w:rPr>
        <w:t xml:space="preserve"> que emitiera la respuesta que en derecho procediera al escrito de petición citado.</w:t>
      </w:r>
    </w:p>
    <w:p w14:paraId="2EF7E394" w14:textId="77777777" w:rsidR="00545830" w:rsidRPr="0080467C" w:rsidRDefault="00545830" w:rsidP="00545830">
      <w:pPr>
        <w:spacing w:after="0" w:line="360" w:lineRule="auto"/>
        <w:jc w:val="both"/>
        <w:rPr>
          <w:rFonts w:ascii="Arial" w:eastAsia="Times New Roman" w:hAnsi="Arial" w:cs="Arial"/>
          <w:sz w:val="28"/>
          <w:szCs w:val="28"/>
          <w:lang w:val="es-ES" w:eastAsia="es-ES"/>
        </w:rPr>
      </w:pPr>
    </w:p>
    <w:p w14:paraId="76E25E62" w14:textId="77777777" w:rsidR="00545830" w:rsidRPr="0080467C" w:rsidRDefault="00545830">
      <w:pPr>
        <w:numPr>
          <w:ilvl w:val="0"/>
          <w:numId w:val="6"/>
        </w:numPr>
        <w:spacing w:after="0" w:line="360" w:lineRule="auto"/>
        <w:contextualSpacing/>
        <w:jc w:val="both"/>
        <w:rPr>
          <w:rFonts w:ascii="Arial" w:eastAsia="Times New Roman" w:hAnsi="Arial" w:cs="Arial"/>
          <w:bCs/>
          <w:sz w:val="28"/>
          <w:szCs w:val="28"/>
          <w:lang w:val="es-ES" w:eastAsia="es-ES"/>
        </w:rPr>
      </w:pPr>
      <w:r w:rsidRPr="0080467C">
        <w:rPr>
          <w:rFonts w:ascii="Arial" w:eastAsia="Times New Roman" w:hAnsi="Arial" w:cs="Arial"/>
          <w:sz w:val="28"/>
          <w:szCs w:val="28"/>
          <w:lang w:val="es-ES" w:eastAsia="es-ES"/>
        </w:rPr>
        <w:t xml:space="preserve">Ante lo anterior, el dos de julio, el Apoderado General de la Delegación Tlalpan dio respuesta mediante el oficio </w:t>
      </w:r>
      <w:r w:rsidRPr="0080467C">
        <w:rPr>
          <w:rFonts w:ascii="Arial" w:eastAsia="Times New Roman" w:hAnsi="Arial" w:cs="Arial"/>
          <w:bCs/>
          <w:sz w:val="28"/>
          <w:szCs w:val="28"/>
          <w:lang w:val="es-ES" w:eastAsia="es-ES"/>
        </w:rPr>
        <w:t xml:space="preserve">DT/DGJG/DJ/1380/2018 en el sentido de declarar improcedente lo solicitado al considerar que Santa Úrsula Xitla no estaba contemplado entre los pueblos originarios, mientras que la otrora Delegación no era competente para reconocer a una autoridad tradicional. </w:t>
      </w:r>
    </w:p>
    <w:p w14:paraId="654BC997" w14:textId="77777777" w:rsidR="00545830" w:rsidRPr="0080467C" w:rsidRDefault="00545830" w:rsidP="00545830">
      <w:pPr>
        <w:spacing w:after="0" w:line="360" w:lineRule="auto"/>
        <w:jc w:val="both"/>
        <w:rPr>
          <w:rFonts w:ascii="Arial" w:eastAsia="Times New Roman" w:hAnsi="Arial" w:cs="Arial"/>
          <w:bCs/>
          <w:sz w:val="28"/>
          <w:szCs w:val="28"/>
          <w:lang w:val="es-ES" w:eastAsia="es-ES"/>
        </w:rPr>
      </w:pPr>
    </w:p>
    <w:p w14:paraId="27818697" w14:textId="77777777" w:rsidR="00545830" w:rsidRPr="0080467C" w:rsidRDefault="00545830">
      <w:pPr>
        <w:numPr>
          <w:ilvl w:val="0"/>
          <w:numId w:val="6"/>
        </w:numPr>
        <w:spacing w:after="0" w:line="360" w:lineRule="auto"/>
        <w:contextualSpacing/>
        <w:jc w:val="both"/>
        <w:rPr>
          <w:rFonts w:ascii="Arial" w:eastAsia="Times New Roman" w:hAnsi="Arial" w:cs="Arial"/>
          <w:bCs/>
          <w:sz w:val="28"/>
          <w:szCs w:val="28"/>
          <w:lang w:val="es-ES" w:eastAsia="es-ES"/>
        </w:rPr>
      </w:pPr>
      <w:r w:rsidRPr="0080467C">
        <w:rPr>
          <w:rFonts w:ascii="Arial" w:eastAsia="Times New Roman" w:hAnsi="Arial" w:cs="Arial"/>
          <w:bCs/>
          <w:sz w:val="28"/>
          <w:szCs w:val="28"/>
          <w:lang w:val="es-ES" w:eastAsia="es-ES"/>
        </w:rPr>
        <w:t>Inconforme con esa respuesta, el entonces Subdelegado promovió nuevo juicio de la ciudadanía</w:t>
      </w:r>
      <w:r w:rsidRPr="0080467C">
        <w:rPr>
          <w:rFonts w:ascii="Arial" w:eastAsia="Times New Roman" w:hAnsi="Arial" w:cs="Arial"/>
          <w:b/>
          <w:sz w:val="28"/>
          <w:szCs w:val="28"/>
          <w:lang w:val="es-ES" w:eastAsia="es-ES"/>
        </w:rPr>
        <w:t xml:space="preserve"> (TECDMX-JLDC-101/2018), </w:t>
      </w:r>
      <w:r w:rsidRPr="0080467C">
        <w:rPr>
          <w:rFonts w:ascii="Arial" w:eastAsia="Times New Roman" w:hAnsi="Arial" w:cs="Arial"/>
          <w:bCs/>
          <w:sz w:val="28"/>
          <w:szCs w:val="28"/>
          <w:lang w:val="es-ES" w:eastAsia="es-ES"/>
        </w:rPr>
        <w:t>el cual fue resuelto el dos de octubre de dos mil dieciocho.</w:t>
      </w:r>
    </w:p>
    <w:p w14:paraId="2F151570" w14:textId="77777777" w:rsidR="00545830" w:rsidRPr="0080467C" w:rsidRDefault="00545830" w:rsidP="00545830">
      <w:pPr>
        <w:ind w:left="720"/>
        <w:contextualSpacing/>
        <w:rPr>
          <w:rFonts w:ascii="Arial" w:eastAsia="Times New Roman" w:hAnsi="Arial" w:cs="Arial"/>
          <w:bCs/>
          <w:sz w:val="28"/>
          <w:szCs w:val="28"/>
          <w:lang w:val="es-ES" w:eastAsia="es-ES"/>
        </w:rPr>
      </w:pPr>
    </w:p>
    <w:p w14:paraId="56E44792" w14:textId="77777777" w:rsidR="00545830" w:rsidRPr="0080467C" w:rsidRDefault="00545830" w:rsidP="00545830">
      <w:pPr>
        <w:spacing w:after="0" w:line="360" w:lineRule="auto"/>
        <w:ind w:left="720"/>
        <w:contextualSpacing/>
        <w:jc w:val="both"/>
        <w:rPr>
          <w:rFonts w:ascii="Arial" w:eastAsia="Times New Roman" w:hAnsi="Arial" w:cs="Arial"/>
          <w:bCs/>
          <w:sz w:val="28"/>
          <w:szCs w:val="28"/>
          <w:lang w:val="es-ES" w:eastAsia="es-ES"/>
        </w:rPr>
      </w:pPr>
      <w:r w:rsidRPr="0080467C">
        <w:rPr>
          <w:rFonts w:ascii="Arial" w:eastAsia="Times New Roman" w:hAnsi="Arial" w:cs="Arial"/>
          <w:bCs/>
          <w:sz w:val="28"/>
          <w:szCs w:val="28"/>
          <w:lang w:val="es-ES" w:eastAsia="es-ES"/>
        </w:rPr>
        <w:t xml:space="preserve">Sentencia en la cual, en lo que interesa para la resolución del presente asunto, el Pleno de este </w:t>
      </w:r>
      <w:r w:rsidRPr="0080467C">
        <w:rPr>
          <w:rFonts w:ascii="Arial" w:eastAsia="Times New Roman" w:hAnsi="Arial" w:cs="Arial"/>
          <w:bCs/>
          <w:i/>
          <w:iCs/>
          <w:sz w:val="28"/>
          <w:szCs w:val="28"/>
          <w:lang w:val="es-ES" w:eastAsia="es-ES"/>
        </w:rPr>
        <w:t xml:space="preserve">Tribunal Electoral </w:t>
      </w:r>
      <w:r w:rsidRPr="0080467C">
        <w:rPr>
          <w:rFonts w:ascii="Arial" w:eastAsia="Times New Roman" w:hAnsi="Arial" w:cs="Arial"/>
          <w:bCs/>
          <w:sz w:val="28"/>
          <w:szCs w:val="28"/>
          <w:lang w:val="es-ES" w:eastAsia="es-ES"/>
        </w:rPr>
        <w:t xml:space="preserve">determinó: </w:t>
      </w:r>
    </w:p>
    <w:p w14:paraId="0E9A9CBC" w14:textId="77777777" w:rsidR="00545830" w:rsidRPr="0080467C" w:rsidRDefault="00545830" w:rsidP="00545830">
      <w:pPr>
        <w:spacing w:after="0" w:line="360" w:lineRule="auto"/>
        <w:jc w:val="both"/>
        <w:rPr>
          <w:rFonts w:ascii="Arial" w:eastAsia="Times New Roman" w:hAnsi="Arial" w:cs="Arial"/>
          <w:bCs/>
          <w:sz w:val="28"/>
          <w:szCs w:val="28"/>
          <w:lang w:val="es-ES" w:eastAsia="es-ES"/>
        </w:rPr>
      </w:pPr>
    </w:p>
    <w:p w14:paraId="5C7B92F7" w14:textId="77777777" w:rsidR="00545830" w:rsidRPr="0080467C" w:rsidRDefault="00545830">
      <w:pPr>
        <w:numPr>
          <w:ilvl w:val="0"/>
          <w:numId w:val="12"/>
        </w:numPr>
        <w:autoSpaceDE w:val="0"/>
        <w:autoSpaceDN w:val="0"/>
        <w:adjustRightInd w:val="0"/>
        <w:spacing w:after="0" w:line="360" w:lineRule="auto"/>
        <w:contextualSpacing/>
        <w:jc w:val="both"/>
        <w:rPr>
          <w:rFonts w:ascii="Arial" w:eastAsia="Times New Roman" w:hAnsi="Arial" w:cs="Arial"/>
          <w:sz w:val="28"/>
          <w:szCs w:val="28"/>
          <w:lang w:val="es-ES" w:eastAsia="es-ES"/>
        </w:rPr>
      </w:pPr>
      <w:r w:rsidRPr="0080467C">
        <w:rPr>
          <w:rFonts w:ascii="Arial" w:eastAsia="Times New Roman" w:hAnsi="Arial" w:cs="Arial"/>
          <w:color w:val="000000"/>
          <w:sz w:val="28"/>
          <w:szCs w:val="28"/>
          <w:lang w:val="es-ES" w:eastAsia="es-ES"/>
        </w:rPr>
        <w:lastRenderedPageBreak/>
        <w:t xml:space="preserve">Que la autoridad responsable resolvió una cuestión diversa a la que el </w:t>
      </w:r>
      <w:r w:rsidRPr="0080467C">
        <w:rPr>
          <w:rFonts w:ascii="Arial" w:eastAsia="Times New Roman" w:hAnsi="Arial" w:cs="Arial"/>
          <w:i/>
          <w:color w:val="000000"/>
          <w:sz w:val="28"/>
          <w:szCs w:val="28"/>
          <w:lang w:val="es-ES" w:eastAsia="es-ES"/>
        </w:rPr>
        <w:t xml:space="preserve">actor </w:t>
      </w:r>
      <w:r w:rsidRPr="0080467C">
        <w:rPr>
          <w:rFonts w:ascii="Arial" w:eastAsia="Times New Roman" w:hAnsi="Arial" w:cs="Arial"/>
          <w:color w:val="000000"/>
          <w:sz w:val="28"/>
          <w:szCs w:val="28"/>
          <w:lang w:val="es-ES" w:eastAsia="es-ES"/>
        </w:rPr>
        <w:t xml:space="preserve">le solicitó, pues </w:t>
      </w:r>
      <w:r w:rsidRPr="0080467C">
        <w:rPr>
          <w:rFonts w:ascii="Arial" w:eastAsia="Times New Roman" w:hAnsi="Arial" w:cs="Arial"/>
          <w:sz w:val="28"/>
          <w:szCs w:val="28"/>
          <w:lang w:val="es-ES" w:eastAsia="es-ES"/>
        </w:rPr>
        <w:t>no se trató de una petición para que la autoridad delegacional reconociera o declarara a Santa Úrsula Xitla como pueblo originario, sino del reconocimiento de los resultados de la elección de Subdelegado.</w:t>
      </w:r>
    </w:p>
    <w:p w14:paraId="0BC1F031" w14:textId="00CD68B9" w:rsidR="00545830" w:rsidRPr="0080467C" w:rsidRDefault="00545830">
      <w:pPr>
        <w:numPr>
          <w:ilvl w:val="0"/>
          <w:numId w:val="12"/>
        </w:numPr>
        <w:autoSpaceDE w:val="0"/>
        <w:autoSpaceDN w:val="0"/>
        <w:adjustRightInd w:val="0"/>
        <w:spacing w:after="0" w:line="360" w:lineRule="auto"/>
        <w:contextualSpacing/>
        <w:jc w:val="both"/>
        <w:rPr>
          <w:rFonts w:ascii="Arial" w:eastAsia="Times New Roman" w:hAnsi="Arial" w:cs="Arial"/>
          <w:sz w:val="28"/>
          <w:szCs w:val="28"/>
          <w:lang w:val="es-ES"/>
        </w:rPr>
      </w:pPr>
      <w:r w:rsidRPr="0080467C">
        <w:rPr>
          <w:rFonts w:ascii="Arial" w:eastAsia="Times New Roman" w:hAnsi="Arial" w:cs="Arial"/>
          <w:sz w:val="28"/>
          <w:szCs w:val="28"/>
          <w:lang w:val="es-ES" w:eastAsia="es-ES"/>
        </w:rPr>
        <w:t>Que fue</w:t>
      </w:r>
      <w:r w:rsidRPr="0080467C">
        <w:rPr>
          <w:rFonts w:ascii="Arial" w:eastAsia="Times New Roman" w:hAnsi="Arial" w:cs="Arial"/>
          <w:sz w:val="28"/>
          <w:szCs w:val="28"/>
          <w:lang w:val="es-ES"/>
        </w:rPr>
        <w:t xml:space="preserve"> ilegal el pronunciamiento de la </w:t>
      </w:r>
      <w:r w:rsidRPr="0080467C">
        <w:rPr>
          <w:rFonts w:ascii="Arial" w:eastAsia="Times New Roman" w:hAnsi="Arial" w:cs="Arial"/>
          <w:i/>
          <w:sz w:val="28"/>
          <w:szCs w:val="28"/>
          <w:lang w:val="es-ES"/>
        </w:rPr>
        <w:t xml:space="preserve">autoridad responsable </w:t>
      </w:r>
      <w:r w:rsidRPr="0080467C">
        <w:rPr>
          <w:rFonts w:ascii="Arial" w:eastAsia="Times New Roman" w:hAnsi="Arial" w:cs="Arial"/>
          <w:iCs/>
          <w:sz w:val="28"/>
          <w:szCs w:val="28"/>
          <w:lang w:val="es-ES"/>
        </w:rPr>
        <w:t>de</w:t>
      </w:r>
      <w:r w:rsidRPr="0080467C">
        <w:rPr>
          <w:rFonts w:ascii="Arial" w:eastAsia="Times New Roman" w:hAnsi="Arial" w:cs="Arial"/>
          <w:i/>
          <w:sz w:val="28"/>
          <w:szCs w:val="28"/>
          <w:lang w:val="es-ES"/>
        </w:rPr>
        <w:t xml:space="preserve"> </w:t>
      </w:r>
      <w:r w:rsidRPr="0080467C">
        <w:rPr>
          <w:rFonts w:ascii="Arial" w:eastAsia="Times New Roman" w:hAnsi="Arial" w:cs="Arial"/>
          <w:sz w:val="28"/>
          <w:szCs w:val="28"/>
          <w:lang w:val="es-ES"/>
        </w:rPr>
        <w:t>confundir y/o equiparar la figura del Subdelegado con la de Comité Ciudadano, pues ambas autoridades eran de naturaleza distinta y funciones diferentes, por lo que no se excluían entre sí.</w:t>
      </w:r>
    </w:p>
    <w:p w14:paraId="3E7ED8C5" w14:textId="284E9B1E" w:rsidR="00545830" w:rsidRPr="0080467C" w:rsidRDefault="00545830">
      <w:pPr>
        <w:numPr>
          <w:ilvl w:val="0"/>
          <w:numId w:val="12"/>
        </w:numPr>
        <w:autoSpaceDE w:val="0"/>
        <w:autoSpaceDN w:val="0"/>
        <w:adjustRightInd w:val="0"/>
        <w:spacing w:after="0" w:line="360" w:lineRule="auto"/>
        <w:contextualSpacing/>
        <w:jc w:val="both"/>
        <w:rPr>
          <w:rFonts w:ascii="Arial" w:hAnsi="Arial" w:cs="Arial"/>
          <w:sz w:val="28"/>
          <w:szCs w:val="20"/>
          <w:lang w:val="x-none" w:eastAsia="x-none"/>
        </w:rPr>
      </w:pPr>
      <w:r w:rsidRPr="0080467C">
        <w:rPr>
          <w:rFonts w:ascii="Arial" w:eastAsia="Times New Roman" w:hAnsi="Arial" w:cs="Arial"/>
          <w:sz w:val="28"/>
          <w:szCs w:val="28"/>
          <w:lang w:val="es-ES" w:eastAsia="es-ES"/>
        </w:rPr>
        <w:t xml:space="preserve">Que </w:t>
      </w:r>
      <w:r w:rsidRPr="0080467C">
        <w:rPr>
          <w:rFonts w:ascii="Arial" w:eastAsia="Times New Roman" w:hAnsi="Arial" w:cs="Arial"/>
          <w:b/>
          <w:bCs/>
          <w:sz w:val="28"/>
          <w:szCs w:val="28"/>
          <w:lang w:val="es-ES" w:eastAsia="es-ES"/>
        </w:rPr>
        <w:t>el reconocimiento de Santa Úrsula Xitla como pueblo originario no era un hecho controvertido</w:t>
      </w:r>
      <w:r w:rsidRPr="0080467C">
        <w:rPr>
          <w:rFonts w:ascii="Arial" w:eastAsia="Times New Roman" w:hAnsi="Arial" w:cs="Arial"/>
          <w:sz w:val="28"/>
          <w:szCs w:val="28"/>
          <w:lang w:val="es-ES" w:eastAsia="es-ES"/>
        </w:rPr>
        <w:t xml:space="preserve"> porque </w:t>
      </w:r>
      <w:r w:rsidRPr="0080467C">
        <w:rPr>
          <w:rFonts w:ascii="Arial" w:hAnsi="Arial" w:cs="Arial"/>
          <w:sz w:val="28"/>
          <w:szCs w:val="28"/>
          <w:lang w:val="x-none" w:eastAsia="x-none"/>
        </w:rPr>
        <w:t>la Jefatura de Unidad Departamental de Atlas y Padrón de Pueblos y Barrios Originarios del Distrito Federal</w:t>
      </w:r>
      <w:r w:rsidRPr="0080467C">
        <w:rPr>
          <w:rFonts w:ascii="Arial" w:hAnsi="Arial" w:cs="Arial"/>
          <w:sz w:val="28"/>
          <w:szCs w:val="28"/>
          <w:lang w:eastAsia="x-none"/>
        </w:rPr>
        <w:t xml:space="preserve"> de</w:t>
      </w:r>
      <w:r w:rsidRPr="0080467C">
        <w:rPr>
          <w:rFonts w:ascii="Arial" w:hAnsi="Arial" w:cs="Arial"/>
          <w:sz w:val="28"/>
          <w:szCs w:val="28"/>
          <w:lang w:val="x-none" w:eastAsia="x-none"/>
        </w:rPr>
        <w:t xml:space="preserve"> la Dirección Ejecutiva de Seguimiento al </w:t>
      </w:r>
      <w:r w:rsidRPr="0080467C">
        <w:rPr>
          <w:rFonts w:ascii="Arial" w:hAnsi="Arial" w:cs="Arial"/>
          <w:iCs/>
          <w:sz w:val="28"/>
          <w:szCs w:val="28"/>
          <w:lang w:val="x-none" w:eastAsia="x-none"/>
        </w:rPr>
        <w:t>Consejo de los Pueblos y Barrios Originarios</w:t>
      </w:r>
      <w:r w:rsidR="00CF52D1" w:rsidRPr="0080467C">
        <w:rPr>
          <w:rFonts w:ascii="Arial" w:hAnsi="Arial" w:cs="Arial"/>
          <w:iCs/>
          <w:sz w:val="28"/>
          <w:szCs w:val="28"/>
          <w:lang w:eastAsia="x-none"/>
        </w:rPr>
        <w:t xml:space="preserve">, dependiente de la Secretaría de Gobierno </w:t>
      </w:r>
      <w:r w:rsidR="00977EF8" w:rsidRPr="0080467C">
        <w:rPr>
          <w:rFonts w:ascii="Arial" w:hAnsi="Arial" w:cs="Arial"/>
          <w:iCs/>
          <w:sz w:val="28"/>
          <w:szCs w:val="28"/>
          <w:lang w:eastAsia="x-none"/>
        </w:rPr>
        <w:t>del entonces Distrito Federal</w:t>
      </w:r>
      <w:r w:rsidR="00CF52D1" w:rsidRPr="0080467C">
        <w:rPr>
          <w:rFonts w:ascii="Arial" w:hAnsi="Arial" w:cs="Arial"/>
          <w:iCs/>
          <w:sz w:val="28"/>
          <w:szCs w:val="28"/>
          <w:lang w:eastAsia="x-none"/>
        </w:rPr>
        <w:t>,</w:t>
      </w:r>
      <w:r w:rsidRPr="0080467C">
        <w:rPr>
          <w:rFonts w:ascii="Arial" w:hAnsi="Arial" w:cs="Arial"/>
          <w:i/>
          <w:sz w:val="28"/>
          <w:szCs w:val="28"/>
          <w:lang w:val="x-none" w:eastAsia="x-none"/>
        </w:rPr>
        <w:t xml:space="preserve"> </w:t>
      </w:r>
      <w:r w:rsidRPr="0080467C">
        <w:rPr>
          <w:rFonts w:ascii="Arial" w:hAnsi="Arial" w:cs="Arial"/>
          <w:sz w:val="28"/>
          <w:szCs w:val="28"/>
          <w:lang w:val="x-none" w:eastAsia="x-none"/>
        </w:rPr>
        <w:t xml:space="preserve">creó el </w:t>
      </w:r>
      <w:r w:rsidRPr="0080467C">
        <w:rPr>
          <w:rFonts w:ascii="Arial" w:hAnsi="Arial" w:cs="Arial"/>
          <w:b/>
          <w:bCs/>
          <w:sz w:val="28"/>
          <w:szCs w:val="28"/>
          <w:lang w:val="x-none" w:eastAsia="x-none"/>
        </w:rPr>
        <w:t>“Programa de Identificación y Visibilización de los Pueblos y Barrios Originarios de la CDMX”</w:t>
      </w:r>
      <w:r w:rsidRPr="0080467C">
        <w:rPr>
          <w:rFonts w:ascii="Arial" w:hAnsi="Arial" w:cs="Arial"/>
          <w:b/>
          <w:bCs/>
          <w:sz w:val="28"/>
          <w:szCs w:val="28"/>
          <w:vertAlign w:val="superscript"/>
          <w:lang w:val="x-none" w:eastAsia="x-none"/>
        </w:rPr>
        <w:footnoteReference w:id="24"/>
      </w:r>
      <w:r w:rsidRPr="0080467C">
        <w:rPr>
          <w:rFonts w:ascii="Arial" w:hAnsi="Arial" w:cs="Arial"/>
          <w:b/>
          <w:bCs/>
          <w:sz w:val="28"/>
          <w:szCs w:val="28"/>
          <w:lang w:val="x-none" w:eastAsia="x-none"/>
        </w:rPr>
        <w:t>,</w:t>
      </w:r>
      <w:r w:rsidRPr="0080467C">
        <w:rPr>
          <w:rFonts w:ascii="Arial" w:hAnsi="Arial" w:cs="Arial"/>
          <w:sz w:val="28"/>
          <w:szCs w:val="28"/>
          <w:lang w:val="x-none" w:eastAsia="x-none"/>
        </w:rPr>
        <w:t xml:space="preserve"> publicado como anexo de las </w:t>
      </w:r>
      <w:r w:rsidRPr="0080467C">
        <w:rPr>
          <w:rFonts w:ascii="Arial" w:hAnsi="Arial" w:cs="Arial"/>
          <w:iCs/>
          <w:sz w:val="28"/>
          <w:szCs w:val="28"/>
          <w:lang w:val="x-none" w:eastAsia="x-none"/>
        </w:rPr>
        <w:t>Reglas de Operación</w:t>
      </w:r>
      <w:r w:rsidRPr="0080467C">
        <w:rPr>
          <w:rFonts w:ascii="Arial" w:hAnsi="Arial" w:cs="Arial"/>
          <w:sz w:val="28"/>
          <w:szCs w:val="28"/>
          <w:lang w:eastAsia="x-none"/>
        </w:rPr>
        <w:t xml:space="preserve"> del Programa General de Preservación y Desarrollo</w:t>
      </w:r>
      <w:r w:rsidRPr="0080467C">
        <w:rPr>
          <w:rFonts w:ascii="Arial" w:hAnsi="Arial" w:cs="Arial"/>
          <w:sz w:val="28"/>
          <w:szCs w:val="28"/>
          <w:lang w:val="x-none" w:eastAsia="x-none"/>
        </w:rPr>
        <w:t xml:space="preserve"> </w:t>
      </w:r>
      <w:r w:rsidRPr="0080467C">
        <w:rPr>
          <w:rFonts w:ascii="Arial" w:hAnsi="Arial" w:cs="Arial"/>
          <w:sz w:val="28"/>
          <w:szCs w:val="28"/>
          <w:lang w:eastAsia="x-none"/>
        </w:rPr>
        <w:t xml:space="preserve">de las Culturas y Tradiciones de los Pueblos y Barrios Originarios de la Ciudad de México </w:t>
      </w:r>
      <w:r w:rsidRPr="0080467C">
        <w:rPr>
          <w:rFonts w:ascii="Arial" w:hAnsi="Arial" w:cs="Arial"/>
          <w:sz w:val="28"/>
          <w:szCs w:val="28"/>
          <w:lang w:val="x-none" w:eastAsia="x-none"/>
        </w:rPr>
        <w:t xml:space="preserve">en la </w:t>
      </w:r>
      <w:r w:rsidRPr="0080467C">
        <w:rPr>
          <w:rFonts w:ascii="Arial" w:hAnsi="Arial" w:cs="Arial"/>
          <w:iCs/>
          <w:sz w:val="28"/>
          <w:szCs w:val="28"/>
          <w:lang w:val="x-none" w:eastAsia="x-none"/>
        </w:rPr>
        <w:t>Gaceta Oficial</w:t>
      </w:r>
      <w:r w:rsidRPr="0080467C">
        <w:rPr>
          <w:rFonts w:ascii="Arial" w:hAnsi="Arial" w:cs="Arial"/>
          <w:sz w:val="28"/>
          <w:szCs w:val="28"/>
          <w:lang w:val="x-none" w:eastAsia="x-none"/>
        </w:rPr>
        <w:t xml:space="preserve"> </w:t>
      </w:r>
      <w:r w:rsidRPr="0080467C">
        <w:rPr>
          <w:rFonts w:ascii="Arial" w:hAnsi="Arial" w:cs="Arial"/>
          <w:sz w:val="28"/>
          <w:szCs w:val="28"/>
          <w:lang w:eastAsia="x-none"/>
        </w:rPr>
        <w:t>de</w:t>
      </w:r>
      <w:r w:rsidRPr="0080467C">
        <w:rPr>
          <w:rFonts w:ascii="Arial" w:hAnsi="Arial" w:cs="Arial"/>
          <w:sz w:val="28"/>
          <w:szCs w:val="28"/>
          <w:lang w:val="x-none" w:eastAsia="x-none"/>
        </w:rPr>
        <w:t xml:space="preserve"> diecisiete de abril de dos mil diecisiete.</w:t>
      </w:r>
    </w:p>
    <w:p w14:paraId="234EDA54" w14:textId="476EEF17" w:rsidR="00545830" w:rsidRPr="0080467C" w:rsidRDefault="00545830">
      <w:pPr>
        <w:numPr>
          <w:ilvl w:val="0"/>
          <w:numId w:val="12"/>
        </w:numPr>
        <w:autoSpaceDE w:val="0"/>
        <w:autoSpaceDN w:val="0"/>
        <w:adjustRightInd w:val="0"/>
        <w:spacing w:after="0" w:line="360" w:lineRule="auto"/>
        <w:contextualSpacing/>
        <w:jc w:val="both"/>
        <w:rPr>
          <w:rFonts w:ascii="Arial" w:hAnsi="Arial" w:cs="Arial"/>
          <w:sz w:val="28"/>
          <w:szCs w:val="20"/>
          <w:lang w:val="x-none" w:eastAsia="x-none"/>
        </w:rPr>
      </w:pPr>
      <w:r w:rsidRPr="0080467C">
        <w:rPr>
          <w:rFonts w:ascii="Arial" w:hAnsi="Arial" w:cs="Arial"/>
          <w:sz w:val="28"/>
          <w:szCs w:val="28"/>
          <w:lang w:val="x-none" w:eastAsia="x-none"/>
        </w:rPr>
        <w:t xml:space="preserve">Que </w:t>
      </w:r>
      <w:r w:rsidRPr="0080467C">
        <w:rPr>
          <w:rFonts w:ascii="Arial" w:hAnsi="Arial" w:cs="Arial"/>
          <w:b/>
          <w:bCs/>
          <w:sz w:val="28"/>
          <w:szCs w:val="28"/>
          <w:lang w:val="x-none" w:eastAsia="x-none"/>
        </w:rPr>
        <w:t xml:space="preserve">el Padrón de Pueblos y Barrios Originarios de la Ciudad de México fue aprobado por el </w:t>
      </w:r>
      <w:r w:rsidRPr="0080467C">
        <w:rPr>
          <w:rFonts w:ascii="Arial" w:hAnsi="Arial" w:cs="Arial"/>
          <w:b/>
          <w:bCs/>
          <w:iCs/>
          <w:sz w:val="28"/>
          <w:szCs w:val="28"/>
          <w:lang w:val="x-none" w:eastAsia="x-none"/>
        </w:rPr>
        <w:t>Consejo de los Pueblos y Barrios Originarios del Distrito Federal</w:t>
      </w:r>
      <w:r w:rsidRPr="0080467C">
        <w:rPr>
          <w:rFonts w:ascii="Arial" w:hAnsi="Arial" w:cs="Arial"/>
          <w:sz w:val="28"/>
          <w:szCs w:val="28"/>
          <w:lang w:val="x-none" w:eastAsia="x-none"/>
        </w:rPr>
        <w:t xml:space="preserve"> el </w:t>
      </w:r>
      <w:r w:rsidRPr="0080467C">
        <w:rPr>
          <w:rFonts w:ascii="Arial" w:hAnsi="Arial" w:cs="Arial"/>
          <w:sz w:val="28"/>
          <w:szCs w:val="28"/>
          <w:lang w:val="x-none" w:eastAsia="x-none"/>
        </w:rPr>
        <w:lastRenderedPageBreak/>
        <w:t>cual contaba con los requisitos establecidos en la metodología del citado Programa de Identificación y Visibilización</w:t>
      </w:r>
      <w:r w:rsidR="0006591E" w:rsidRPr="0080467C">
        <w:rPr>
          <w:rStyle w:val="Refdenotaalpie"/>
          <w:rFonts w:ascii="Arial" w:hAnsi="Arial" w:cs="Arial"/>
          <w:sz w:val="28"/>
          <w:szCs w:val="28"/>
          <w:lang w:val="x-none" w:eastAsia="x-none"/>
        </w:rPr>
        <w:footnoteReference w:id="25"/>
      </w:r>
      <w:r w:rsidRPr="0080467C">
        <w:rPr>
          <w:rFonts w:ascii="Arial" w:hAnsi="Arial" w:cs="Arial"/>
          <w:sz w:val="28"/>
          <w:szCs w:val="28"/>
          <w:lang w:val="x-none" w:eastAsia="x-none"/>
        </w:rPr>
        <w:t>.</w:t>
      </w:r>
      <w:r w:rsidR="004F04B3" w:rsidRPr="0080467C">
        <w:rPr>
          <w:rFonts w:ascii="Arial" w:hAnsi="Arial" w:cs="Arial"/>
          <w:sz w:val="28"/>
          <w:szCs w:val="28"/>
          <w:lang w:val="es-ES" w:eastAsia="x-none"/>
        </w:rPr>
        <w:t xml:space="preserve"> </w:t>
      </w:r>
    </w:p>
    <w:p w14:paraId="231A9D69" w14:textId="77777777" w:rsidR="00545830" w:rsidRPr="0080467C" w:rsidRDefault="00545830">
      <w:pPr>
        <w:numPr>
          <w:ilvl w:val="0"/>
          <w:numId w:val="12"/>
        </w:numPr>
        <w:autoSpaceDE w:val="0"/>
        <w:autoSpaceDN w:val="0"/>
        <w:adjustRightInd w:val="0"/>
        <w:spacing w:after="0" w:line="360" w:lineRule="auto"/>
        <w:contextualSpacing/>
        <w:jc w:val="both"/>
        <w:rPr>
          <w:rFonts w:ascii="Arial" w:hAnsi="Arial" w:cs="Arial"/>
          <w:b/>
          <w:bCs/>
          <w:sz w:val="28"/>
          <w:szCs w:val="20"/>
          <w:lang w:val="x-none" w:eastAsia="x-none"/>
        </w:rPr>
      </w:pPr>
      <w:r w:rsidRPr="0080467C">
        <w:rPr>
          <w:rFonts w:ascii="Arial" w:hAnsi="Arial" w:cs="Arial"/>
          <w:b/>
          <w:bCs/>
          <w:sz w:val="28"/>
          <w:szCs w:val="28"/>
          <w:lang w:val="x-none" w:eastAsia="x-none"/>
        </w:rPr>
        <w:t xml:space="preserve">Que el Pueblo Originario de Santa Úrsula Xitla cumplía con las características metodológicas y estaba reconocido plenamente por el </w:t>
      </w:r>
      <w:r w:rsidRPr="0080467C">
        <w:rPr>
          <w:rFonts w:ascii="Arial" w:hAnsi="Arial" w:cs="Arial"/>
          <w:b/>
          <w:bCs/>
          <w:iCs/>
          <w:sz w:val="28"/>
          <w:szCs w:val="28"/>
          <w:lang w:val="x-none" w:eastAsia="x-none"/>
        </w:rPr>
        <w:t>Consejo de los Pueblos y Barrios Originarios del Distrito Federal</w:t>
      </w:r>
      <w:r w:rsidRPr="0080467C">
        <w:rPr>
          <w:rFonts w:ascii="Arial" w:hAnsi="Arial" w:cs="Arial"/>
          <w:b/>
          <w:bCs/>
          <w:i/>
          <w:sz w:val="28"/>
          <w:szCs w:val="28"/>
          <w:lang w:val="x-none" w:eastAsia="x-none"/>
        </w:rPr>
        <w:t xml:space="preserve"> </w:t>
      </w:r>
      <w:r w:rsidRPr="0080467C">
        <w:rPr>
          <w:rFonts w:ascii="Arial" w:hAnsi="Arial" w:cs="Arial"/>
          <w:b/>
          <w:bCs/>
          <w:sz w:val="28"/>
          <w:szCs w:val="28"/>
          <w:lang w:val="x-none" w:eastAsia="x-none"/>
        </w:rPr>
        <w:t xml:space="preserve">e incluido en el Padrón correspondiente publicado el diecisiete de abril de dos mil diecisiete en la </w:t>
      </w:r>
      <w:r w:rsidRPr="0080467C">
        <w:rPr>
          <w:rFonts w:ascii="Arial" w:hAnsi="Arial" w:cs="Arial"/>
          <w:b/>
          <w:bCs/>
          <w:i/>
          <w:sz w:val="28"/>
          <w:szCs w:val="28"/>
          <w:lang w:val="x-none" w:eastAsia="x-none"/>
        </w:rPr>
        <w:t>Gaceta Oficial</w:t>
      </w:r>
      <w:r w:rsidRPr="0080467C">
        <w:rPr>
          <w:rFonts w:ascii="Arial" w:hAnsi="Arial" w:cs="Arial"/>
          <w:b/>
          <w:bCs/>
          <w:sz w:val="28"/>
          <w:szCs w:val="28"/>
          <w:lang w:val="x-none" w:eastAsia="x-none"/>
        </w:rPr>
        <w:t>.</w:t>
      </w:r>
    </w:p>
    <w:p w14:paraId="4F159744" w14:textId="77777777" w:rsidR="00545830" w:rsidRPr="0080467C" w:rsidRDefault="00545830">
      <w:pPr>
        <w:numPr>
          <w:ilvl w:val="0"/>
          <w:numId w:val="12"/>
        </w:numPr>
        <w:autoSpaceDE w:val="0"/>
        <w:autoSpaceDN w:val="0"/>
        <w:adjustRightInd w:val="0"/>
        <w:spacing w:after="0" w:line="360" w:lineRule="auto"/>
        <w:contextualSpacing/>
        <w:jc w:val="both"/>
        <w:rPr>
          <w:rFonts w:ascii="Arial" w:hAnsi="Arial" w:cs="Arial"/>
          <w:sz w:val="28"/>
          <w:szCs w:val="20"/>
          <w:lang w:val="x-none" w:eastAsia="x-none"/>
        </w:rPr>
      </w:pPr>
      <w:r w:rsidRPr="0080467C">
        <w:rPr>
          <w:rFonts w:ascii="Arial" w:hAnsi="Arial" w:cs="Arial"/>
          <w:sz w:val="28"/>
          <w:szCs w:val="28"/>
          <w:lang w:val="x-none" w:eastAsia="x-none"/>
        </w:rPr>
        <w:t xml:space="preserve">Que los Pueblos Originarios de la Ciudad de México, incluido el de Santa Úrsula Xitla, son sujetos colectivos de derecho público con personalidad jurídica y patrimonio propio, tal como se establece en el Artículo 59, Fracción A, Inciso 3 de la </w:t>
      </w:r>
      <w:r w:rsidRPr="0080467C">
        <w:rPr>
          <w:rFonts w:ascii="Arial" w:hAnsi="Arial" w:cs="Arial"/>
          <w:i/>
          <w:sz w:val="28"/>
          <w:szCs w:val="28"/>
          <w:lang w:val="x-none" w:eastAsia="x-none"/>
        </w:rPr>
        <w:t>Constitución Local</w:t>
      </w:r>
      <w:r w:rsidRPr="0080467C">
        <w:rPr>
          <w:rFonts w:ascii="Arial" w:hAnsi="Arial" w:cs="Arial"/>
          <w:sz w:val="28"/>
          <w:szCs w:val="28"/>
          <w:lang w:val="x-none" w:eastAsia="x-none"/>
        </w:rPr>
        <w:t>.</w:t>
      </w:r>
    </w:p>
    <w:p w14:paraId="0A58E88B" w14:textId="77777777" w:rsidR="00545830" w:rsidRPr="0080467C" w:rsidRDefault="00545830">
      <w:pPr>
        <w:numPr>
          <w:ilvl w:val="0"/>
          <w:numId w:val="12"/>
        </w:numPr>
        <w:autoSpaceDE w:val="0"/>
        <w:autoSpaceDN w:val="0"/>
        <w:adjustRightInd w:val="0"/>
        <w:spacing w:after="0" w:line="360" w:lineRule="auto"/>
        <w:ind w:right="51"/>
        <w:contextualSpacing/>
        <w:jc w:val="both"/>
        <w:rPr>
          <w:rFonts w:ascii="Arial" w:hAnsi="Arial" w:cs="Arial"/>
          <w:b/>
          <w:sz w:val="28"/>
          <w:szCs w:val="28"/>
          <w:lang w:val="x-none" w:eastAsia="x-none"/>
        </w:rPr>
      </w:pPr>
      <w:proofErr w:type="gramStart"/>
      <w:r w:rsidRPr="0080467C">
        <w:rPr>
          <w:rFonts w:ascii="Arial" w:hAnsi="Arial" w:cs="Arial"/>
          <w:sz w:val="28"/>
          <w:szCs w:val="28"/>
          <w:lang w:eastAsia="x-none"/>
        </w:rPr>
        <w:lastRenderedPageBreak/>
        <w:t>Que</w:t>
      </w:r>
      <w:proofErr w:type="gramEnd"/>
      <w:r w:rsidRPr="0080467C">
        <w:rPr>
          <w:rFonts w:ascii="Arial" w:hAnsi="Arial" w:cs="Arial"/>
          <w:sz w:val="28"/>
          <w:szCs w:val="28"/>
          <w:lang w:eastAsia="x-none"/>
        </w:rPr>
        <w:t xml:space="preserve"> además, acorde con la sentencia del </w:t>
      </w:r>
      <w:r w:rsidRPr="0080467C">
        <w:rPr>
          <w:rFonts w:ascii="Arial" w:hAnsi="Arial" w:cs="Arial"/>
          <w:b/>
          <w:bCs/>
          <w:sz w:val="28"/>
          <w:szCs w:val="28"/>
          <w:lang w:eastAsia="x-none"/>
        </w:rPr>
        <w:t xml:space="preserve">amparo </w:t>
      </w:r>
      <w:r w:rsidRPr="0080467C">
        <w:rPr>
          <w:rFonts w:ascii="Arial" w:eastAsia="Times New Roman" w:hAnsi="Arial" w:cs="Arial"/>
          <w:b/>
          <w:bCs/>
          <w:sz w:val="28"/>
          <w:szCs w:val="28"/>
          <w:lang w:val="es-ES" w:eastAsia="es-ES"/>
        </w:rPr>
        <w:t>en revisión</w:t>
      </w:r>
      <w:r w:rsidRPr="0080467C">
        <w:rPr>
          <w:rFonts w:ascii="Arial" w:eastAsia="Times New Roman" w:hAnsi="Arial" w:cs="Arial"/>
          <w:sz w:val="28"/>
          <w:szCs w:val="28"/>
          <w:lang w:val="es-ES" w:eastAsia="es-ES"/>
        </w:rPr>
        <w:t xml:space="preserve"> </w:t>
      </w:r>
      <w:r w:rsidRPr="0080467C">
        <w:rPr>
          <w:rFonts w:ascii="Arial" w:eastAsia="Times New Roman" w:hAnsi="Arial" w:cs="Arial"/>
          <w:b/>
          <w:sz w:val="28"/>
          <w:szCs w:val="28"/>
          <w:lang w:val="es-ES" w:eastAsia="es-ES"/>
        </w:rPr>
        <w:t>R.A. 69/2017</w:t>
      </w:r>
      <w:r w:rsidRPr="0080467C">
        <w:rPr>
          <w:rFonts w:ascii="Arial" w:hAnsi="Arial" w:cs="Arial"/>
          <w:sz w:val="20"/>
          <w:szCs w:val="20"/>
          <w:vertAlign w:val="superscript"/>
          <w:lang w:val="x-none" w:eastAsia="x-none"/>
        </w:rPr>
        <w:footnoteReference w:id="26"/>
      </w:r>
      <w:r w:rsidRPr="0080467C">
        <w:rPr>
          <w:rFonts w:ascii="Arial" w:eastAsia="Times New Roman" w:hAnsi="Arial" w:cs="Arial"/>
          <w:sz w:val="28"/>
          <w:szCs w:val="28"/>
          <w:lang w:val="es-ES" w:eastAsia="es-ES"/>
        </w:rPr>
        <w:t xml:space="preserve">, </w:t>
      </w:r>
      <w:r w:rsidRPr="0080467C">
        <w:rPr>
          <w:rFonts w:ascii="Arial" w:hAnsi="Arial" w:cs="Arial"/>
          <w:sz w:val="28"/>
          <w:szCs w:val="28"/>
          <w:lang w:val="x-none" w:eastAsia="x-none"/>
        </w:rPr>
        <w:t>la existencia del Pueblo Originario de Santa Úrsula Xitla no e</w:t>
      </w:r>
      <w:r w:rsidRPr="0080467C">
        <w:rPr>
          <w:rFonts w:ascii="Arial" w:hAnsi="Arial" w:cs="Arial"/>
          <w:sz w:val="28"/>
          <w:szCs w:val="28"/>
          <w:lang w:eastAsia="x-none"/>
        </w:rPr>
        <w:t>ra</w:t>
      </w:r>
      <w:r w:rsidRPr="0080467C">
        <w:rPr>
          <w:rFonts w:ascii="Arial" w:hAnsi="Arial" w:cs="Arial"/>
          <w:sz w:val="28"/>
          <w:szCs w:val="28"/>
          <w:lang w:val="x-none" w:eastAsia="x-none"/>
        </w:rPr>
        <w:t xml:space="preserve"> objeto de prueba y se acredita</w:t>
      </w:r>
      <w:r w:rsidRPr="0080467C">
        <w:rPr>
          <w:rFonts w:ascii="Arial" w:hAnsi="Arial" w:cs="Arial"/>
          <w:sz w:val="28"/>
          <w:szCs w:val="28"/>
          <w:lang w:eastAsia="x-none"/>
        </w:rPr>
        <w:t>ba</w:t>
      </w:r>
      <w:r w:rsidRPr="0080467C">
        <w:rPr>
          <w:rFonts w:ascii="Arial" w:hAnsi="Arial" w:cs="Arial"/>
          <w:sz w:val="28"/>
          <w:szCs w:val="28"/>
          <w:lang w:val="x-none" w:eastAsia="x-none"/>
        </w:rPr>
        <w:t xml:space="preserve"> con </w:t>
      </w:r>
      <w:r w:rsidRPr="0080467C">
        <w:rPr>
          <w:rFonts w:ascii="Arial" w:hAnsi="Arial" w:cs="Arial"/>
          <w:sz w:val="28"/>
          <w:szCs w:val="28"/>
          <w:lang w:eastAsia="x-none"/>
        </w:rPr>
        <w:t>diversas</w:t>
      </w:r>
      <w:r w:rsidRPr="0080467C">
        <w:rPr>
          <w:rFonts w:ascii="Arial" w:hAnsi="Arial" w:cs="Arial"/>
          <w:sz w:val="28"/>
          <w:szCs w:val="28"/>
          <w:lang w:val="x-none" w:eastAsia="x-none"/>
        </w:rPr>
        <w:t xml:space="preserve"> publicaci</w:t>
      </w:r>
      <w:r w:rsidRPr="0080467C">
        <w:rPr>
          <w:rFonts w:ascii="Arial" w:hAnsi="Arial" w:cs="Arial"/>
          <w:sz w:val="28"/>
          <w:szCs w:val="28"/>
          <w:lang w:eastAsia="x-none"/>
        </w:rPr>
        <w:t>ones</w:t>
      </w:r>
      <w:r w:rsidRPr="0080467C">
        <w:rPr>
          <w:rFonts w:ascii="Arial" w:hAnsi="Arial" w:cs="Arial"/>
          <w:sz w:val="28"/>
          <w:szCs w:val="28"/>
          <w:lang w:val="x-none" w:eastAsia="x-none"/>
        </w:rPr>
        <w:t xml:space="preserve"> en la </w:t>
      </w:r>
      <w:r w:rsidRPr="0080467C">
        <w:rPr>
          <w:rFonts w:ascii="Arial" w:hAnsi="Arial" w:cs="Arial"/>
          <w:i/>
          <w:sz w:val="28"/>
          <w:szCs w:val="28"/>
          <w:lang w:val="x-none" w:eastAsia="x-none"/>
        </w:rPr>
        <w:t>Gaceta Oficial</w:t>
      </w:r>
      <w:r w:rsidRPr="0080467C">
        <w:rPr>
          <w:rFonts w:ascii="Arial" w:hAnsi="Arial" w:cs="Arial"/>
          <w:i/>
          <w:sz w:val="28"/>
          <w:szCs w:val="28"/>
          <w:lang w:eastAsia="x-none"/>
        </w:rPr>
        <w:t xml:space="preserve">, </w:t>
      </w:r>
      <w:r w:rsidRPr="0080467C">
        <w:rPr>
          <w:rFonts w:ascii="Arial" w:hAnsi="Arial" w:cs="Arial"/>
          <w:iCs/>
          <w:sz w:val="28"/>
          <w:szCs w:val="28"/>
          <w:lang w:eastAsia="x-none"/>
        </w:rPr>
        <w:t>incluyendo la relativa al diecisiete de abril de dos mil diecisiete.</w:t>
      </w:r>
    </w:p>
    <w:p w14:paraId="0FDDD200" w14:textId="77777777" w:rsidR="00545830" w:rsidRPr="0080467C" w:rsidRDefault="00545830">
      <w:pPr>
        <w:numPr>
          <w:ilvl w:val="0"/>
          <w:numId w:val="12"/>
        </w:numPr>
        <w:autoSpaceDE w:val="0"/>
        <w:autoSpaceDN w:val="0"/>
        <w:adjustRightInd w:val="0"/>
        <w:spacing w:after="0" w:line="360" w:lineRule="auto"/>
        <w:ind w:right="51"/>
        <w:contextualSpacing/>
        <w:jc w:val="both"/>
        <w:rPr>
          <w:rFonts w:ascii="Arial" w:hAnsi="Arial" w:cs="Arial"/>
          <w:b/>
          <w:bCs/>
          <w:sz w:val="28"/>
          <w:szCs w:val="28"/>
          <w:lang w:val="x-none" w:eastAsia="x-none"/>
        </w:rPr>
      </w:pPr>
      <w:r w:rsidRPr="0080467C">
        <w:rPr>
          <w:rFonts w:ascii="Arial" w:hAnsi="Arial" w:cs="Arial"/>
          <w:iCs/>
          <w:sz w:val="28"/>
          <w:szCs w:val="28"/>
          <w:lang w:eastAsia="x-none"/>
        </w:rPr>
        <w:t xml:space="preserve">Por tanto, </w:t>
      </w:r>
      <w:r w:rsidRPr="0080467C">
        <w:rPr>
          <w:rFonts w:ascii="Arial" w:hAnsi="Arial" w:cs="Arial"/>
          <w:b/>
          <w:bCs/>
          <w:iCs/>
          <w:sz w:val="28"/>
          <w:szCs w:val="28"/>
          <w:lang w:eastAsia="x-none"/>
        </w:rPr>
        <w:t xml:space="preserve">se concluía que </w:t>
      </w:r>
      <w:r w:rsidRPr="0080467C">
        <w:rPr>
          <w:rFonts w:ascii="Arial" w:hAnsi="Arial" w:cs="Arial"/>
          <w:b/>
          <w:bCs/>
          <w:sz w:val="28"/>
          <w:szCs w:val="28"/>
          <w:lang w:val="x-none" w:eastAsia="x-none"/>
        </w:rPr>
        <w:t>el Consejo de los Pueblos y Barrios Originarios del Distrito Federal, órgano de gobierno competente, reconoció a Santa Úrsula Xitla como Pueblo Originario de la Ciudad de México</w:t>
      </w:r>
      <w:r w:rsidRPr="0080467C">
        <w:rPr>
          <w:rFonts w:ascii="Arial" w:hAnsi="Arial" w:cs="Arial"/>
          <w:b/>
          <w:bCs/>
          <w:sz w:val="28"/>
          <w:szCs w:val="28"/>
          <w:lang w:eastAsia="x-none"/>
        </w:rPr>
        <w:t xml:space="preserve">; lo que se hizo </w:t>
      </w:r>
      <w:r w:rsidRPr="0080467C">
        <w:rPr>
          <w:rFonts w:ascii="Arial" w:hAnsi="Arial" w:cs="Arial"/>
          <w:b/>
          <w:bCs/>
          <w:sz w:val="28"/>
          <w:szCs w:val="28"/>
          <w:lang w:val="x-none" w:eastAsia="x-none"/>
        </w:rPr>
        <w:t>del conocimiento del público en general a través de su publicación en el medio de difusión oficial de la Ciudad de México, a partir del diecisiete de abril de dos mil diecisiete.</w:t>
      </w:r>
    </w:p>
    <w:p w14:paraId="4BCDF1A3" w14:textId="77777777" w:rsidR="00545830" w:rsidRPr="0080467C" w:rsidRDefault="00545830">
      <w:pPr>
        <w:numPr>
          <w:ilvl w:val="0"/>
          <w:numId w:val="12"/>
        </w:numPr>
        <w:autoSpaceDE w:val="0"/>
        <w:autoSpaceDN w:val="0"/>
        <w:adjustRightInd w:val="0"/>
        <w:spacing w:after="0" w:line="360" w:lineRule="auto"/>
        <w:ind w:right="51"/>
        <w:contextualSpacing/>
        <w:jc w:val="both"/>
        <w:rPr>
          <w:rFonts w:ascii="Arial" w:hAnsi="Arial" w:cs="Arial"/>
          <w:b/>
          <w:bCs/>
          <w:sz w:val="28"/>
          <w:szCs w:val="28"/>
          <w:lang w:val="x-none" w:eastAsia="x-none"/>
        </w:rPr>
      </w:pPr>
      <w:r w:rsidRPr="0080467C">
        <w:rPr>
          <w:rFonts w:ascii="Arial" w:hAnsi="Arial" w:cs="Arial"/>
          <w:sz w:val="28"/>
          <w:szCs w:val="28"/>
          <w:lang w:eastAsia="x-none"/>
        </w:rPr>
        <w:t xml:space="preserve">Por tanto, la autoridad responsable, </w:t>
      </w:r>
      <w:r w:rsidRPr="0080467C">
        <w:rPr>
          <w:rFonts w:ascii="Arial" w:eastAsia="Times New Roman" w:hAnsi="Arial" w:cs="Arial"/>
          <w:sz w:val="28"/>
          <w:szCs w:val="28"/>
          <w:lang w:val="es-ES" w:eastAsia="es-ES"/>
        </w:rPr>
        <w:t xml:space="preserve">al negar la petición del </w:t>
      </w:r>
      <w:r w:rsidRPr="0080467C">
        <w:rPr>
          <w:rFonts w:ascii="Arial" w:eastAsia="Times New Roman" w:hAnsi="Arial" w:cs="Arial"/>
          <w:iCs/>
          <w:sz w:val="28"/>
          <w:szCs w:val="28"/>
          <w:lang w:val="es-ES" w:eastAsia="es-ES"/>
        </w:rPr>
        <w:t>actor</w:t>
      </w:r>
      <w:r w:rsidRPr="0080467C">
        <w:rPr>
          <w:rFonts w:ascii="Arial" w:eastAsia="Times New Roman" w:hAnsi="Arial" w:cs="Arial"/>
          <w:sz w:val="28"/>
          <w:szCs w:val="28"/>
          <w:lang w:val="es-ES" w:eastAsia="es-ES"/>
        </w:rPr>
        <w:t xml:space="preserve"> relativa a su reconocimiento como Subdelegado del Pueblo Originario de Santa Úrsula Xitla, indebidamente vulneró su derecho a ser elegido, máxime cuando la designación fue producto de un proceso electivo en ejercicio de la libre autodeterminación del Pueblo Originario.</w:t>
      </w:r>
    </w:p>
    <w:p w14:paraId="36BBD76D" w14:textId="77777777" w:rsidR="00545830" w:rsidRPr="0080467C" w:rsidRDefault="00545830">
      <w:pPr>
        <w:numPr>
          <w:ilvl w:val="0"/>
          <w:numId w:val="12"/>
        </w:numPr>
        <w:autoSpaceDE w:val="0"/>
        <w:autoSpaceDN w:val="0"/>
        <w:adjustRightInd w:val="0"/>
        <w:spacing w:after="0" w:line="360" w:lineRule="auto"/>
        <w:ind w:right="51"/>
        <w:contextualSpacing/>
        <w:jc w:val="both"/>
        <w:rPr>
          <w:rFonts w:ascii="Arial" w:hAnsi="Arial" w:cs="Arial"/>
          <w:b/>
          <w:bCs/>
          <w:sz w:val="28"/>
          <w:szCs w:val="28"/>
          <w:lang w:val="x-none" w:eastAsia="x-none"/>
        </w:rPr>
      </w:pPr>
      <w:r w:rsidRPr="0080467C">
        <w:rPr>
          <w:rFonts w:ascii="Arial" w:eastAsia="Times New Roman" w:hAnsi="Arial" w:cs="Arial"/>
          <w:sz w:val="28"/>
          <w:szCs w:val="28"/>
          <w:lang w:val="es-ES" w:eastAsia="es-ES"/>
        </w:rPr>
        <w:t xml:space="preserve">Además, la autoridad responsable </w:t>
      </w:r>
      <w:r w:rsidRPr="0080467C">
        <w:rPr>
          <w:rFonts w:ascii="Arial" w:hAnsi="Arial" w:cs="Arial"/>
          <w:sz w:val="28"/>
          <w:szCs w:val="28"/>
          <w:lang w:val="x-none" w:eastAsia="x-none"/>
        </w:rPr>
        <w:t>debió reconocer el derecho a la libre determinación de los pueblos, buscando su máxima protección y permanencia, sobre todo porque el procedimiento electivo del Subdelegado en el que se siguieron las etapas atinentes, fue realizado a raíz del reconocimiento otorgado a Santa Úrsula Xitla como Pueblo Originario; máxime cuando no fue impugnado.</w:t>
      </w:r>
    </w:p>
    <w:p w14:paraId="5F4448F0" w14:textId="77777777" w:rsidR="00545830" w:rsidRPr="0080467C" w:rsidRDefault="00545830" w:rsidP="00545830">
      <w:pPr>
        <w:spacing w:after="0" w:line="360" w:lineRule="auto"/>
        <w:jc w:val="both"/>
        <w:rPr>
          <w:rFonts w:ascii="Arial" w:hAnsi="Arial" w:cs="Arial"/>
          <w:sz w:val="28"/>
          <w:szCs w:val="28"/>
        </w:rPr>
      </w:pPr>
    </w:p>
    <w:p w14:paraId="59AEFEF2" w14:textId="4004F92D" w:rsidR="00545830" w:rsidRPr="0080467C" w:rsidRDefault="00545830" w:rsidP="00545830">
      <w:pPr>
        <w:spacing w:after="0" w:line="360" w:lineRule="auto"/>
        <w:jc w:val="both"/>
        <w:rPr>
          <w:rFonts w:ascii="Arial" w:hAnsi="Arial" w:cs="Arial"/>
          <w:sz w:val="28"/>
          <w:szCs w:val="28"/>
        </w:rPr>
      </w:pPr>
      <w:r w:rsidRPr="0080467C">
        <w:rPr>
          <w:rFonts w:ascii="Arial" w:hAnsi="Arial" w:cs="Arial"/>
          <w:sz w:val="28"/>
          <w:szCs w:val="28"/>
        </w:rPr>
        <w:t xml:space="preserve">De manera que este </w:t>
      </w:r>
      <w:r w:rsidRPr="0080467C">
        <w:rPr>
          <w:rFonts w:ascii="Arial" w:hAnsi="Arial" w:cs="Arial"/>
          <w:i/>
          <w:iCs/>
          <w:sz w:val="28"/>
          <w:szCs w:val="28"/>
        </w:rPr>
        <w:t xml:space="preserve">Tribunal Electoral </w:t>
      </w:r>
      <w:r w:rsidRPr="0080467C">
        <w:rPr>
          <w:rFonts w:ascii="Arial" w:hAnsi="Arial" w:cs="Arial"/>
          <w:sz w:val="28"/>
          <w:szCs w:val="28"/>
        </w:rPr>
        <w:t xml:space="preserve">tuvo noticia de la elección de la </w:t>
      </w:r>
      <w:r w:rsidRPr="0080467C">
        <w:rPr>
          <w:rFonts w:ascii="Arial" w:hAnsi="Arial" w:cs="Arial"/>
          <w:i/>
          <w:iCs/>
          <w:sz w:val="28"/>
          <w:szCs w:val="28"/>
        </w:rPr>
        <w:t>Autoridad Tradicional Subdelegado</w:t>
      </w:r>
      <w:r w:rsidRPr="0080467C">
        <w:rPr>
          <w:rFonts w:ascii="Arial" w:hAnsi="Arial" w:cs="Arial"/>
          <w:sz w:val="28"/>
          <w:szCs w:val="28"/>
        </w:rPr>
        <w:t xml:space="preserve"> (a) realizada en dos mil dieciocho, por lo cual concluyó que el Pueblo Originario de Santa Úrsula Xitla aparece en el Padrón de Pueblos y Barrios Originarios, creado por el Consejo de los Pueblos y Barrios Originarios del entonces Distrito Federal y, además, dicho pueblo se encuentra reconocido con la referida calidad, en la Gaceta Oficial de diecisiete de abril de dos mil diecisiete y fue contemplado en el Desarrollo de las Culturas Tradicionales de los Pueblos y Barrios Originarios de la Ciudad de México.</w:t>
      </w:r>
    </w:p>
    <w:p w14:paraId="29776900" w14:textId="77777777" w:rsidR="00545830" w:rsidRPr="0080467C" w:rsidRDefault="00545830" w:rsidP="00545830">
      <w:pPr>
        <w:spacing w:after="0" w:line="360" w:lineRule="auto"/>
        <w:jc w:val="both"/>
        <w:rPr>
          <w:rFonts w:ascii="Arial" w:hAnsi="Arial" w:cs="Arial"/>
          <w:sz w:val="28"/>
          <w:szCs w:val="28"/>
        </w:rPr>
      </w:pPr>
    </w:p>
    <w:p w14:paraId="6503EBBB" w14:textId="77777777" w:rsidR="00545830" w:rsidRPr="0080467C" w:rsidRDefault="00545830" w:rsidP="00545830">
      <w:pPr>
        <w:spacing w:after="0" w:line="360" w:lineRule="auto"/>
        <w:jc w:val="both"/>
        <w:rPr>
          <w:rFonts w:ascii="Arial" w:hAnsi="Arial" w:cs="Arial"/>
          <w:sz w:val="28"/>
          <w:szCs w:val="28"/>
        </w:rPr>
      </w:pPr>
      <w:r w:rsidRPr="0080467C">
        <w:rPr>
          <w:rFonts w:ascii="Arial" w:hAnsi="Arial" w:cs="Arial"/>
          <w:sz w:val="28"/>
          <w:szCs w:val="28"/>
        </w:rPr>
        <w:t xml:space="preserve">La sentencia aludida, de dos de octubre de dos mil dieciocho, no fue impugnada, por lo cual adquirió definitividad y firmeza y, por ende, constituye cosa juzgada lo decidido en ella. </w:t>
      </w:r>
    </w:p>
    <w:p w14:paraId="627750C1" w14:textId="77777777" w:rsidR="00545830" w:rsidRPr="0080467C" w:rsidRDefault="00545830" w:rsidP="00545830">
      <w:pPr>
        <w:spacing w:after="0" w:line="360" w:lineRule="auto"/>
        <w:jc w:val="both"/>
        <w:rPr>
          <w:rFonts w:ascii="Arial" w:hAnsi="Arial" w:cs="Arial"/>
          <w:sz w:val="28"/>
          <w:szCs w:val="28"/>
        </w:rPr>
      </w:pPr>
    </w:p>
    <w:p w14:paraId="1661E491" w14:textId="77777777" w:rsidR="00545830" w:rsidRPr="0080467C" w:rsidRDefault="00545830" w:rsidP="00545830">
      <w:pPr>
        <w:spacing w:after="0" w:line="360" w:lineRule="auto"/>
        <w:jc w:val="both"/>
        <w:rPr>
          <w:rFonts w:ascii="Arial" w:hAnsi="Arial" w:cs="Arial"/>
          <w:sz w:val="28"/>
          <w:szCs w:val="28"/>
        </w:rPr>
      </w:pPr>
      <w:r w:rsidRPr="0080467C">
        <w:rPr>
          <w:rFonts w:ascii="Arial" w:hAnsi="Arial" w:cs="Arial"/>
          <w:sz w:val="28"/>
          <w:szCs w:val="28"/>
        </w:rPr>
        <w:t xml:space="preserve">El que una decisión judicial adquiera la calidad de cosa juzgada por su definitividad y firmeza tiene sustento en el derecho humano de acceso a la justicia y en las garantías constitucionales de certeza y seguridad jurídica, en términos de los artículos 14, párrafo segundo, y 17, párrafos segundo y tercero, de la </w:t>
      </w:r>
      <w:r w:rsidRPr="0080467C">
        <w:rPr>
          <w:rFonts w:ascii="Arial" w:hAnsi="Arial" w:cs="Arial"/>
          <w:i/>
          <w:iCs/>
          <w:sz w:val="28"/>
          <w:szCs w:val="28"/>
        </w:rPr>
        <w:t>Constitución Federal</w:t>
      </w:r>
      <w:r w:rsidRPr="0080467C">
        <w:rPr>
          <w:rFonts w:ascii="Arial" w:hAnsi="Arial" w:cs="Arial"/>
          <w:sz w:val="28"/>
          <w:szCs w:val="28"/>
        </w:rPr>
        <w:t>. De esta manera se genera estabilidad y previsibilidad respecto a los derechos, las obligaciones o, en general, las situaciones jurídicas definidas por un mandato judicial. Además, el respeto de las consecuencias establecidas por una decisión adoptada por una autoridad judicial que se estimó competente para valorar una controversia es uno de los pilares del Estado de Derecho</w:t>
      </w:r>
    </w:p>
    <w:p w14:paraId="448A4A18" w14:textId="77777777" w:rsidR="00545830" w:rsidRPr="0080467C" w:rsidRDefault="00545830" w:rsidP="00545830">
      <w:pPr>
        <w:spacing w:after="0" w:line="360" w:lineRule="auto"/>
        <w:jc w:val="both"/>
        <w:rPr>
          <w:rFonts w:ascii="Arial" w:hAnsi="Arial" w:cs="Arial"/>
          <w:sz w:val="28"/>
          <w:szCs w:val="28"/>
        </w:rPr>
      </w:pPr>
    </w:p>
    <w:p w14:paraId="08495623"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lastRenderedPageBreak/>
        <w:t xml:space="preserve">Lo anterior, acorde con la jurisprudencia P./J. 85/2008, sustentada por el Pleno de la </w:t>
      </w:r>
      <w:r w:rsidRPr="0080467C">
        <w:rPr>
          <w:rFonts w:ascii="Arial" w:eastAsia="Times New Roman" w:hAnsi="Arial" w:cs="Garamond"/>
          <w:i/>
          <w:iCs/>
          <w:sz w:val="28"/>
          <w:szCs w:val="28"/>
        </w:rPr>
        <w:t>Suprema Corte</w:t>
      </w:r>
      <w:r w:rsidRPr="0080467C">
        <w:rPr>
          <w:rFonts w:ascii="Arial" w:eastAsia="Times New Roman" w:hAnsi="Arial" w:cs="Garamond"/>
          <w:sz w:val="28"/>
          <w:szCs w:val="28"/>
        </w:rPr>
        <w:t>, de rubro</w:t>
      </w:r>
      <w:r w:rsidRPr="0080467C">
        <w:rPr>
          <w:rFonts w:ascii="Arial" w:eastAsia="Times New Roman" w:hAnsi="Arial" w:cs="Garamond"/>
          <w:sz w:val="28"/>
          <w:szCs w:val="28"/>
          <w:vertAlign w:val="superscript"/>
        </w:rPr>
        <w:footnoteReference w:id="27"/>
      </w:r>
      <w:r w:rsidRPr="0080467C">
        <w:rPr>
          <w:rFonts w:ascii="Arial" w:eastAsia="Times New Roman" w:hAnsi="Arial" w:cs="Garamond"/>
          <w:sz w:val="28"/>
          <w:szCs w:val="28"/>
        </w:rPr>
        <w:t xml:space="preserve">: </w:t>
      </w:r>
      <w:r w:rsidRPr="0080467C">
        <w:rPr>
          <w:rFonts w:ascii="Arial" w:eastAsia="Times New Roman" w:hAnsi="Arial" w:cs="Garamond"/>
          <w:b/>
          <w:bCs/>
          <w:sz w:val="28"/>
          <w:szCs w:val="28"/>
        </w:rPr>
        <w:t>“COSA JUZGADA. EL SUSTENTO CONSTITUCIONAL DE ESA INSTITUCIÓN JURÍDICA PROCESAL SE ENCUENTRA EN LOS ARTÍCULOS 14, SEGUNDO PÁRRAFO Y 17, TERCER PÁRRAFO, DE LA CONSTITUCIÓN POLÍTICA DE LOS ESTADOS UNIDOS MEXICANOS”.</w:t>
      </w:r>
      <w:r w:rsidRPr="0080467C">
        <w:rPr>
          <w:rFonts w:ascii="Arial" w:eastAsia="Times New Roman" w:hAnsi="Arial" w:cs="Garamond"/>
          <w:sz w:val="28"/>
          <w:szCs w:val="28"/>
        </w:rPr>
        <w:t xml:space="preserve"> </w:t>
      </w:r>
    </w:p>
    <w:p w14:paraId="007A20E9"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684D33DA" w14:textId="77777777"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Acorde con lo anterior, este </w:t>
      </w:r>
      <w:r w:rsidRPr="0080467C">
        <w:rPr>
          <w:rFonts w:ascii="Arial" w:eastAsia="Times New Roman" w:hAnsi="Arial" w:cs="Garamond"/>
          <w:i/>
          <w:iCs/>
          <w:sz w:val="28"/>
          <w:szCs w:val="28"/>
        </w:rPr>
        <w:t xml:space="preserve">Tribunal Electoral </w:t>
      </w:r>
      <w:r w:rsidRPr="0080467C">
        <w:rPr>
          <w:rFonts w:ascii="Arial" w:eastAsia="Times New Roman" w:hAnsi="Arial" w:cs="Garamond"/>
          <w:sz w:val="28"/>
          <w:szCs w:val="28"/>
        </w:rPr>
        <w:t xml:space="preserve">considera que válidamente el poblado de Santa Úrsula Xitla celebró la elección de la </w:t>
      </w:r>
      <w:r w:rsidRPr="0080467C">
        <w:rPr>
          <w:rFonts w:ascii="Arial" w:eastAsia="Times New Roman" w:hAnsi="Arial" w:cs="Garamond"/>
          <w:i/>
          <w:iCs/>
          <w:sz w:val="28"/>
          <w:szCs w:val="28"/>
        </w:rPr>
        <w:t xml:space="preserve">Autoridad Tradicional Subdelegado (a), </w:t>
      </w:r>
      <w:r w:rsidRPr="0080467C">
        <w:rPr>
          <w:rFonts w:ascii="Arial" w:eastAsia="Times New Roman" w:hAnsi="Arial" w:cs="Garamond"/>
          <w:sz w:val="28"/>
          <w:szCs w:val="28"/>
        </w:rPr>
        <w:t xml:space="preserve">puesto que cuenta con el reconocimiento que, en su momento, llevó a cabo la autoridad competente para tal efecto. </w:t>
      </w:r>
    </w:p>
    <w:p w14:paraId="74CB2EA6"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31C996A8" w14:textId="05D70D84"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Además, no consta en autos del presente expediente determinación alguna en sentido en contrario, es decir, que deje sin efectos jurídicos o que declare la ilegalidad de tal reconocimiento</w:t>
      </w:r>
      <w:r w:rsidR="0072751F" w:rsidRPr="0080467C">
        <w:rPr>
          <w:rFonts w:ascii="Arial" w:eastAsia="Times New Roman" w:hAnsi="Arial" w:cs="Garamond"/>
          <w:sz w:val="28"/>
          <w:szCs w:val="28"/>
        </w:rPr>
        <w:t>.</w:t>
      </w:r>
    </w:p>
    <w:p w14:paraId="1DA58AB8"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72C76698" w14:textId="552856EF" w:rsidR="00545830" w:rsidRPr="0080467C" w:rsidRDefault="00545830"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Aunado a que ya se había celebrado en dos mil dieciocho la elección de </w:t>
      </w:r>
      <w:r w:rsidRPr="0080467C">
        <w:rPr>
          <w:rFonts w:ascii="Arial" w:eastAsia="Times New Roman" w:hAnsi="Arial" w:cs="Garamond"/>
          <w:i/>
          <w:iCs/>
          <w:sz w:val="28"/>
          <w:szCs w:val="28"/>
        </w:rPr>
        <w:t xml:space="preserve">Autoridad Tradicional Subdelegado (a); </w:t>
      </w:r>
      <w:r w:rsidRPr="0080467C">
        <w:rPr>
          <w:rFonts w:ascii="Arial" w:eastAsia="Times New Roman" w:hAnsi="Arial" w:cs="Garamond"/>
          <w:sz w:val="28"/>
          <w:szCs w:val="28"/>
        </w:rPr>
        <w:t>ante lo cual se estima que el pueblo originario actuó en ejercicio de su derecho de libre determinación</w:t>
      </w:r>
      <w:r w:rsidR="004F04B3" w:rsidRPr="0080467C">
        <w:rPr>
          <w:rFonts w:ascii="Arial" w:eastAsia="Times New Roman" w:hAnsi="Arial" w:cs="Garamond"/>
          <w:sz w:val="28"/>
          <w:szCs w:val="28"/>
        </w:rPr>
        <w:t xml:space="preserve"> </w:t>
      </w:r>
      <w:r w:rsidR="00967E7D" w:rsidRPr="0080467C">
        <w:rPr>
          <w:rFonts w:ascii="Arial" w:eastAsia="Times New Roman" w:hAnsi="Arial" w:cs="Garamond"/>
          <w:sz w:val="28"/>
          <w:szCs w:val="28"/>
        </w:rPr>
        <w:t>y</w:t>
      </w:r>
      <w:r w:rsidRPr="0080467C">
        <w:rPr>
          <w:rFonts w:ascii="Arial" w:eastAsia="Times New Roman" w:hAnsi="Arial" w:cs="Garamond"/>
          <w:sz w:val="28"/>
          <w:szCs w:val="28"/>
        </w:rPr>
        <w:t xml:space="preserve"> llevó a cabo la renovación de su autoridad representativa. </w:t>
      </w:r>
    </w:p>
    <w:p w14:paraId="1491F77B" w14:textId="77777777" w:rsidR="0072751F" w:rsidRPr="0080467C" w:rsidRDefault="0072751F" w:rsidP="00545830">
      <w:pPr>
        <w:widowControl w:val="0"/>
        <w:spacing w:after="0" w:line="360" w:lineRule="auto"/>
        <w:jc w:val="both"/>
        <w:rPr>
          <w:rFonts w:ascii="Arial" w:eastAsia="Times New Roman" w:hAnsi="Arial" w:cs="Garamond"/>
          <w:sz w:val="28"/>
          <w:szCs w:val="28"/>
        </w:rPr>
      </w:pPr>
    </w:p>
    <w:p w14:paraId="3ECFDEF5" w14:textId="6C2FF531" w:rsidR="0072751F" w:rsidRPr="0080467C" w:rsidRDefault="00967E7D" w:rsidP="0072751F">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Por tanto, no existen elementos para suponer que haya sido voluntad de la comunidad del </w:t>
      </w:r>
      <w:r w:rsidR="005725E7" w:rsidRPr="0080467C">
        <w:rPr>
          <w:rFonts w:ascii="Arial" w:eastAsia="Times New Roman" w:hAnsi="Arial" w:cs="Garamond"/>
          <w:sz w:val="28"/>
          <w:szCs w:val="28"/>
        </w:rPr>
        <w:t xml:space="preserve">Pueblo </w:t>
      </w:r>
      <w:r w:rsidRPr="0080467C">
        <w:rPr>
          <w:rFonts w:ascii="Arial" w:eastAsia="Times New Roman" w:hAnsi="Arial" w:cs="Garamond"/>
          <w:sz w:val="28"/>
          <w:szCs w:val="28"/>
        </w:rPr>
        <w:t xml:space="preserve">de </w:t>
      </w:r>
      <w:r w:rsidR="005725E7" w:rsidRPr="0080467C">
        <w:rPr>
          <w:rFonts w:ascii="Arial" w:eastAsia="Times New Roman" w:hAnsi="Arial" w:cs="Garamond"/>
          <w:sz w:val="28"/>
          <w:szCs w:val="28"/>
        </w:rPr>
        <w:t>Santa Úrsula</w:t>
      </w:r>
      <w:r w:rsidRPr="0080467C">
        <w:rPr>
          <w:rFonts w:ascii="Arial" w:eastAsia="Times New Roman" w:hAnsi="Arial" w:cs="Garamond"/>
          <w:sz w:val="28"/>
          <w:szCs w:val="28"/>
        </w:rPr>
        <w:t xml:space="preserve">, que eligió a dicha autoridad tradicional, modificar el </w:t>
      </w:r>
      <w:r w:rsidR="005725E7" w:rsidRPr="0080467C">
        <w:rPr>
          <w:rFonts w:ascii="Arial" w:eastAsia="Times New Roman" w:hAnsi="Arial" w:cs="Garamond"/>
          <w:sz w:val="28"/>
          <w:szCs w:val="28"/>
        </w:rPr>
        <w:t xml:space="preserve">régimen </w:t>
      </w:r>
      <w:r w:rsidRPr="0080467C">
        <w:rPr>
          <w:rFonts w:ascii="Arial" w:eastAsia="Times New Roman" w:hAnsi="Arial" w:cs="Garamond"/>
          <w:sz w:val="28"/>
          <w:szCs w:val="28"/>
        </w:rPr>
        <w:t xml:space="preserve">interno que respaldó esa elección y someterse a la normativa que regula la </w:t>
      </w:r>
      <w:r w:rsidRPr="0080467C">
        <w:rPr>
          <w:rFonts w:ascii="Arial" w:eastAsia="Times New Roman" w:hAnsi="Arial" w:cs="Garamond"/>
          <w:sz w:val="28"/>
          <w:szCs w:val="28"/>
        </w:rPr>
        <w:lastRenderedPageBreak/>
        <w:t xml:space="preserve">participación de </w:t>
      </w:r>
      <w:r w:rsidR="005725E7" w:rsidRPr="0080467C">
        <w:rPr>
          <w:rFonts w:ascii="Arial" w:eastAsia="Times New Roman" w:hAnsi="Arial" w:cs="Garamond"/>
          <w:sz w:val="28"/>
          <w:szCs w:val="28"/>
        </w:rPr>
        <w:t xml:space="preserve">Santa Úrsula </w:t>
      </w:r>
      <w:r w:rsidRPr="0080467C">
        <w:rPr>
          <w:rFonts w:ascii="Arial" w:eastAsia="Times New Roman" w:hAnsi="Arial" w:cs="Garamond"/>
          <w:sz w:val="28"/>
          <w:szCs w:val="28"/>
        </w:rPr>
        <w:t xml:space="preserve">como una unidad territorial para efectos de participación ciudadana. </w:t>
      </w:r>
    </w:p>
    <w:p w14:paraId="66B7C66F"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33447BD9" w14:textId="77777777" w:rsidR="00545830" w:rsidRPr="0080467C" w:rsidRDefault="00545830" w:rsidP="00545830">
      <w:pPr>
        <w:widowControl w:val="0"/>
        <w:spacing w:after="0" w:line="360" w:lineRule="auto"/>
        <w:jc w:val="both"/>
        <w:rPr>
          <w:rFonts w:ascii="Arial" w:eastAsia="Times New Roman" w:hAnsi="Arial" w:cs="Garamond"/>
          <w:b/>
          <w:bCs/>
          <w:sz w:val="28"/>
          <w:szCs w:val="28"/>
        </w:rPr>
      </w:pPr>
      <w:r w:rsidRPr="0080467C">
        <w:rPr>
          <w:rFonts w:ascii="Arial" w:eastAsia="Times New Roman" w:hAnsi="Arial" w:cs="Garamond"/>
          <w:b/>
          <w:bCs/>
          <w:sz w:val="28"/>
          <w:szCs w:val="28"/>
        </w:rPr>
        <w:t>3)</w:t>
      </w:r>
      <w:r w:rsidRPr="0080467C">
        <w:rPr>
          <w:rFonts w:ascii="Arial" w:eastAsia="Times New Roman" w:hAnsi="Arial" w:cs="Garamond"/>
          <w:b/>
          <w:bCs/>
          <w:sz w:val="28"/>
          <w:szCs w:val="28"/>
        </w:rPr>
        <w:tab/>
        <w:t>En atención a la prohibición de no regresión que prevé el artículo 1 de la Constitución Federal debe respetarse el derecho de Santa Úrsula Xitla a nombrar a sus autoridades tradicionales.</w:t>
      </w:r>
    </w:p>
    <w:p w14:paraId="65500068"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492C880C" w14:textId="77777777" w:rsidR="00545830" w:rsidRPr="0080467C" w:rsidRDefault="00545830" w:rsidP="00545830">
      <w:pPr>
        <w:widowControl w:val="0"/>
        <w:spacing w:after="0" w:line="360" w:lineRule="auto"/>
        <w:jc w:val="both"/>
        <w:rPr>
          <w:rFonts w:ascii="Arial" w:eastAsiaTheme="minorHAnsi" w:hAnsi="Arial" w:cs="Garamond"/>
          <w:sz w:val="28"/>
          <w:szCs w:val="28"/>
          <w:lang w:eastAsia="en-US"/>
        </w:rPr>
      </w:pPr>
      <w:r w:rsidRPr="0080467C">
        <w:rPr>
          <w:rFonts w:ascii="Arial" w:eastAsia="Times New Roman" w:hAnsi="Arial" w:cs="Garamond"/>
          <w:sz w:val="28"/>
          <w:szCs w:val="28"/>
          <w:lang w:eastAsia="es-ES"/>
        </w:rPr>
        <w:t>En primer lugar, es pertinente señalar que la Suprema Corte de Justicia de la Nación ha considerado que el p</w:t>
      </w:r>
      <w:r w:rsidRPr="0080467C">
        <w:rPr>
          <w:rFonts w:ascii="Arial" w:eastAsiaTheme="minorHAnsi" w:hAnsi="Arial" w:cs="Garamond"/>
          <w:sz w:val="28"/>
          <w:szCs w:val="28"/>
          <w:lang w:eastAsia="en-US"/>
        </w:rPr>
        <w:t>rincipio de progresividad y no regresi</w:t>
      </w:r>
      <w:r w:rsidRPr="0080467C">
        <w:rPr>
          <w:rFonts w:ascii="Arial" w:eastAsia="Times New Roman" w:hAnsi="Arial" w:cs="Garamond"/>
          <w:sz w:val="28"/>
          <w:szCs w:val="28"/>
          <w:lang w:eastAsia="es-ES"/>
        </w:rPr>
        <w:t xml:space="preserve">ón, </w:t>
      </w:r>
      <w:r w:rsidRPr="0080467C">
        <w:rPr>
          <w:rFonts w:ascii="Arial" w:eastAsiaTheme="minorHAnsi" w:hAnsi="Arial" w:cs="Garamond"/>
          <w:sz w:val="28"/>
          <w:szCs w:val="28"/>
          <w:lang w:eastAsia="en-US"/>
        </w:rPr>
        <w:t>previsto en el artículo</w:t>
      </w:r>
      <w:r w:rsidRPr="0080467C">
        <w:rPr>
          <w:rFonts w:ascii="Arial" w:eastAsia="Times New Roman" w:hAnsi="Arial" w:cs="Garamond"/>
          <w:sz w:val="28"/>
          <w:szCs w:val="28"/>
          <w:lang w:eastAsia="es-ES"/>
        </w:rPr>
        <w:t xml:space="preserve"> 1° de la </w:t>
      </w:r>
      <w:r w:rsidRPr="0080467C">
        <w:rPr>
          <w:rFonts w:ascii="Arial" w:eastAsia="Times New Roman" w:hAnsi="Arial" w:cs="Garamond"/>
          <w:i/>
          <w:iCs/>
          <w:sz w:val="28"/>
          <w:szCs w:val="28"/>
          <w:lang w:eastAsia="es-ES"/>
        </w:rPr>
        <w:t xml:space="preserve">Constitución </w:t>
      </w:r>
      <w:proofErr w:type="gramStart"/>
      <w:r w:rsidRPr="0080467C">
        <w:rPr>
          <w:rFonts w:ascii="Arial" w:eastAsia="Times New Roman" w:hAnsi="Arial" w:cs="Garamond"/>
          <w:i/>
          <w:iCs/>
          <w:sz w:val="28"/>
          <w:szCs w:val="28"/>
          <w:lang w:eastAsia="es-ES"/>
        </w:rPr>
        <w:t>Federal</w:t>
      </w:r>
      <w:proofErr w:type="gramEnd"/>
      <w:r w:rsidRPr="0080467C">
        <w:rPr>
          <w:rFonts w:ascii="Arial" w:eastAsia="Times New Roman" w:hAnsi="Arial" w:cs="Garamond"/>
          <w:sz w:val="28"/>
          <w:szCs w:val="28"/>
          <w:lang w:eastAsia="es-ES"/>
        </w:rPr>
        <w:t xml:space="preserve"> así como</w:t>
      </w:r>
      <w:r w:rsidRPr="0080467C">
        <w:rPr>
          <w:rFonts w:ascii="Arial" w:eastAsiaTheme="minorHAnsi" w:hAnsi="Arial" w:cs="Garamond"/>
          <w:sz w:val="28"/>
          <w:szCs w:val="28"/>
          <w:lang w:eastAsia="en-US"/>
        </w:rPr>
        <w:t xml:space="preserve"> en diversos tratados internacionales ratificados por México, </w:t>
      </w:r>
      <w:r w:rsidRPr="0080467C">
        <w:rPr>
          <w:rFonts w:ascii="Arial" w:eastAsia="Times New Roman" w:hAnsi="Arial" w:cs="Garamond"/>
          <w:sz w:val="28"/>
          <w:szCs w:val="28"/>
          <w:lang w:eastAsia="es-ES"/>
        </w:rPr>
        <w:t>implica la obligación para las autoridades de</w:t>
      </w:r>
      <w:r w:rsidRPr="0080467C">
        <w:rPr>
          <w:rFonts w:ascii="Arial" w:eastAsiaTheme="minorHAnsi" w:hAnsi="Arial" w:cs="Garamond"/>
          <w:sz w:val="28"/>
          <w:szCs w:val="28"/>
          <w:lang w:eastAsia="en-US"/>
        </w:rPr>
        <w:t xml:space="preserve"> ampliar el alcance y la protección de los derechos humanos en la mayor medida posible hasta lograr su plena efectividad, de acuerdo con las circunstancias fácticas y jurídicas.</w:t>
      </w:r>
      <w:r w:rsidRPr="0080467C">
        <w:rPr>
          <w:rFonts w:ascii="Arial" w:eastAsia="Times New Roman" w:hAnsi="Arial" w:cs="Arial"/>
          <w:sz w:val="28"/>
          <w:szCs w:val="28"/>
          <w:vertAlign w:val="superscript"/>
          <w:lang w:eastAsia="es-ES"/>
        </w:rPr>
        <w:footnoteReference w:id="28"/>
      </w:r>
      <w:r w:rsidRPr="0080467C">
        <w:rPr>
          <w:rFonts w:ascii="Arial" w:eastAsiaTheme="minorHAnsi" w:hAnsi="Arial" w:cs="Garamond"/>
          <w:sz w:val="28"/>
          <w:szCs w:val="28"/>
          <w:lang w:eastAsia="en-US"/>
        </w:rPr>
        <w:t xml:space="preserve"> </w:t>
      </w:r>
    </w:p>
    <w:p w14:paraId="4C6C0E46" w14:textId="77777777" w:rsidR="00545830" w:rsidRPr="0080467C" w:rsidRDefault="00545830" w:rsidP="00545830">
      <w:pPr>
        <w:widowControl w:val="0"/>
        <w:spacing w:after="0" w:line="360" w:lineRule="auto"/>
        <w:jc w:val="both"/>
        <w:rPr>
          <w:rFonts w:ascii="Arial" w:eastAsiaTheme="minorHAnsi" w:hAnsi="Arial" w:cs="Garamond"/>
          <w:sz w:val="28"/>
          <w:szCs w:val="28"/>
          <w:lang w:eastAsia="en-US"/>
        </w:rPr>
      </w:pPr>
    </w:p>
    <w:p w14:paraId="686C6C11" w14:textId="77777777" w:rsidR="00545830" w:rsidRPr="0080467C" w:rsidRDefault="00545830" w:rsidP="00545830">
      <w:pPr>
        <w:widowControl w:val="0"/>
        <w:spacing w:after="0" w:line="360" w:lineRule="auto"/>
        <w:jc w:val="both"/>
        <w:rPr>
          <w:rFonts w:ascii="Arial" w:eastAsiaTheme="minorHAnsi" w:hAnsi="Arial" w:cs="Garamond"/>
          <w:sz w:val="28"/>
          <w:szCs w:val="28"/>
          <w:lang w:eastAsia="en-US"/>
        </w:rPr>
      </w:pPr>
      <w:r w:rsidRPr="0080467C">
        <w:rPr>
          <w:rFonts w:ascii="Arial" w:eastAsiaTheme="minorHAnsi" w:hAnsi="Arial" w:cs="Garamond"/>
          <w:sz w:val="28"/>
          <w:szCs w:val="28"/>
          <w:lang w:eastAsia="en-US"/>
        </w:rPr>
        <w:t xml:space="preserve">En sentido positivo, la progresividad impone la obligación de ampliar el alcance y la tutela de los derechos humanos; y para quienes la aplican, el deber de interpretar las normas de manera que se amplíen, en lo posible jurídicamente. En sentido negativo, impone una </w:t>
      </w:r>
      <w:r w:rsidRPr="0080467C">
        <w:rPr>
          <w:rFonts w:ascii="Arial" w:eastAsiaTheme="minorHAnsi" w:hAnsi="Arial" w:cs="Garamond"/>
          <w:b/>
          <w:bCs/>
          <w:sz w:val="28"/>
          <w:szCs w:val="28"/>
          <w:lang w:eastAsia="en-US"/>
        </w:rPr>
        <w:t>prohibición de regresividad</w:t>
      </w:r>
      <w:r w:rsidRPr="0080467C">
        <w:rPr>
          <w:rFonts w:ascii="Arial" w:eastAsiaTheme="minorHAnsi" w:hAnsi="Arial" w:cs="Garamond"/>
          <w:sz w:val="28"/>
          <w:szCs w:val="28"/>
          <w:lang w:eastAsia="en-US"/>
        </w:rPr>
        <w:t>.</w:t>
      </w:r>
    </w:p>
    <w:p w14:paraId="227AC3CF" w14:textId="77777777" w:rsidR="00545830" w:rsidRPr="0080467C" w:rsidRDefault="00545830" w:rsidP="00545830">
      <w:pPr>
        <w:widowControl w:val="0"/>
        <w:spacing w:after="0" w:line="360" w:lineRule="auto"/>
        <w:jc w:val="both"/>
        <w:rPr>
          <w:rFonts w:ascii="Arial" w:eastAsiaTheme="minorHAnsi" w:hAnsi="Arial" w:cs="Garamond"/>
          <w:sz w:val="28"/>
          <w:szCs w:val="28"/>
          <w:lang w:eastAsia="en-US"/>
        </w:rPr>
      </w:pPr>
    </w:p>
    <w:p w14:paraId="5AB6AACC" w14:textId="77777777" w:rsidR="00545830" w:rsidRPr="0080467C" w:rsidRDefault="00545830" w:rsidP="00545830">
      <w:pPr>
        <w:widowControl w:val="0"/>
        <w:spacing w:after="0" w:line="360" w:lineRule="auto"/>
        <w:jc w:val="both"/>
        <w:rPr>
          <w:rFonts w:ascii="Arial" w:eastAsiaTheme="minorHAnsi" w:hAnsi="Arial" w:cs="Garamond"/>
          <w:sz w:val="28"/>
          <w:szCs w:val="28"/>
          <w:lang w:eastAsia="en-US"/>
        </w:rPr>
      </w:pPr>
      <w:r w:rsidRPr="0080467C">
        <w:rPr>
          <w:rFonts w:ascii="Arial" w:eastAsiaTheme="minorHAnsi" w:hAnsi="Arial" w:cs="Garamond"/>
          <w:sz w:val="28"/>
          <w:szCs w:val="28"/>
          <w:lang w:eastAsia="en-US"/>
        </w:rPr>
        <w:t>Así,</w:t>
      </w:r>
      <w:r w:rsidRPr="0080467C">
        <w:rPr>
          <w:rFonts w:ascii="Arial" w:eastAsia="Times New Roman" w:hAnsi="Arial" w:cs="Garamond"/>
          <w:sz w:val="28"/>
          <w:szCs w:val="28"/>
          <w:lang w:eastAsia="es-ES"/>
        </w:rPr>
        <w:t xml:space="preserve"> las autoridades se encuentran obligadas a que la interpretación que realicen de los derechos humanos debe dirigirse a </w:t>
      </w:r>
      <w:r w:rsidRPr="0080467C">
        <w:rPr>
          <w:rFonts w:ascii="Arial" w:eastAsiaTheme="minorHAnsi" w:hAnsi="Arial" w:cs="Garamond"/>
          <w:sz w:val="28"/>
          <w:szCs w:val="28"/>
          <w:lang w:eastAsia="en-US"/>
        </w:rPr>
        <w:t xml:space="preserve">ampliar </w:t>
      </w:r>
      <w:r w:rsidRPr="0080467C">
        <w:rPr>
          <w:rFonts w:ascii="Arial" w:eastAsia="Times New Roman" w:hAnsi="Arial" w:cs="Garamond"/>
          <w:sz w:val="28"/>
          <w:szCs w:val="28"/>
          <w:lang w:eastAsia="es-ES"/>
        </w:rPr>
        <w:t>su</w:t>
      </w:r>
      <w:r w:rsidRPr="0080467C">
        <w:rPr>
          <w:rFonts w:ascii="Arial" w:eastAsiaTheme="minorHAnsi" w:hAnsi="Arial" w:cs="Garamond"/>
          <w:sz w:val="28"/>
          <w:szCs w:val="28"/>
          <w:lang w:eastAsia="en-US"/>
        </w:rPr>
        <w:t xml:space="preserve"> alcance y la protección en la mayor medida posible hasta lograr su </w:t>
      </w:r>
      <w:r w:rsidRPr="0080467C">
        <w:rPr>
          <w:rFonts w:ascii="Arial" w:eastAsiaTheme="minorHAnsi" w:hAnsi="Arial" w:cs="Garamond"/>
          <w:sz w:val="28"/>
          <w:szCs w:val="28"/>
          <w:lang w:eastAsia="en-US"/>
        </w:rPr>
        <w:lastRenderedPageBreak/>
        <w:t>plena ef</w:t>
      </w:r>
      <w:r w:rsidRPr="0080467C">
        <w:rPr>
          <w:rFonts w:ascii="Arial" w:eastAsia="Times New Roman" w:hAnsi="Arial" w:cs="Garamond"/>
          <w:sz w:val="28"/>
          <w:szCs w:val="28"/>
          <w:lang w:eastAsia="es-ES"/>
        </w:rPr>
        <w:t>icacia</w:t>
      </w:r>
      <w:r w:rsidRPr="0080467C">
        <w:rPr>
          <w:rFonts w:ascii="Arial" w:eastAsiaTheme="minorHAnsi" w:hAnsi="Arial" w:cs="Garamond"/>
          <w:sz w:val="28"/>
          <w:szCs w:val="28"/>
          <w:lang w:eastAsia="en-US"/>
        </w:rPr>
        <w:t>,</w:t>
      </w:r>
      <w:r w:rsidRPr="0080467C">
        <w:rPr>
          <w:rFonts w:ascii="Arial" w:eastAsia="Times New Roman" w:hAnsi="Arial" w:cs="Garamond"/>
          <w:sz w:val="28"/>
          <w:szCs w:val="28"/>
          <w:lang w:eastAsia="es-ES"/>
        </w:rPr>
        <w:t xml:space="preserve"> pero siempre en conformidad con los derechos de terceros y atendiendo al resto de valores y principios constitucionales</w:t>
      </w:r>
      <w:r w:rsidRPr="0080467C">
        <w:rPr>
          <w:rFonts w:ascii="Arial" w:eastAsiaTheme="minorHAnsi" w:hAnsi="Arial" w:cs="Garamond"/>
          <w:sz w:val="28"/>
          <w:szCs w:val="28"/>
          <w:lang w:eastAsia="en-US"/>
        </w:rPr>
        <w:t xml:space="preserve">. </w:t>
      </w:r>
    </w:p>
    <w:p w14:paraId="2CC342B4"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9E2D120" w14:textId="77777777" w:rsidR="00545830" w:rsidRPr="0080467C" w:rsidRDefault="00545830" w:rsidP="00545830">
      <w:pPr>
        <w:widowControl w:val="0"/>
        <w:spacing w:after="0" w:line="360" w:lineRule="auto"/>
        <w:jc w:val="both"/>
        <w:rPr>
          <w:rFonts w:ascii="Arial" w:eastAsiaTheme="minorHAnsi" w:hAnsi="Arial" w:cs="Garamond"/>
          <w:sz w:val="28"/>
          <w:szCs w:val="28"/>
          <w:lang w:eastAsia="en-US"/>
        </w:rPr>
      </w:pPr>
      <w:r w:rsidRPr="0080467C">
        <w:rPr>
          <w:rFonts w:ascii="Arial" w:eastAsia="Times New Roman" w:hAnsi="Arial" w:cs="Garamond"/>
          <w:sz w:val="28"/>
          <w:szCs w:val="28"/>
          <w:lang w:eastAsia="es-ES"/>
        </w:rPr>
        <w:t xml:space="preserve">Por ello, las autoridades deben realizar todas las acciones necesarias para garantizar el ejercicio pleno de los derechos reconocidos en el orden constitucional y no podrán retroceder o supeditar los derechos, estándares o niveles de cumplimiento alcanzados, sin embargo, la interpretación que adopten debe respetar el ejercicio de los derechos de los demás, y observar el resto de los principios contemplados en el sistema jurídico. </w:t>
      </w:r>
    </w:p>
    <w:p w14:paraId="6D7D9B61"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06BEC184"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Ahora bien, en cuanto a la materia electoral, la </w:t>
      </w:r>
      <w:r w:rsidRPr="0080467C">
        <w:rPr>
          <w:rFonts w:ascii="Arial" w:eastAsia="Times New Roman" w:hAnsi="Arial" w:cs="Garamond"/>
          <w:i/>
          <w:iCs/>
          <w:sz w:val="28"/>
          <w:szCs w:val="28"/>
          <w:lang w:eastAsia="es-ES"/>
        </w:rPr>
        <w:t xml:space="preserve">Sala Superior </w:t>
      </w:r>
      <w:r w:rsidRPr="0080467C">
        <w:rPr>
          <w:rFonts w:ascii="Arial" w:eastAsia="Times New Roman" w:hAnsi="Arial" w:cs="Garamond"/>
          <w:sz w:val="28"/>
          <w:szCs w:val="28"/>
          <w:lang w:eastAsia="es-ES"/>
        </w:rPr>
        <w:t xml:space="preserve">ha considerado que, de conformidad con lo dispuesto en los artículos 1º, tercer párrafo, 15 y 35, fracción VIII, fundamento 3º, de la </w:t>
      </w:r>
      <w:r w:rsidRPr="0080467C">
        <w:rPr>
          <w:rFonts w:ascii="Arial" w:eastAsia="Times New Roman" w:hAnsi="Arial" w:cs="Garamond"/>
          <w:i/>
          <w:iCs/>
          <w:sz w:val="28"/>
          <w:szCs w:val="28"/>
          <w:lang w:eastAsia="es-ES"/>
        </w:rPr>
        <w:t>Constitución Federal</w:t>
      </w:r>
      <w:r w:rsidRPr="0080467C">
        <w:rPr>
          <w:rFonts w:ascii="Arial" w:eastAsia="Times New Roman" w:hAnsi="Arial" w:cs="Garamond"/>
          <w:sz w:val="28"/>
          <w:szCs w:val="28"/>
          <w:lang w:eastAsia="es-ES"/>
        </w:rPr>
        <w:t xml:space="preserve">, la progresividad es uno de los principios rectores de los derechos humanos, incluidos los político-electorales, el cual tiene una proyección en dos vertientes. </w:t>
      </w:r>
    </w:p>
    <w:p w14:paraId="5F12A05F"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689F37E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La primera reconoce la prohibición de regresividad respecto de tales derechos, que opera como límite a las autoridades y a las mayorías, y la segunda, obliga al Estado a limitar las modificaciones –formales o interpretativas– al contenido de los derechos humanos, únicamente a aquéllas que se traduzcan en su ampliación, ya sea mediante un aumento en los alcances del derecho o en la eliminación de sus restricciones, o bien, a través del aumento en el reconocimiento de las personas titulares del mismo.</w:t>
      </w:r>
    </w:p>
    <w:p w14:paraId="3F3149A7"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60E35B3D" w14:textId="77777777" w:rsidR="00545830" w:rsidRPr="0080467C" w:rsidRDefault="00545830" w:rsidP="00545830">
      <w:pPr>
        <w:widowControl w:val="0"/>
        <w:spacing w:after="0" w:line="360" w:lineRule="auto"/>
        <w:jc w:val="both"/>
        <w:rPr>
          <w:rFonts w:ascii="Arial" w:eastAsia="Times New Roman" w:hAnsi="Arial" w:cs="Garamond"/>
          <w:b/>
          <w:bCs/>
          <w:sz w:val="28"/>
          <w:szCs w:val="28"/>
          <w:lang w:eastAsia="es-ES"/>
        </w:rPr>
      </w:pPr>
      <w:r w:rsidRPr="0080467C">
        <w:rPr>
          <w:rFonts w:ascii="Arial" w:eastAsia="Times New Roman" w:hAnsi="Arial" w:cs="Garamond"/>
          <w:sz w:val="28"/>
          <w:szCs w:val="28"/>
          <w:lang w:eastAsia="es-ES"/>
        </w:rPr>
        <w:lastRenderedPageBreak/>
        <w:t>Lo anterior, acorde con la jurisprudencia 28/2015, con rubro</w:t>
      </w:r>
      <w:r w:rsidRPr="0080467C">
        <w:rPr>
          <w:rFonts w:ascii="Arial" w:eastAsia="Times New Roman" w:hAnsi="Arial" w:cs="Garamond"/>
          <w:sz w:val="28"/>
          <w:szCs w:val="28"/>
          <w:vertAlign w:val="superscript"/>
          <w:lang w:eastAsia="es-ES"/>
        </w:rPr>
        <w:footnoteReference w:id="29"/>
      </w:r>
      <w:r w:rsidRPr="0080467C">
        <w:rPr>
          <w:rFonts w:ascii="Arial" w:eastAsia="Times New Roman" w:hAnsi="Arial" w:cs="Garamond"/>
          <w:sz w:val="28"/>
          <w:szCs w:val="28"/>
          <w:lang w:eastAsia="es-ES"/>
        </w:rPr>
        <w:t xml:space="preserve">: </w:t>
      </w:r>
      <w:r w:rsidRPr="0080467C">
        <w:rPr>
          <w:rFonts w:ascii="Arial" w:eastAsia="Times New Roman" w:hAnsi="Arial" w:cs="Garamond"/>
          <w:b/>
          <w:bCs/>
          <w:sz w:val="28"/>
          <w:szCs w:val="28"/>
          <w:lang w:eastAsia="es-ES"/>
        </w:rPr>
        <w:t>“PRINCIPIO DE PROGRESIVIDAD. VERTIENTES EN LOS DERECHOS POLÍTICO-ELECTORALES”.</w:t>
      </w:r>
    </w:p>
    <w:p w14:paraId="0D302F9F" w14:textId="77777777" w:rsidR="00545830" w:rsidRPr="0080467C" w:rsidRDefault="00545830" w:rsidP="00545830">
      <w:pPr>
        <w:spacing w:after="0" w:line="360" w:lineRule="auto"/>
        <w:jc w:val="both"/>
        <w:rPr>
          <w:rFonts w:ascii="Arial" w:eastAsia="Times New Roman" w:hAnsi="Arial" w:cs="Garamond"/>
          <w:sz w:val="28"/>
          <w:szCs w:val="28"/>
          <w:lang w:eastAsia="es-ES"/>
        </w:rPr>
      </w:pPr>
    </w:p>
    <w:p w14:paraId="0C9F8EED" w14:textId="77777777" w:rsidR="00545830" w:rsidRPr="0080467C" w:rsidRDefault="00545830" w:rsidP="00545830">
      <w:p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Por tanto, las autoridades, acorde a sus atribuciones, deben garantizar, de la mejor manera posible, la protección de los derechos humanos, sin poder retroceder en su protección.</w:t>
      </w:r>
    </w:p>
    <w:p w14:paraId="603ADB5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4CFE3A47"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En ese contexto, este </w:t>
      </w:r>
      <w:r w:rsidRPr="0080467C">
        <w:rPr>
          <w:rFonts w:ascii="Arial" w:eastAsia="Times New Roman" w:hAnsi="Arial" w:cs="Garamond"/>
          <w:i/>
          <w:iCs/>
          <w:sz w:val="28"/>
          <w:szCs w:val="28"/>
          <w:lang w:eastAsia="es-ES"/>
        </w:rPr>
        <w:t xml:space="preserve">Tribunal Electoral </w:t>
      </w:r>
      <w:r w:rsidRPr="0080467C">
        <w:rPr>
          <w:rFonts w:ascii="Arial" w:eastAsia="Times New Roman" w:hAnsi="Arial" w:cs="Garamond"/>
          <w:sz w:val="28"/>
          <w:szCs w:val="28"/>
          <w:lang w:eastAsia="es-ES"/>
        </w:rPr>
        <w:t xml:space="preserve">considera que si el poblado de Santa Úrsula Xitla fue reconocido como pueblo originario desde dos mil diecisiete, por parte de la autoridad competente para ello —Consejo de los Pueblos y Barrios Originarios del entonces Distrito Federal—, por lo cual en dos mil dieciocho celebró elecciones, entre otras autoridades, de </w:t>
      </w:r>
      <w:r w:rsidRPr="0080467C">
        <w:rPr>
          <w:rFonts w:ascii="Arial" w:eastAsia="Times New Roman" w:hAnsi="Arial" w:cs="Garamond"/>
          <w:i/>
          <w:iCs/>
          <w:sz w:val="28"/>
          <w:szCs w:val="28"/>
          <w:lang w:eastAsia="es-ES"/>
        </w:rPr>
        <w:t>Subdelegado (a)</w:t>
      </w:r>
      <w:r w:rsidRPr="0080467C">
        <w:rPr>
          <w:rFonts w:ascii="Arial" w:eastAsia="Times New Roman" w:hAnsi="Arial" w:cs="Garamond"/>
          <w:sz w:val="28"/>
          <w:szCs w:val="28"/>
          <w:lang w:eastAsia="es-ES"/>
        </w:rPr>
        <w:t xml:space="preserve">, entonces no existe sustento jurídico alguno para que este </w:t>
      </w:r>
      <w:r w:rsidRPr="0080467C">
        <w:rPr>
          <w:rFonts w:ascii="Arial" w:eastAsia="Times New Roman" w:hAnsi="Arial" w:cs="Garamond"/>
          <w:i/>
          <w:iCs/>
          <w:sz w:val="28"/>
          <w:szCs w:val="28"/>
          <w:lang w:eastAsia="es-ES"/>
        </w:rPr>
        <w:t xml:space="preserve">órgano jurisdiccional </w:t>
      </w:r>
      <w:r w:rsidRPr="0080467C">
        <w:rPr>
          <w:rFonts w:ascii="Arial" w:eastAsia="Times New Roman" w:hAnsi="Arial" w:cs="Garamond"/>
          <w:sz w:val="28"/>
          <w:szCs w:val="28"/>
          <w:lang w:eastAsia="es-ES"/>
        </w:rPr>
        <w:t xml:space="preserve">pueda desconocer la nueva elección de la citada autoridad tradicional. </w:t>
      </w:r>
    </w:p>
    <w:p w14:paraId="500E982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AF0BCC7"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Ello, </w:t>
      </w:r>
      <w:proofErr w:type="gramStart"/>
      <w:r w:rsidRPr="0080467C">
        <w:rPr>
          <w:rFonts w:ascii="Arial" w:eastAsia="Times New Roman" w:hAnsi="Arial" w:cs="Garamond"/>
          <w:sz w:val="28"/>
          <w:szCs w:val="28"/>
          <w:lang w:eastAsia="es-ES"/>
        </w:rPr>
        <w:t>porque</w:t>
      </w:r>
      <w:proofErr w:type="gramEnd"/>
      <w:r w:rsidRPr="0080467C">
        <w:rPr>
          <w:rFonts w:ascii="Arial" w:eastAsia="Times New Roman" w:hAnsi="Arial" w:cs="Garamond"/>
          <w:sz w:val="28"/>
          <w:szCs w:val="28"/>
          <w:lang w:eastAsia="es-ES"/>
        </w:rPr>
        <w:t xml:space="preserve"> además, como se vio, este </w:t>
      </w:r>
      <w:r w:rsidRPr="0080467C">
        <w:rPr>
          <w:rFonts w:ascii="Arial" w:eastAsia="Times New Roman" w:hAnsi="Arial" w:cs="Garamond"/>
          <w:i/>
          <w:iCs/>
          <w:sz w:val="28"/>
          <w:szCs w:val="28"/>
          <w:lang w:eastAsia="es-ES"/>
        </w:rPr>
        <w:t>Tribunal Electoral</w:t>
      </w:r>
      <w:r w:rsidRPr="0080467C">
        <w:rPr>
          <w:rFonts w:ascii="Arial" w:eastAsia="Times New Roman" w:hAnsi="Arial" w:cs="Garamond"/>
          <w:sz w:val="28"/>
          <w:szCs w:val="28"/>
          <w:lang w:eastAsia="es-ES"/>
        </w:rPr>
        <w:t xml:space="preserve">, en sentencia de dos de octubre de dos mil dieciocho, tuvo noticia de la citada elección y, al respecto, tuvo por acreditado que Santa Úrsula Xitla tenía el reconocimiento legal como pueblo originario. </w:t>
      </w:r>
    </w:p>
    <w:p w14:paraId="6087149A"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392E50E1" w14:textId="43D5EEC6"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Por tanto, no podría asumirse, en </w:t>
      </w:r>
      <w:r w:rsidR="007628C4" w:rsidRPr="0080467C">
        <w:rPr>
          <w:rFonts w:ascii="Arial" w:eastAsia="Times New Roman" w:hAnsi="Arial" w:cs="Garamond"/>
          <w:sz w:val="28"/>
          <w:szCs w:val="28"/>
          <w:lang w:eastAsia="es-ES"/>
        </w:rPr>
        <w:t xml:space="preserve">este </w:t>
      </w:r>
      <w:r w:rsidRPr="0080467C">
        <w:rPr>
          <w:rFonts w:ascii="Arial" w:eastAsia="Times New Roman" w:hAnsi="Arial" w:cs="Garamond"/>
          <w:sz w:val="28"/>
          <w:szCs w:val="28"/>
          <w:lang w:eastAsia="es-ES"/>
        </w:rPr>
        <w:t>momento, una conclusión distinta respecto a la calidad jurídica de Santa Úrsula Xitla, como pretende</w:t>
      </w:r>
      <w:r w:rsidR="00CB6ED0" w:rsidRPr="0080467C">
        <w:rPr>
          <w:rFonts w:ascii="Arial" w:eastAsia="Times New Roman" w:hAnsi="Arial" w:cs="Garamond"/>
          <w:sz w:val="28"/>
          <w:szCs w:val="28"/>
          <w:lang w:eastAsia="es-ES"/>
        </w:rPr>
        <w:t xml:space="preserve">n las </w:t>
      </w:r>
      <w:r w:rsidR="00CB6ED0" w:rsidRPr="0080467C">
        <w:rPr>
          <w:rFonts w:ascii="Arial" w:eastAsia="Times New Roman" w:hAnsi="Arial" w:cs="Garamond"/>
          <w:i/>
          <w:iCs/>
          <w:sz w:val="28"/>
          <w:szCs w:val="28"/>
          <w:lang w:eastAsia="es-ES"/>
        </w:rPr>
        <w:t xml:space="preserve">partes actoras </w:t>
      </w:r>
      <w:r w:rsidRPr="0080467C">
        <w:rPr>
          <w:rFonts w:ascii="Arial" w:eastAsia="Times New Roman" w:hAnsi="Arial" w:cs="Garamond"/>
          <w:sz w:val="28"/>
          <w:szCs w:val="28"/>
          <w:lang w:eastAsia="es-ES"/>
        </w:rPr>
        <w:t xml:space="preserve">del </w:t>
      </w:r>
      <w:r w:rsidRPr="0080467C">
        <w:rPr>
          <w:rFonts w:ascii="Arial" w:eastAsia="Times New Roman" w:hAnsi="Arial" w:cs="Garamond"/>
          <w:b/>
          <w:bCs/>
          <w:sz w:val="28"/>
          <w:szCs w:val="28"/>
          <w:lang w:eastAsia="es-ES"/>
        </w:rPr>
        <w:t>TECDMX-JLDC-1</w:t>
      </w:r>
      <w:r w:rsidR="00CB6ED0" w:rsidRPr="0080467C">
        <w:rPr>
          <w:rFonts w:ascii="Arial" w:eastAsia="Times New Roman" w:hAnsi="Arial" w:cs="Garamond"/>
          <w:b/>
          <w:bCs/>
          <w:sz w:val="28"/>
          <w:szCs w:val="28"/>
          <w:lang w:eastAsia="es-ES"/>
        </w:rPr>
        <w:t>8</w:t>
      </w:r>
      <w:r w:rsidRPr="0080467C">
        <w:rPr>
          <w:rFonts w:ascii="Arial" w:eastAsia="Times New Roman" w:hAnsi="Arial" w:cs="Garamond"/>
          <w:b/>
          <w:bCs/>
          <w:sz w:val="28"/>
          <w:szCs w:val="28"/>
          <w:lang w:eastAsia="es-ES"/>
        </w:rPr>
        <w:t>0/2022</w:t>
      </w:r>
      <w:r w:rsidRPr="0080467C">
        <w:rPr>
          <w:rFonts w:ascii="Arial" w:eastAsia="Times New Roman" w:hAnsi="Arial" w:cs="Garamond"/>
          <w:sz w:val="28"/>
          <w:szCs w:val="28"/>
          <w:lang w:eastAsia="es-ES"/>
        </w:rPr>
        <w:t xml:space="preserve"> puesto que ello sería contrario a la prohibición de no regresión que dispone el artículo 1º de la </w:t>
      </w:r>
      <w:r w:rsidRPr="0080467C">
        <w:rPr>
          <w:rFonts w:ascii="Arial" w:eastAsia="Times New Roman" w:hAnsi="Arial" w:cs="Garamond"/>
          <w:i/>
          <w:iCs/>
          <w:sz w:val="28"/>
          <w:szCs w:val="28"/>
          <w:lang w:eastAsia="es-ES"/>
        </w:rPr>
        <w:t xml:space="preserve">Constitución Federal </w:t>
      </w:r>
      <w:r w:rsidRPr="0080467C">
        <w:rPr>
          <w:rFonts w:ascii="Arial" w:eastAsia="Times New Roman" w:hAnsi="Arial" w:cs="Garamond"/>
          <w:sz w:val="28"/>
          <w:szCs w:val="28"/>
          <w:lang w:eastAsia="es-ES"/>
        </w:rPr>
        <w:t xml:space="preserve">puesto que arbitrariamente </w:t>
      </w:r>
      <w:r w:rsidRPr="0080467C">
        <w:rPr>
          <w:rFonts w:ascii="Arial" w:eastAsia="Times New Roman" w:hAnsi="Arial" w:cs="Garamond"/>
          <w:sz w:val="28"/>
          <w:szCs w:val="28"/>
          <w:lang w:eastAsia="es-ES"/>
        </w:rPr>
        <w:lastRenderedPageBreak/>
        <w:t xml:space="preserve">se suprimiría el derecho del mencionado poblado a ser reconocido como pueblo originario así como a elegir a sus autoridades tradicionales, en ejercicio de su autodeterminación. </w:t>
      </w:r>
    </w:p>
    <w:p w14:paraId="40E1A805"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2BF7B151"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Por el contrario, este </w:t>
      </w:r>
      <w:r w:rsidRPr="0080467C">
        <w:rPr>
          <w:rFonts w:ascii="Arial" w:eastAsia="Times New Roman" w:hAnsi="Arial" w:cs="Garamond"/>
          <w:i/>
          <w:iCs/>
          <w:sz w:val="28"/>
          <w:szCs w:val="28"/>
          <w:lang w:eastAsia="es-ES"/>
        </w:rPr>
        <w:t>Tribunal Electoral</w:t>
      </w:r>
      <w:r w:rsidRPr="0080467C">
        <w:rPr>
          <w:rFonts w:ascii="Arial" w:eastAsia="Times New Roman" w:hAnsi="Arial" w:cs="Garamond"/>
          <w:sz w:val="28"/>
          <w:szCs w:val="28"/>
          <w:lang w:eastAsia="es-ES"/>
        </w:rPr>
        <w:t xml:space="preserve"> en garantía de los derechos político-electorales de Santa Úrsula Xitla considera que debe respetarse el derecho de esa comunidad de elegir a sus autoridades, toda vez que cuenta con el reconocimiento legal como pueblo originario. </w:t>
      </w:r>
    </w:p>
    <w:p w14:paraId="585A40A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196FF4EE"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Además de que dicho reconocimiento no ha quedado sin efectos jurídicos ni ha acontecido situación alguna que implique un cambio de situación jurídica. </w:t>
      </w:r>
    </w:p>
    <w:p w14:paraId="77141E42"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9D9B4F9"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En efecto, si bien, la </w:t>
      </w:r>
      <w:r w:rsidRPr="0080467C">
        <w:rPr>
          <w:rFonts w:ascii="Arial" w:eastAsia="Times New Roman" w:hAnsi="Arial" w:cs="Garamond"/>
          <w:i/>
          <w:iCs/>
          <w:sz w:val="28"/>
          <w:szCs w:val="28"/>
          <w:lang w:eastAsia="es-ES"/>
        </w:rPr>
        <w:t xml:space="preserve">parte actora </w:t>
      </w:r>
      <w:r w:rsidRPr="0080467C">
        <w:rPr>
          <w:rFonts w:ascii="Arial" w:eastAsia="Times New Roman" w:hAnsi="Arial" w:cs="Garamond"/>
          <w:sz w:val="28"/>
          <w:szCs w:val="28"/>
          <w:lang w:eastAsia="es-ES"/>
        </w:rPr>
        <w:t xml:space="preserve">refiere que Santa Úrsula Xitla no es un pueblo originario, sino que es considerada una colonia a partir de la segunda mitad del siglo veinte y está reconocida como unidad territorial por el </w:t>
      </w:r>
      <w:r w:rsidRPr="0080467C">
        <w:rPr>
          <w:rFonts w:ascii="Arial" w:eastAsia="Times New Roman" w:hAnsi="Arial" w:cs="Garamond"/>
          <w:i/>
          <w:iCs/>
          <w:sz w:val="28"/>
          <w:szCs w:val="28"/>
          <w:lang w:eastAsia="es-ES"/>
        </w:rPr>
        <w:t xml:space="preserve">Instituto Electoral, </w:t>
      </w:r>
      <w:r w:rsidRPr="0080467C">
        <w:rPr>
          <w:rFonts w:ascii="Arial" w:eastAsia="Times New Roman" w:hAnsi="Arial" w:cs="Garamond"/>
          <w:sz w:val="28"/>
          <w:szCs w:val="28"/>
          <w:lang w:eastAsia="es-ES"/>
        </w:rPr>
        <w:t xml:space="preserve">no puede desconocerse que la citada comunidad ya obtuvo el reconocimiento como pueblo originario desde dos mil diecisiete por parte del Consejo de los Pueblos y Barrios Originarios del entonces Distrito Federal. </w:t>
      </w:r>
    </w:p>
    <w:p w14:paraId="10009CF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029331F0"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Ello, puesto que tal reconocimiento fue emitido por autoridad competente, </w:t>
      </w:r>
      <w:proofErr w:type="gramStart"/>
      <w:r w:rsidRPr="0080467C">
        <w:rPr>
          <w:rFonts w:ascii="Arial" w:eastAsia="Times New Roman" w:hAnsi="Arial" w:cs="Garamond"/>
          <w:sz w:val="28"/>
          <w:szCs w:val="28"/>
          <w:lang w:eastAsia="es-ES"/>
        </w:rPr>
        <w:t>dado que</w:t>
      </w:r>
      <w:proofErr w:type="gramEnd"/>
      <w:r w:rsidRPr="0080467C">
        <w:rPr>
          <w:rFonts w:ascii="Arial" w:eastAsia="Times New Roman" w:hAnsi="Arial" w:cs="Garamond"/>
          <w:sz w:val="28"/>
          <w:szCs w:val="28"/>
          <w:lang w:eastAsia="es-ES"/>
        </w:rPr>
        <w:t xml:space="preserve"> en términos del punto tercero, fracción IV, del </w:t>
      </w:r>
      <w:r w:rsidRPr="0080467C">
        <w:rPr>
          <w:rFonts w:ascii="Arial" w:eastAsia="Times New Roman" w:hAnsi="Arial" w:cs="Garamond"/>
          <w:i/>
          <w:iCs/>
          <w:sz w:val="28"/>
          <w:szCs w:val="28"/>
          <w:lang w:eastAsia="es-ES"/>
        </w:rPr>
        <w:t xml:space="preserve">Acuerdo por el que se crea el Consejo de los Pueblos y Barrios Originarios del Distrito Federal, </w:t>
      </w:r>
      <w:r w:rsidRPr="0080467C">
        <w:rPr>
          <w:rFonts w:ascii="Arial" w:eastAsia="Times New Roman" w:hAnsi="Arial" w:cs="Garamond"/>
          <w:sz w:val="28"/>
          <w:szCs w:val="28"/>
          <w:lang w:eastAsia="es-ES"/>
        </w:rPr>
        <w:t xml:space="preserve">publicado en la Gaceta Oficial del entonces Distrito Federal el veintiuno de marzo de dos mil siete, dicho Consejo de los Pueblos y Barrios Originarios estaba facultado para elaborar el Atlas y el Padrón de Pueblos y Barrios Originarios. </w:t>
      </w:r>
    </w:p>
    <w:p w14:paraId="63EF751D"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746CCAD4"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lastRenderedPageBreak/>
        <w:t xml:space="preserve">Padrón que, como se dijo, fue publicado en la citada Gaceta Oficial el diecisiete de abril de dos mil diecisiete, por lo cual surtió efectos jurídicos tal reconocimiento, dado que, además, no fue revocado o anulado por alguna autoridad. </w:t>
      </w:r>
    </w:p>
    <w:p w14:paraId="0CAE0A13"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0BC5337A"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Por el contrario, junto con el escrito </w:t>
      </w:r>
      <w:proofErr w:type="spellStart"/>
      <w:r w:rsidRPr="0080467C">
        <w:rPr>
          <w:rFonts w:ascii="Arial" w:eastAsia="Times New Roman" w:hAnsi="Arial" w:cs="Garamond"/>
          <w:i/>
          <w:iCs/>
          <w:sz w:val="28"/>
          <w:szCs w:val="28"/>
          <w:lang w:eastAsia="es-ES"/>
        </w:rPr>
        <w:t>amicus</w:t>
      </w:r>
      <w:proofErr w:type="spellEnd"/>
      <w:r w:rsidRPr="0080467C">
        <w:rPr>
          <w:rFonts w:ascii="Arial" w:eastAsia="Times New Roman" w:hAnsi="Arial" w:cs="Garamond"/>
          <w:i/>
          <w:iCs/>
          <w:sz w:val="28"/>
          <w:szCs w:val="28"/>
          <w:lang w:eastAsia="es-ES"/>
        </w:rPr>
        <w:t xml:space="preserve"> </w:t>
      </w:r>
      <w:proofErr w:type="spellStart"/>
      <w:r w:rsidRPr="0080467C">
        <w:rPr>
          <w:rFonts w:ascii="Arial" w:eastAsia="Times New Roman" w:hAnsi="Arial" w:cs="Garamond"/>
          <w:i/>
          <w:iCs/>
          <w:sz w:val="28"/>
          <w:szCs w:val="28"/>
          <w:lang w:eastAsia="es-ES"/>
        </w:rPr>
        <w:t>curiae</w:t>
      </w:r>
      <w:proofErr w:type="spellEnd"/>
      <w:r w:rsidRPr="0080467C">
        <w:rPr>
          <w:rFonts w:ascii="Arial" w:eastAsia="Times New Roman" w:hAnsi="Arial" w:cs="Garamond"/>
          <w:i/>
          <w:iCs/>
          <w:sz w:val="28"/>
          <w:szCs w:val="28"/>
          <w:lang w:eastAsia="es-ES"/>
        </w:rPr>
        <w:t xml:space="preserve">, </w:t>
      </w:r>
      <w:r w:rsidRPr="0080467C">
        <w:rPr>
          <w:rFonts w:ascii="Arial" w:eastAsia="Times New Roman" w:hAnsi="Arial" w:cs="Garamond"/>
          <w:sz w:val="28"/>
          <w:szCs w:val="28"/>
          <w:lang w:eastAsia="es-ES"/>
        </w:rPr>
        <w:t xml:space="preserve">Margarita Guevara </w:t>
      </w:r>
      <w:proofErr w:type="spellStart"/>
      <w:r w:rsidRPr="0080467C">
        <w:rPr>
          <w:rFonts w:ascii="Arial" w:eastAsia="Times New Roman" w:hAnsi="Arial" w:cs="Garamond"/>
          <w:sz w:val="28"/>
          <w:szCs w:val="28"/>
          <w:lang w:eastAsia="es-ES"/>
        </w:rPr>
        <w:t>Sanginés</w:t>
      </w:r>
      <w:proofErr w:type="spellEnd"/>
      <w:r w:rsidRPr="0080467C">
        <w:rPr>
          <w:rFonts w:ascii="Arial" w:eastAsia="Times New Roman" w:hAnsi="Arial" w:cs="Garamond"/>
          <w:sz w:val="28"/>
          <w:szCs w:val="28"/>
          <w:lang w:eastAsia="es-ES"/>
        </w:rPr>
        <w:t xml:space="preserve"> aportó copia simple de la sentencia emitida el dieciocho de enero de dos mil dieciocho, por el Cuarto Tribunal Colegiado en Materia Administrativa del Primer Circuito, en el amparo en revisión </w:t>
      </w:r>
      <w:r w:rsidRPr="0080467C">
        <w:rPr>
          <w:rFonts w:ascii="Arial" w:eastAsia="Times New Roman" w:hAnsi="Arial" w:cs="Garamond"/>
          <w:b/>
          <w:bCs/>
          <w:sz w:val="28"/>
          <w:szCs w:val="28"/>
          <w:lang w:eastAsia="es-ES"/>
        </w:rPr>
        <w:t>R.A. 69/2017</w:t>
      </w:r>
      <w:r w:rsidRPr="0080467C">
        <w:rPr>
          <w:rFonts w:ascii="Arial" w:eastAsia="Times New Roman" w:hAnsi="Arial" w:cs="Garamond"/>
          <w:sz w:val="28"/>
          <w:szCs w:val="28"/>
          <w:lang w:eastAsia="es-ES"/>
        </w:rPr>
        <w:t xml:space="preserve">, de la cual se advierte lo siguiente: </w:t>
      </w:r>
    </w:p>
    <w:p w14:paraId="2754881E"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70F6B499"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Margarita Guevara </w:t>
      </w:r>
      <w:proofErr w:type="spellStart"/>
      <w:r w:rsidRPr="0080467C">
        <w:rPr>
          <w:rFonts w:ascii="Arial" w:eastAsia="Times New Roman" w:hAnsi="Arial" w:cs="Garamond"/>
          <w:sz w:val="28"/>
          <w:szCs w:val="28"/>
          <w:lang w:eastAsia="es-ES"/>
        </w:rPr>
        <w:t>Sanginés</w:t>
      </w:r>
      <w:proofErr w:type="spellEnd"/>
      <w:r w:rsidRPr="0080467C">
        <w:rPr>
          <w:rFonts w:ascii="Arial" w:eastAsia="Times New Roman" w:hAnsi="Arial" w:cs="Garamond"/>
          <w:sz w:val="28"/>
          <w:szCs w:val="28"/>
          <w:lang w:eastAsia="es-ES"/>
        </w:rPr>
        <w:t xml:space="preserve"> promovió juicio de amparo indirecto en contra de, entre otros actos, la autorización otorgada por el Director General de Regulación Ambiental de la Secretaría de Medio Ambiente de la Ciudad de México respecto de un proyecto de construcción de un centro comercial a ejecutar en Santa Úrsula Xitla. </w:t>
      </w:r>
    </w:p>
    <w:p w14:paraId="437B3948"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El Juzgado Décimo Sexto de Distrito en Materia Administrativa en la Ciudad de México desestimó la acción al considerar que si bien, la quejosa adujo pertenecer a una comunidad indígena, esa manifestación era insuficiente para demostrar la existencia del pueblo o barrio originario que pudiera ser afectado con los actos reclamados. </w:t>
      </w:r>
    </w:p>
    <w:p w14:paraId="695167FB"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Inconforme con esa resolución, la quejosa promovió el recurso de revisión. </w:t>
      </w:r>
    </w:p>
    <w:p w14:paraId="239DF9C3" w14:textId="77777777" w:rsidR="00684877" w:rsidRPr="0080467C" w:rsidRDefault="00684877" w:rsidP="00545830">
      <w:pPr>
        <w:widowControl w:val="0"/>
        <w:spacing w:after="0" w:line="360" w:lineRule="auto"/>
        <w:jc w:val="both"/>
        <w:rPr>
          <w:rFonts w:ascii="Arial" w:eastAsia="Times New Roman" w:hAnsi="Arial" w:cs="Garamond"/>
          <w:sz w:val="28"/>
          <w:szCs w:val="28"/>
          <w:lang w:eastAsia="es-ES"/>
        </w:rPr>
      </w:pPr>
    </w:p>
    <w:p w14:paraId="730EE671" w14:textId="407D57CC"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En su resolución, el mencionado Tribunal Colegiado resolvió esencialmente: </w:t>
      </w:r>
    </w:p>
    <w:p w14:paraId="1DAB6A39"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416D935"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lastRenderedPageBreak/>
        <w:t xml:space="preserve">Que la existencia del pueblo originario de Santa Úrsula Xitla no era objeto de prueba, y se acreditaba con la publicación en la Gaceta Oficial de la Ciudad de México del Acuerdo por el que se crea el Consejo de los Pueblos y Barrios Originarios del Distrito Federal, como un órgano de coordinación de la administración pública del Distrito Federal y participación ciudadana, enfocado al fomento, preservación y difusión de la cultura originaria y tradicional de los pueblos y barrios originarios de la Ciudad de México. </w:t>
      </w:r>
    </w:p>
    <w:p w14:paraId="0B97B18E" w14:textId="77777777" w:rsidR="00545830" w:rsidRPr="0080467C" w:rsidRDefault="00545830" w:rsidP="00545830">
      <w:pPr>
        <w:widowControl w:val="0"/>
        <w:spacing w:after="0" w:line="360" w:lineRule="auto"/>
        <w:ind w:left="720"/>
        <w:jc w:val="both"/>
        <w:rPr>
          <w:rFonts w:ascii="Arial" w:eastAsia="Times New Roman" w:hAnsi="Arial" w:cs="Garamond"/>
          <w:sz w:val="28"/>
          <w:szCs w:val="28"/>
          <w:lang w:eastAsia="es-ES"/>
        </w:rPr>
      </w:pPr>
    </w:p>
    <w:p w14:paraId="55834C42"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Además, con la publicación de diecisiete de abril de dos mil diecisiete, del Aviso por el que se dan a conocer las reglas de operación del Programa General de Preservación y Desarrollo de las Culturas y Tradiciones de los Pueblos y Barrios Originarios de la Ciudad de México, en el cual se hizo constar </w:t>
      </w:r>
      <w:proofErr w:type="gramStart"/>
      <w:r w:rsidRPr="0080467C">
        <w:rPr>
          <w:rFonts w:ascii="Arial" w:eastAsia="Times New Roman" w:hAnsi="Arial" w:cs="Garamond"/>
          <w:sz w:val="28"/>
          <w:szCs w:val="28"/>
          <w:lang w:eastAsia="es-ES"/>
        </w:rPr>
        <w:t>que</w:t>
      </w:r>
      <w:proofErr w:type="gramEnd"/>
      <w:r w:rsidRPr="0080467C">
        <w:rPr>
          <w:rFonts w:ascii="Arial" w:eastAsia="Times New Roman" w:hAnsi="Arial" w:cs="Garamond"/>
          <w:sz w:val="28"/>
          <w:szCs w:val="28"/>
          <w:lang w:eastAsia="es-ES"/>
        </w:rPr>
        <w:t xml:space="preserve"> de acuerdo con el Padrón de Pueblos y Barrios Originarios, la Ciudad contaba con ciento treinta y nueve pueblos y cincuenta y ocho barrios distribuidos en las dieciséis delegaciones.  </w:t>
      </w:r>
    </w:p>
    <w:p w14:paraId="2911583E" w14:textId="77777777" w:rsidR="00545830" w:rsidRPr="0080467C" w:rsidRDefault="00545830" w:rsidP="00545830">
      <w:pPr>
        <w:ind w:left="720"/>
        <w:contextualSpacing/>
        <w:rPr>
          <w:sz w:val="20"/>
          <w:szCs w:val="20"/>
          <w:lang w:val="x-none" w:eastAsia="x-none"/>
        </w:rPr>
      </w:pPr>
    </w:p>
    <w:p w14:paraId="19731B51"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Que dicho acuerdo incluía el Anexo I de las Reglas de Operación del Programa General de Preservación y Desarrollo de las Culturas y Tradiciones de los Pueblos y Barrios Originarios de la Ciudad de México, que contenía el Padrón de Pueblos y Barrios Originarios de la Ciudad de México, del cual se advertía en la entonces Delegación Tlalpan, entre otros, el Pueblo Originario de Santa Úrsula Xitla.</w:t>
      </w:r>
    </w:p>
    <w:p w14:paraId="6FEBAF44" w14:textId="77777777" w:rsidR="00545830" w:rsidRPr="0080467C" w:rsidRDefault="00545830" w:rsidP="00545830">
      <w:pPr>
        <w:ind w:left="720"/>
        <w:contextualSpacing/>
        <w:rPr>
          <w:sz w:val="20"/>
          <w:szCs w:val="20"/>
          <w:lang w:val="x-none" w:eastAsia="x-none"/>
        </w:rPr>
      </w:pPr>
    </w:p>
    <w:p w14:paraId="3FAFB06D" w14:textId="77777777"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Asimismo, el trece de agosto de dos mil diez se publicó el </w:t>
      </w:r>
      <w:r w:rsidRPr="0080467C">
        <w:rPr>
          <w:rFonts w:ascii="Arial" w:eastAsia="Times New Roman" w:hAnsi="Arial" w:cs="Garamond"/>
          <w:sz w:val="28"/>
          <w:szCs w:val="28"/>
          <w:lang w:eastAsia="es-ES"/>
        </w:rPr>
        <w:lastRenderedPageBreak/>
        <w:t xml:space="preserve">Decreto que contiene el Programa Delegacional de Desarrollo Urbano para la Delegación Tlalpan del Distrito Federal, en el cual se mencionan a los barrios y pueblos de origen prehispánico, como Santa Úrsula Xitla. </w:t>
      </w:r>
    </w:p>
    <w:p w14:paraId="52100EA7" w14:textId="77777777" w:rsidR="00545830" w:rsidRPr="0080467C" w:rsidRDefault="00545830" w:rsidP="00545830">
      <w:pPr>
        <w:ind w:left="720"/>
        <w:contextualSpacing/>
        <w:rPr>
          <w:sz w:val="20"/>
          <w:szCs w:val="20"/>
          <w:lang w:val="x-none" w:eastAsia="x-none"/>
        </w:rPr>
      </w:pPr>
    </w:p>
    <w:p w14:paraId="4D0EFA54" w14:textId="7CE3948E" w:rsidR="00545830" w:rsidRPr="0080467C" w:rsidRDefault="00545830">
      <w:pPr>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Que, por tanto, estaba </w:t>
      </w:r>
      <w:r w:rsidRPr="0080467C">
        <w:rPr>
          <w:rFonts w:ascii="Arial" w:eastAsia="Times New Roman" w:hAnsi="Arial" w:cs="Garamond"/>
          <w:b/>
          <w:bCs/>
          <w:sz w:val="28"/>
          <w:szCs w:val="28"/>
          <w:lang w:eastAsia="es-ES"/>
        </w:rPr>
        <w:t>acreditada la existencia del pueblo originario de Santa Úrsula Xitla</w:t>
      </w:r>
      <w:r w:rsidRPr="0080467C">
        <w:rPr>
          <w:rFonts w:ascii="Arial" w:eastAsia="Times New Roman" w:hAnsi="Arial" w:cs="Garamond"/>
          <w:sz w:val="28"/>
          <w:szCs w:val="28"/>
          <w:lang w:eastAsia="es-ES"/>
        </w:rPr>
        <w:t xml:space="preserve">, localizado en una zona coincidente con la ubicación de la construcción reclamada, por lo cual debían recabarse todas las pruebas para verificar si existía o no un impacto significativo en sus condiciones de vida y entorno que ameritaran llevar a cabo una consulta al pueblo originario sobre la realización de la referida obra. </w:t>
      </w:r>
    </w:p>
    <w:p w14:paraId="08C93C6A" w14:textId="77777777" w:rsidR="002015C6" w:rsidRPr="0080467C" w:rsidRDefault="002015C6" w:rsidP="002015C6">
      <w:pPr>
        <w:pStyle w:val="Prrafodelista"/>
        <w:rPr>
          <w:rFonts w:ascii="Arial" w:eastAsia="Times New Roman" w:hAnsi="Arial" w:cs="Garamond"/>
          <w:sz w:val="28"/>
          <w:szCs w:val="28"/>
          <w:lang w:eastAsia="es-ES"/>
        </w:rPr>
      </w:pPr>
    </w:p>
    <w:p w14:paraId="41C6F59C" w14:textId="7EC770F2" w:rsidR="002015C6" w:rsidRPr="00B23DB7" w:rsidRDefault="007628C4" w:rsidP="002015C6">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Sin que el reconocimiento realizado por el mencionado Consejo pueda desestimarse o</w:t>
      </w:r>
      <w:r w:rsidR="008A7D93" w:rsidRPr="0080467C">
        <w:rPr>
          <w:rFonts w:ascii="Arial" w:eastAsia="Times New Roman" w:hAnsi="Arial" w:cs="Garamond"/>
          <w:sz w:val="28"/>
          <w:szCs w:val="28"/>
          <w:lang w:eastAsia="es-ES"/>
        </w:rPr>
        <w:t xml:space="preserve"> considerarse que</w:t>
      </w:r>
      <w:r w:rsidRPr="0080467C">
        <w:rPr>
          <w:rFonts w:ascii="Arial" w:eastAsia="Times New Roman" w:hAnsi="Arial" w:cs="Garamond"/>
          <w:sz w:val="28"/>
          <w:szCs w:val="28"/>
          <w:lang w:eastAsia="es-ES"/>
        </w:rPr>
        <w:t xml:space="preserve"> haya quedado superado por el proceso de registro que actualmente lleva a cabo la </w:t>
      </w:r>
      <w:r w:rsidRPr="0080467C">
        <w:rPr>
          <w:rFonts w:ascii="Arial" w:eastAsia="Times New Roman" w:hAnsi="Arial" w:cs="Garamond"/>
          <w:i/>
          <w:iCs/>
          <w:sz w:val="28"/>
          <w:szCs w:val="28"/>
          <w:lang w:eastAsia="es-ES"/>
        </w:rPr>
        <w:t>SEPI</w:t>
      </w:r>
      <w:r w:rsidR="00347335" w:rsidRPr="0080467C">
        <w:rPr>
          <w:rFonts w:ascii="Arial" w:eastAsia="Times New Roman" w:hAnsi="Arial" w:cs="Garamond"/>
          <w:i/>
          <w:iCs/>
          <w:sz w:val="28"/>
          <w:szCs w:val="28"/>
          <w:lang w:eastAsia="es-ES"/>
        </w:rPr>
        <w:t>,</w:t>
      </w:r>
      <w:r w:rsidRPr="0080467C">
        <w:rPr>
          <w:rFonts w:ascii="Arial" w:eastAsia="Times New Roman" w:hAnsi="Arial" w:cs="Garamond"/>
          <w:sz w:val="28"/>
          <w:szCs w:val="28"/>
          <w:lang w:eastAsia="es-ES"/>
        </w:rPr>
        <w:t xml:space="preserve"> </w:t>
      </w:r>
      <w:r w:rsidR="00347335" w:rsidRPr="0080467C">
        <w:rPr>
          <w:rFonts w:ascii="Arial" w:eastAsia="Times New Roman" w:hAnsi="Arial" w:cs="Garamond"/>
          <w:sz w:val="28"/>
          <w:szCs w:val="28"/>
          <w:lang w:eastAsia="es-ES"/>
        </w:rPr>
        <w:t>más</w:t>
      </w:r>
      <w:r w:rsidRPr="0080467C">
        <w:rPr>
          <w:rFonts w:ascii="Arial" w:eastAsia="Times New Roman" w:hAnsi="Arial" w:cs="Garamond"/>
          <w:sz w:val="28"/>
          <w:szCs w:val="28"/>
          <w:lang w:eastAsia="es-ES"/>
        </w:rPr>
        <w:t xml:space="preserve"> </w:t>
      </w:r>
      <w:r w:rsidRPr="00B23DB7">
        <w:rPr>
          <w:rFonts w:ascii="Arial" w:eastAsia="Times New Roman" w:hAnsi="Arial" w:cs="Garamond"/>
          <w:sz w:val="28"/>
          <w:szCs w:val="28"/>
          <w:lang w:eastAsia="es-ES"/>
        </w:rPr>
        <w:t xml:space="preserve">bien, en el caso de Santa Úrsula, la </w:t>
      </w:r>
      <w:r w:rsidRPr="00B23DB7">
        <w:rPr>
          <w:rFonts w:ascii="Arial" w:eastAsia="Times New Roman" w:hAnsi="Arial" w:cs="Garamond"/>
          <w:i/>
          <w:iCs/>
          <w:sz w:val="28"/>
          <w:szCs w:val="28"/>
          <w:lang w:eastAsia="es-ES"/>
        </w:rPr>
        <w:t>SEPI</w:t>
      </w:r>
      <w:r w:rsidRPr="00B23DB7">
        <w:rPr>
          <w:rFonts w:ascii="Arial" w:eastAsia="Times New Roman" w:hAnsi="Arial" w:cs="Garamond"/>
          <w:sz w:val="28"/>
          <w:szCs w:val="28"/>
          <w:lang w:eastAsia="es-ES"/>
        </w:rPr>
        <w:t xml:space="preserve"> </w:t>
      </w:r>
      <w:r w:rsidR="008A7D93" w:rsidRPr="00B23DB7">
        <w:rPr>
          <w:rFonts w:ascii="Arial" w:eastAsia="Times New Roman" w:hAnsi="Arial" w:cs="Garamond"/>
          <w:sz w:val="28"/>
          <w:szCs w:val="28"/>
          <w:lang w:eastAsia="es-ES"/>
        </w:rPr>
        <w:t>debe tomar en consideración los antecedentes de dicho pueblo</w:t>
      </w:r>
      <w:r w:rsidR="00347335" w:rsidRPr="00B23DB7">
        <w:rPr>
          <w:rFonts w:ascii="Arial" w:eastAsia="Times New Roman" w:hAnsi="Arial" w:cs="Garamond"/>
          <w:sz w:val="28"/>
          <w:szCs w:val="28"/>
          <w:lang w:eastAsia="es-ES"/>
        </w:rPr>
        <w:t xml:space="preserve"> en el proceso de registro</w:t>
      </w:r>
      <w:r w:rsidRPr="00B23DB7">
        <w:rPr>
          <w:rFonts w:ascii="Arial" w:eastAsia="Times New Roman" w:hAnsi="Arial" w:cs="Garamond"/>
          <w:sz w:val="28"/>
          <w:szCs w:val="28"/>
          <w:lang w:eastAsia="es-ES"/>
        </w:rPr>
        <w:t>.</w:t>
      </w:r>
    </w:p>
    <w:p w14:paraId="52A6444D" w14:textId="77777777" w:rsidR="00545830" w:rsidRPr="00B23DB7" w:rsidRDefault="00545830" w:rsidP="00545830">
      <w:pPr>
        <w:ind w:left="720"/>
        <w:contextualSpacing/>
        <w:rPr>
          <w:sz w:val="28"/>
          <w:szCs w:val="28"/>
          <w:lang w:val="x-none" w:eastAsia="x-none"/>
        </w:rPr>
      </w:pPr>
    </w:p>
    <w:p w14:paraId="4F972B5E"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B23DB7">
        <w:rPr>
          <w:rFonts w:ascii="Arial" w:eastAsia="Times New Roman" w:hAnsi="Arial" w:cs="Garamond"/>
          <w:sz w:val="28"/>
          <w:szCs w:val="28"/>
          <w:lang w:eastAsia="es-ES"/>
        </w:rPr>
        <w:t>Cabe precisar que la sentencia aludida constituye un hecho notorio para este</w:t>
      </w:r>
      <w:r w:rsidRPr="0080467C">
        <w:rPr>
          <w:rFonts w:ascii="Arial" w:eastAsia="Times New Roman" w:hAnsi="Arial" w:cs="Garamond"/>
          <w:sz w:val="28"/>
          <w:szCs w:val="28"/>
          <w:lang w:eastAsia="es-ES"/>
        </w:rPr>
        <w:t xml:space="preserve"> </w:t>
      </w:r>
      <w:r w:rsidRPr="0080467C">
        <w:rPr>
          <w:rFonts w:ascii="Arial" w:eastAsia="Times New Roman" w:hAnsi="Arial" w:cs="Garamond"/>
          <w:i/>
          <w:iCs/>
          <w:sz w:val="28"/>
          <w:szCs w:val="28"/>
          <w:lang w:eastAsia="es-ES"/>
        </w:rPr>
        <w:t xml:space="preserve">Tribunal Electoral </w:t>
      </w:r>
      <w:r w:rsidRPr="0080467C">
        <w:rPr>
          <w:rFonts w:ascii="Arial" w:eastAsia="Times New Roman" w:hAnsi="Arial" w:cs="Garamond"/>
          <w:sz w:val="28"/>
          <w:szCs w:val="28"/>
          <w:lang w:eastAsia="es-ES"/>
        </w:rPr>
        <w:t xml:space="preserve">que se invoca en términos del artículo 52 de la </w:t>
      </w:r>
      <w:r w:rsidRPr="0080467C">
        <w:rPr>
          <w:rFonts w:ascii="Arial" w:eastAsia="Times New Roman" w:hAnsi="Arial" w:cs="Garamond"/>
          <w:i/>
          <w:iCs/>
          <w:sz w:val="28"/>
          <w:szCs w:val="28"/>
          <w:lang w:eastAsia="es-ES"/>
        </w:rPr>
        <w:t xml:space="preserve">Ley Procesal, </w:t>
      </w:r>
      <w:r w:rsidRPr="0080467C">
        <w:rPr>
          <w:rFonts w:ascii="Arial" w:eastAsia="Times New Roman" w:hAnsi="Arial" w:cs="Garamond"/>
          <w:sz w:val="28"/>
          <w:szCs w:val="28"/>
          <w:lang w:eastAsia="es-ES"/>
        </w:rPr>
        <w:t xml:space="preserve">así como la jurisprudencia P./J. 16/2018 (10a.) emitida por el Pleno de la </w:t>
      </w:r>
      <w:r w:rsidRPr="0080467C">
        <w:rPr>
          <w:rFonts w:ascii="Arial" w:eastAsia="Times New Roman" w:hAnsi="Arial" w:cs="Garamond"/>
          <w:i/>
          <w:iCs/>
          <w:sz w:val="28"/>
          <w:szCs w:val="28"/>
          <w:lang w:eastAsia="es-ES"/>
        </w:rPr>
        <w:t xml:space="preserve">Suprema Corte, </w:t>
      </w:r>
      <w:r w:rsidRPr="0080467C">
        <w:rPr>
          <w:rFonts w:ascii="Arial" w:eastAsia="Times New Roman" w:hAnsi="Arial" w:cs="Garamond"/>
          <w:sz w:val="28"/>
          <w:szCs w:val="28"/>
          <w:lang w:eastAsia="es-ES"/>
        </w:rPr>
        <w:t>con el rubro</w:t>
      </w:r>
      <w:r w:rsidRPr="0080467C">
        <w:rPr>
          <w:rFonts w:ascii="Arial" w:eastAsia="Times New Roman" w:hAnsi="Arial" w:cs="Garamond"/>
          <w:sz w:val="28"/>
          <w:szCs w:val="28"/>
          <w:vertAlign w:val="superscript"/>
          <w:lang w:eastAsia="es-ES"/>
        </w:rPr>
        <w:footnoteReference w:id="30"/>
      </w:r>
      <w:r w:rsidRPr="0080467C">
        <w:rPr>
          <w:rFonts w:ascii="Arial" w:eastAsia="Times New Roman" w:hAnsi="Arial" w:cs="Garamond"/>
          <w:sz w:val="28"/>
          <w:szCs w:val="28"/>
          <w:lang w:eastAsia="es-ES"/>
        </w:rPr>
        <w:t xml:space="preserve">: </w:t>
      </w:r>
      <w:r w:rsidRPr="0080467C">
        <w:rPr>
          <w:rFonts w:ascii="Arial" w:eastAsia="Times New Roman" w:hAnsi="Arial" w:cs="Garamond"/>
          <w:b/>
          <w:bCs/>
          <w:sz w:val="28"/>
          <w:szCs w:val="28"/>
          <w:lang w:eastAsia="es-ES"/>
        </w:rPr>
        <w:t>“HECHOS NOTORIOS. TIENEN ESE CARÁCTER LAS VERSIONES ELECTRÓNICAS DE LAS SENTENCIAS ALMACENADAS Y CAPTURADAS EN EL SISTEMA INTEGRAL DE SEGUIMIENTO DE EXPEDIENTES (SISE)”</w:t>
      </w:r>
      <w:r w:rsidRPr="0080467C">
        <w:rPr>
          <w:rFonts w:ascii="Arial" w:eastAsia="Times New Roman" w:hAnsi="Arial" w:cs="Garamond"/>
          <w:sz w:val="28"/>
          <w:szCs w:val="28"/>
          <w:lang w:eastAsia="es-ES"/>
        </w:rPr>
        <w:t xml:space="preserve"> toda vez que </w:t>
      </w:r>
      <w:r w:rsidRPr="0080467C">
        <w:rPr>
          <w:rFonts w:ascii="Arial" w:eastAsia="Times New Roman" w:hAnsi="Arial" w:cs="Garamond"/>
          <w:sz w:val="28"/>
          <w:szCs w:val="28"/>
          <w:lang w:eastAsia="es-ES"/>
        </w:rPr>
        <w:lastRenderedPageBreak/>
        <w:t>aparece publicada en el portal informático del Consejo de la Judicatura Federal</w:t>
      </w:r>
      <w:r w:rsidRPr="0080467C">
        <w:rPr>
          <w:rFonts w:ascii="Arial" w:eastAsia="Times New Roman" w:hAnsi="Arial" w:cs="Garamond"/>
          <w:sz w:val="28"/>
          <w:szCs w:val="28"/>
          <w:vertAlign w:val="superscript"/>
          <w:lang w:eastAsia="es-ES"/>
        </w:rPr>
        <w:footnoteReference w:id="31"/>
      </w:r>
      <w:r w:rsidRPr="0080467C">
        <w:rPr>
          <w:rFonts w:ascii="Arial" w:eastAsia="Times New Roman" w:hAnsi="Arial" w:cs="Garamond"/>
          <w:sz w:val="28"/>
          <w:szCs w:val="28"/>
          <w:lang w:eastAsia="es-ES"/>
        </w:rPr>
        <w:t xml:space="preserve">. </w:t>
      </w:r>
    </w:p>
    <w:p w14:paraId="7567967A"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2204C4A7"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Por tanto, se reitera, la existencia y reconocimiento de Santa Úrsula Xitla como pueblo originario no está en controversia, </w:t>
      </w:r>
      <w:proofErr w:type="gramStart"/>
      <w:r w:rsidRPr="0080467C">
        <w:rPr>
          <w:rFonts w:ascii="Arial" w:eastAsia="Times New Roman" w:hAnsi="Arial" w:cs="Garamond"/>
          <w:sz w:val="28"/>
          <w:szCs w:val="28"/>
          <w:lang w:eastAsia="es-ES"/>
        </w:rPr>
        <w:t>dado que</w:t>
      </w:r>
      <w:proofErr w:type="gramEnd"/>
      <w:r w:rsidRPr="0080467C">
        <w:rPr>
          <w:rFonts w:ascii="Arial" w:eastAsia="Times New Roman" w:hAnsi="Arial" w:cs="Garamond"/>
          <w:sz w:val="28"/>
          <w:szCs w:val="28"/>
          <w:lang w:eastAsia="es-ES"/>
        </w:rPr>
        <w:t xml:space="preserve"> en su momento, quedó acreditado en sentencias firmes y definitivas emitidas tanto por este </w:t>
      </w:r>
      <w:r w:rsidRPr="0080467C">
        <w:rPr>
          <w:rFonts w:ascii="Arial" w:eastAsia="Times New Roman" w:hAnsi="Arial" w:cs="Garamond"/>
          <w:i/>
          <w:iCs/>
          <w:sz w:val="28"/>
          <w:szCs w:val="28"/>
          <w:lang w:eastAsia="es-ES"/>
        </w:rPr>
        <w:t xml:space="preserve">Tribunal Electoral, </w:t>
      </w:r>
      <w:r w:rsidRPr="0080467C">
        <w:rPr>
          <w:rFonts w:ascii="Arial" w:eastAsia="Times New Roman" w:hAnsi="Arial" w:cs="Garamond"/>
          <w:sz w:val="28"/>
          <w:szCs w:val="28"/>
          <w:lang w:eastAsia="es-ES"/>
        </w:rPr>
        <w:t xml:space="preserve">como por el Cuarto Tribunal Colegiado en Materia Administrativa del Primer Circuito. </w:t>
      </w:r>
    </w:p>
    <w:p w14:paraId="2BF8F7BC"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0944C290" w14:textId="31EF45F4"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No pasa inadvertido que la </w:t>
      </w:r>
      <w:r w:rsidRPr="0080467C">
        <w:rPr>
          <w:rFonts w:ascii="Arial" w:eastAsia="Times New Roman" w:hAnsi="Arial" w:cs="Garamond"/>
          <w:i/>
          <w:iCs/>
          <w:sz w:val="28"/>
          <w:szCs w:val="28"/>
          <w:lang w:eastAsia="es-ES"/>
        </w:rPr>
        <w:t xml:space="preserve">parte demandante </w:t>
      </w:r>
      <w:r w:rsidRPr="0080467C">
        <w:rPr>
          <w:rFonts w:ascii="Arial" w:eastAsia="Times New Roman" w:hAnsi="Arial" w:cs="Garamond"/>
          <w:sz w:val="28"/>
          <w:szCs w:val="28"/>
          <w:lang w:eastAsia="es-ES"/>
        </w:rPr>
        <w:t>refiere que Santa Úrsula Xitla es una</w:t>
      </w:r>
      <w:r w:rsidR="006230B0" w:rsidRPr="0080467C">
        <w:rPr>
          <w:rFonts w:ascii="Arial" w:eastAsia="Times New Roman" w:hAnsi="Arial" w:cs="Garamond"/>
          <w:sz w:val="28"/>
          <w:szCs w:val="28"/>
          <w:lang w:eastAsia="es-ES"/>
        </w:rPr>
        <w:t xml:space="preserve"> colonia reconocida como</w:t>
      </w:r>
      <w:r w:rsidRPr="0080467C">
        <w:rPr>
          <w:rFonts w:ascii="Arial" w:eastAsia="Times New Roman" w:hAnsi="Arial" w:cs="Garamond"/>
          <w:sz w:val="28"/>
          <w:szCs w:val="28"/>
          <w:lang w:eastAsia="es-ES"/>
        </w:rPr>
        <w:t xml:space="preserve"> unidad territorial reconocida por el </w:t>
      </w:r>
      <w:r w:rsidRPr="0080467C">
        <w:rPr>
          <w:rFonts w:ascii="Arial" w:eastAsia="Times New Roman" w:hAnsi="Arial" w:cs="Garamond"/>
          <w:i/>
          <w:iCs/>
          <w:sz w:val="28"/>
          <w:szCs w:val="28"/>
          <w:lang w:eastAsia="es-ES"/>
        </w:rPr>
        <w:t xml:space="preserve">Instituto Electoral; </w:t>
      </w:r>
      <w:r w:rsidRPr="0080467C">
        <w:rPr>
          <w:rFonts w:ascii="Arial" w:eastAsia="Times New Roman" w:hAnsi="Arial" w:cs="Garamond"/>
          <w:sz w:val="28"/>
          <w:szCs w:val="28"/>
          <w:lang w:eastAsia="es-ES"/>
        </w:rPr>
        <w:t xml:space="preserve">sin embargo, ello no modifica en forma alguna la conclusión anterior. </w:t>
      </w:r>
    </w:p>
    <w:p w14:paraId="2DE8CAEE"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56BDE447" w14:textId="3622F76A"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Efectivamente Santa Úrsula Xitla aparece en el Catálogo de Unidades Territoriales correspondientes a la Demarcación Territorial Tlalpan, identificada con la clave </w:t>
      </w:r>
      <w:r w:rsidRPr="0080467C">
        <w:rPr>
          <w:rFonts w:ascii="Arial" w:eastAsia="Times New Roman" w:hAnsi="Arial" w:cs="Garamond"/>
          <w:b/>
          <w:bCs/>
          <w:sz w:val="28"/>
          <w:szCs w:val="28"/>
          <w:lang w:eastAsia="es-ES"/>
        </w:rPr>
        <w:t xml:space="preserve">12-161, </w:t>
      </w:r>
      <w:r w:rsidRPr="0080467C">
        <w:rPr>
          <w:rFonts w:ascii="Arial" w:eastAsia="Times New Roman" w:hAnsi="Arial" w:cs="Garamond"/>
          <w:sz w:val="28"/>
          <w:szCs w:val="28"/>
          <w:lang w:eastAsia="es-ES"/>
        </w:rPr>
        <w:t xml:space="preserve">como se advierte del Marco Geográfico de Participación Ciudadana emitido por el </w:t>
      </w:r>
      <w:r w:rsidRPr="0080467C">
        <w:rPr>
          <w:rFonts w:ascii="Arial" w:eastAsia="Times New Roman" w:hAnsi="Arial" w:cs="Garamond"/>
          <w:i/>
          <w:iCs/>
          <w:sz w:val="28"/>
          <w:szCs w:val="28"/>
          <w:lang w:eastAsia="es-ES"/>
        </w:rPr>
        <w:t xml:space="preserve">Instituto Electoral </w:t>
      </w:r>
      <w:r w:rsidRPr="0080467C">
        <w:rPr>
          <w:rFonts w:ascii="Arial" w:eastAsia="Times New Roman" w:hAnsi="Arial" w:cs="Garamond"/>
          <w:sz w:val="28"/>
          <w:szCs w:val="28"/>
          <w:lang w:eastAsia="es-ES"/>
        </w:rPr>
        <w:t xml:space="preserve">aplicado en la elección de Comisiones de Participación Comunitaria 2020 y la Consulta de Presupuesto Participativo 2020 y 2021; aprobado en Acuerdo de dieciséis de noviembre de dos mil diecinueve. </w:t>
      </w:r>
    </w:p>
    <w:p w14:paraId="4DEB4D23" w14:textId="77777777" w:rsidR="00545830" w:rsidRPr="0080467C" w:rsidRDefault="00545830" w:rsidP="00351213">
      <w:pPr>
        <w:widowControl w:val="0"/>
        <w:spacing w:after="0" w:line="360" w:lineRule="auto"/>
        <w:jc w:val="both"/>
        <w:rPr>
          <w:rFonts w:ascii="Arial" w:eastAsia="Times New Roman" w:hAnsi="Arial" w:cs="Garamond"/>
          <w:sz w:val="28"/>
          <w:szCs w:val="28"/>
          <w:lang w:eastAsia="es-ES"/>
        </w:rPr>
      </w:pPr>
    </w:p>
    <w:p w14:paraId="56FB0D48" w14:textId="7FA77CA2" w:rsidR="00545830" w:rsidRPr="0080467C" w:rsidRDefault="00545830" w:rsidP="00351213">
      <w:pPr>
        <w:pStyle w:val="Textonotapie"/>
        <w:spacing w:line="360" w:lineRule="auto"/>
        <w:jc w:val="both"/>
        <w:rPr>
          <w:rFonts w:ascii="Arial" w:hAnsi="Arial" w:cs="Arial"/>
          <w:sz w:val="28"/>
          <w:szCs w:val="28"/>
          <w:lang w:val="es-MX"/>
        </w:rPr>
      </w:pPr>
      <w:bookmarkStart w:id="20" w:name="_Hlk119625511"/>
      <w:r w:rsidRPr="0080467C">
        <w:rPr>
          <w:rFonts w:ascii="Arial" w:hAnsi="Arial" w:cs="Garamond"/>
          <w:sz w:val="28"/>
          <w:szCs w:val="28"/>
        </w:rPr>
        <w:t xml:space="preserve">Lo cual constituye un hecho notorio para este </w:t>
      </w:r>
      <w:r w:rsidRPr="0080467C">
        <w:rPr>
          <w:rFonts w:ascii="Arial" w:hAnsi="Arial" w:cs="Garamond"/>
          <w:i/>
          <w:iCs/>
          <w:sz w:val="28"/>
          <w:szCs w:val="28"/>
        </w:rPr>
        <w:t xml:space="preserve">órgano jurisdiccional </w:t>
      </w:r>
      <w:r w:rsidRPr="0080467C">
        <w:rPr>
          <w:rFonts w:ascii="Arial" w:hAnsi="Arial" w:cs="Garamond"/>
          <w:sz w:val="28"/>
          <w:szCs w:val="28"/>
        </w:rPr>
        <w:t xml:space="preserve">que se invoca en términos del artículo 52 de la </w:t>
      </w:r>
      <w:r w:rsidRPr="0080467C">
        <w:rPr>
          <w:rFonts w:ascii="Arial" w:hAnsi="Arial" w:cs="Garamond"/>
          <w:i/>
          <w:iCs/>
          <w:sz w:val="28"/>
          <w:szCs w:val="28"/>
        </w:rPr>
        <w:t>Ley Procesal</w:t>
      </w:r>
      <w:r w:rsidR="00351213" w:rsidRPr="0080467C">
        <w:rPr>
          <w:rFonts w:ascii="Arial" w:hAnsi="Arial" w:cs="Garamond"/>
          <w:b/>
          <w:bCs/>
          <w:sz w:val="28"/>
          <w:szCs w:val="28"/>
          <w:lang w:val="es-MX"/>
        </w:rPr>
        <w:t xml:space="preserve">, </w:t>
      </w:r>
      <w:r w:rsidR="0072751F" w:rsidRPr="0080467C">
        <w:rPr>
          <w:rFonts w:ascii="Arial" w:hAnsi="Arial" w:cs="Garamond"/>
          <w:sz w:val="28"/>
          <w:szCs w:val="28"/>
        </w:rPr>
        <w:t>verificable en la dirección electrónica</w:t>
      </w:r>
      <w:r w:rsidR="00351213" w:rsidRPr="0080467C">
        <w:rPr>
          <w:rFonts w:ascii="Arial" w:hAnsi="Arial" w:cs="Garamond"/>
          <w:sz w:val="28"/>
          <w:szCs w:val="28"/>
          <w:lang w:val="es-MX"/>
        </w:rPr>
        <w:t xml:space="preserve"> </w:t>
      </w:r>
      <w:hyperlink r:id="rId10" w:history="1">
        <w:r w:rsidR="00351213" w:rsidRPr="0080467C">
          <w:rPr>
            <w:rStyle w:val="Hipervnculo"/>
            <w:rFonts w:ascii="Arial" w:hAnsi="Arial" w:cs="Arial"/>
            <w:sz w:val="28"/>
            <w:szCs w:val="28"/>
          </w:rPr>
          <w:t>https://www.iecm.mx/www/geo/#</w:t>
        </w:r>
      </w:hyperlink>
      <w:r w:rsidR="00351213" w:rsidRPr="0080467C">
        <w:rPr>
          <w:rFonts w:ascii="Arial" w:hAnsi="Arial" w:cs="Arial"/>
          <w:sz w:val="28"/>
          <w:szCs w:val="28"/>
          <w:lang w:val="es-MX"/>
        </w:rPr>
        <w:t xml:space="preserve">. </w:t>
      </w:r>
      <w:r w:rsidRPr="0080467C">
        <w:rPr>
          <w:rFonts w:ascii="Arial" w:hAnsi="Arial" w:cs="Garamond"/>
          <w:sz w:val="28"/>
          <w:szCs w:val="28"/>
        </w:rPr>
        <w:t xml:space="preserve"> </w:t>
      </w:r>
    </w:p>
    <w:bookmarkEnd w:id="20"/>
    <w:p w14:paraId="78396DA0" w14:textId="77777777" w:rsidR="00545830" w:rsidRPr="0080467C" w:rsidRDefault="00545830" w:rsidP="00351213">
      <w:pPr>
        <w:widowControl w:val="0"/>
        <w:spacing w:after="0" w:line="360" w:lineRule="auto"/>
        <w:jc w:val="both"/>
        <w:rPr>
          <w:rFonts w:ascii="Arial" w:eastAsia="Times New Roman" w:hAnsi="Arial" w:cs="Garamond"/>
          <w:sz w:val="28"/>
          <w:szCs w:val="28"/>
          <w:lang w:eastAsia="es-ES"/>
        </w:rPr>
      </w:pPr>
    </w:p>
    <w:p w14:paraId="4E2F9799" w14:textId="534579ED" w:rsidR="00545830" w:rsidRPr="0080467C" w:rsidRDefault="006230B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Ante lo cual, precisamente en </w:t>
      </w:r>
      <w:r w:rsidR="0068490C" w:rsidRPr="0080467C">
        <w:rPr>
          <w:rFonts w:ascii="Arial" w:eastAsia="Times New Roman" w:hAnsi="Arial" w:cs="Garamond"/>
          <w:sz w:val="28"/>
          <w:szCs w:val="28"/>
          <w:lang w:eastAsia="es-ES"/>
        </w:rPr>
        <w:t>dos mil veinte, en Santa Úrsula Xitla se llevó a cabo la elección de integrantes de la Comisión de Participación Comunitaria</w:t>
      </w:r>
      <w:r w:rsidR="00256F00" w:rsidRPr="0080467C">
        <w:rPr>
          <w:rFonts w:ascii="Arial" w:eastAsia="Times New Roman" w:hAnsi="Arial" w:cs="Garamond"/>
          <w:sz w:val="28"/>
          <w:szCs w:val="28"/>
          <w:lang w:eastAsia="es-ES"/>
        </w:rPr>
        <w:t>.</w:t>
      </w:r>
    </w:p>
    <w:p w14:paraId="12D7A7D2"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764DD197"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Mientras que, como lo refiere la </w:t>
      </w:r>
      <w:r w:rsidRPr="0080467C">
        <w:rPr>
          <w:rFonts w:ascii="Arial" w:eastAsia="Times New Roman" w:hAnsi="Arial" w:cs="Garamond"/>
          <w:i/>
          <w:iCs/>
          <w:sz w:val="28"/>
          <w:szCs w:val="28"/>
          <w:lang w:eastAsia="es-ES"/>
        </w:rPr>
        <w:t xml:space="preserve">parte actora, </w:t>
      </w:r>
      <w:r w:rsidRPr="0080467C">
        <w:rPr>
          <w:rFonts w:ascii="Arial" w:eastAsia="Times New Roman" w:hAnsi="Arial" w:cs="Garamond"/>
          <w:sz w:val="28"/>
          <w:szCs w:val="28"/>
          <w:lang w:eastAsia="es-ES"/>
        </w:rPr>
        <w:t xml:space="preserve">Santa Úrsula Xitla no aparece en el citado Marco Geográfico de Participación Ciudadana como pueblo originario. </w:t>
      </w:r>
    </w:p>
    <w:p w14:paraId="226E97CD" w14:textId="77777777" w:rsidR="00545830" w:rsidRPr="0080467C" w:rsidRDefault="00545830" w:rsidP="00545830">
      <w:pPr>
        <w:widowControl w:val="0"/>
        <w:spacing w:after="0" w:line="360" w:lineRule="auto"/>
        <w:jc w:val="both"/>
        <w:rPr>
          <w:rFonts w:ascii="Arial" w:eastAsia="Times New Roman" w:hAnsi="Arial" w:cs="Garamond"/>
          <w:sz w:val="28"/>
          <w:szCs w:val="28"/>
          <w:lang w:eastAsia="es-ES"/>
        </w:rPr>
      </w:pPr>
    </w:p>
    <w:p w14:paraId="70AA39F9" w14:textId="77777777" w:rsidR="005C3852" w:rsidRPr="0080467C" w:rsidRDefault="00545830"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Sin embargo, lo anterior no es obstáculo para considerar a Santa Úrsula Xitla como pueblo originario, en atención a que, acorde con lo expuesto, el reconocimiento como tal lo obtuvo en dos mil diecisiete por la entonces autoridad competente</w:t>
      </w:r>
      <w:r w:rsidR="00B32F95" w:rsidRPr="0080467C">
        <w:rPr>
          <w:rFonts w:ascii="Arial" w:eastAsia="Times New Roman" w:hAnsi="Arial" w:cs="Garamond"/>
          <w:sz w:val="28"/>
          <w:szCs w:val="28"/>
          <w:lang w:eastAsia="es-ES"/>
        </w:rPr>
        <w:t xml:space="preserve"> —</w:t>
      </w:r>
      <w:r w:rsidR="005E71BF" w:rsidRPr="0080467C">
        <w:rPr>
          <w:rFonts w:ascii="Arial" w:eastAsia="Times New Roman" w:hAnsi="Arial" w:cs="Garamond"/>
          <w:sz w:val="28"/>
          <w:szCs w:val="28"/>
          <w:lang w:eastAsia="es-ES"/>
        </w:rPr>
        <w:t>Consejo</w:t>
      </w:r>
      <w:r w:rsidR="00B32F95" w:rsidRPr="0080467C">
        <w:rPr>
          <w:rFonts w:ascii="Arial" w:eastAsia="Times New Roman" w:hAnsi="Arial" w:cs="Garamond"/>
          <w:sz w:val="28"/>
          <w:szCs w:val="28"/>
          <w:lang w:eastAsia="es-ES"/>
        </w:rPr>
        <w:t xml:space="preserve"> de los Pueblos y Barrios Originarios—.</w:t>
      </w:r>
    </w:p>
    <w:p w14:paraId="1B654907" w14:textId="77777777" w:rsidR="005C3852" w:rsidRPr="0080467C" w:rsidRDefault="005C3852" w:rsidP="00545830">
      <w:pPr>
        <w:widowControl w:val="0"/>
        <w:spacing w:after="0" w:line="360" w:lineRule="auto"/>
        <w:jc w:val="both"/>
        <w:rPr>
          <w:rFonts w:ascii="Arial" w:eastAsia="Times New Roman" w:hAnsi="Arial" w:cs="Garamond"/>
          <w:sz w:val="28"/>
          <w:szCs w:val="28"/>
          <w:lang w:eastAsia="es-ES"/>
        </w:rPr>
      </w:pPr>
    </w:p>
    <w:p w14:paraId="3DA424F6" w14:textId="049C211C" w:rsidR="00D6558D" w:rsidRPr="0080467C" w:rsidRDefault="004E4717" w:rsidP="00D6558D">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Además de que</w:t>
      </w:r>
      <w:r w:rsidR="00D6558D" w:rsidRPr="0080467C">
        <w:rPr>
          <w:rFonts w:ascii="Arial" w:eastAsia="Times New Roman" w:hAnsi="Arial" w:cs="Garamond"/>
          <w:sz w:val="28"/>
          <w:szCs w:val="28"/>
          <w:lang w:eastAsia="es-ES"/>
        </w:rPr>
        <w:t xml:space="preserve"> el</w:t>
      </w:r>
      <w:r w:rsidR="00D6558D" w:rsidRPr="0080467C">
        <w:rPr>
          <w:rFonts w:ascii="Arial" w:eastAsia="Times New Roman" w:hAnsi="Arial" w:cs="Garamond"/>
          <w:i/>
          <w:iCs/>
          <w:sz w:val="28"/>
          <w:szCs w:val="28"/>
          <w:lang w:eastAsia="es-ES"/>
        </w:rPr>
        <w:t xml:space="preserve"> Instituto Electoral </w:t>
      </w:r>
      <w:r w:rsidR="00D6558D" w:rsidRPr="0080467C">
        <w:rPr>
          <w:rFonts w:ascii="Arial" w:eastAsia="Times New Roman" w:hAnsi="Arial" w:cs="Garamond"/>
          <w:sz w:val="28"/>
          <w:szCs w:val="28"/>
          <w:lang w:eastAsia="es-ES"/>
        </w:rPr>
        <w:t xml:space="preserve">convocó a la elección de las Comisiones de Participación Ciudadana correspondientes, entre otros, </w:t>
      </w:r>
      <w:r w:rsidR="00960656" w:rsidRPr="0080467C">
        <w:rPr>
          <w:rFonts w:ascii="Arial" w:eastAsia="Times New Roman" w:hAnsi="Arial" w:cs="Garamond"/>
          <w:sz w:val="28"/>
          <w:szCs w:val="28"/>
          <w:lang w:eastAsia="es-ES"/>
        </w:rPr>
        <w:t>en</w:t>
      </w:r>
      <w:r w:rsidR="00D6558D" w:rsidRPr="0080467C">
        <w:rPr>
          <w:rFonts w:ascii="Arial" w:eastAsia="Times New Roman" w:hAnsi="Arial" w:cs="Garamond"/>
          <w:sz w:val="28"/>
          <w:szCs w:val="28"/>
          <w:lang w:eastAsia="es-ES"/>
        </w:rPr>
        <w:t xml:space="preserve"> la comunidad de Santa Úrsula Xitla, en atención a la expedición de la actual </w:t>
      </w:r>
      <w:r w:rsidR="00D6558D" w:rsidRPr="0080467C">
        <w:rPr>
          <w:rFonts w:ascii="Arial" w:eastAsia="Times New Roman" w:hAnsi="Arial" w:cs="Garamond"/>
          <w:i/>
          <w:iCs/>
          <w:sz w:val="28"/>
          <w:szCs w:val="28"/>
          <w:lang w:eastAsia="es-ES"/>
        </w:rPr>
        <w:t>Ley de Participación</w:t>
      </w:r>
      <w:r w:rsidR="00D6558D" w:rsidRPr="0080467C">
        <w:rPr>
          <w:rFonts w:ascii="Arial" w:eastAsia="Times New Roman" w:hAnsi="Arial" w:cs="Garamond"/>
          <w:sz w:val="28"/>
          <w:szCs w:val="28"/>
          <w:lang w:eastAsia="es-ES"/>
        </w:rPr>
        <w:t xml:space="preserve">, vigente desde dos mil diecinueve. </w:t>
      </w:r>
    </w:p>
    <w:p w14:paraId="5D2AD565" w14:textId="77777777" w:rsidR="00D6558D" w:rsidRPr="0080467C" w:rsidRDefault="00D6558D" w:rsidP="00D6558D">
      <w:pPr>
        <w:widowControl w:val="0"/>
        <w:spacing w:after="0" w:line="360" w:lineRule="auto"/>
        <w:jc w:val="both"/>
        <w:rPr>
          <w:rFonts w:ascii="Arial" w:eastAsia="Times New Roman" w:hAnsi="Arial" w:cs="Garamond"/>
          <w:sz w:val="28"/>
          <w:szCs w:val="28"/>
          <w:lang w:eastAsia="es-ES"/>
        </w:rPr>
      </w:pPr>
    </w:p>
    <w:p w14:paraId="4F497056" w14:textId="4661833B" w:rsidR="00D6558D" w:rsidRPr="0080467C" w:rsidRDefault="00D6558D" w:rsidP="00D6558D">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Para lo cual, incluyó a dicho poblado en el respectivo Marco Geográfico de Participación Ciudadana</w:t>
      </w:r>
      <w:r w:rsidR="007F0313" w:rsidRPr="0080467C">
        <w:rPr>
          <w:rFonts w:ascii="Arial" w:eastAsia="Times New Roman" w:hAnsi="Arial" w:cs="Garamond"/>
          <w:sz w:val="28"/>
          <w:szCs w:val="28"/>
          <w:lang w:eastAsia="es-ES"/>
        </w:rPr>
        <w:t xml:space="preserve">, </w:t>
      </w:r>
      <w:r w:rsidR="00525DDE" w:rsidRPr="0080467C">
        <w:rPr>
          <w:rFonts w:ascii="Arial" w:eastAsia="Times New Roman" w:hAnsi="Arial" w:cs="Garamond"/>
          <w:sz w:val="28"/>
          <w:szCs w:val="28"/>
          <w:lang w:eastAsia="es-ES"/>
        </w:rPr>
        <w:t>en calidad de unidad territorial.</w:t>
      </w:r>
    </w:p>
    <w:p w14:paraId="22D656E3" w14:textId="13D003E1" w:rsidR="004F12AA" w:rsidRPr="0080467C" w:rsidRDefault="004F12AA" w:rsidP="00545830">
      <w:pPr>
        <w:widowControl w:val="0"/>
        <w:spacing w:after="0" w:line="360" w:lineRule="auto"/>
        <w:jc w:val="both"/>
        <w:rPr>
          <w:rFonts w:ascii="Arial" w:eastAsia="Times New Roman" w:hAnsi="Arial" w:cs="Garamond"/>
          <w:i/>
          <w:iCs/>
          <w:sz w:val="28"/>
          <w:szCs w:val="28"/>
          <w:lang w:eastAsia="es-ES"/>
        </w:rPr>
      </w:pPr>
    </w:p>
    <w:p w14:paraId="715C1F7D" w14:textId="3A3213AF" w:rsidR="004A3E50" w:rsidRPr="0080467C" w:rsidRDefault="004A3E50" w:rsidP="004A3E50">
      <w:pPr>
        <w:widowControl w:val="0"/>
        <w:spacing w:after="0" w:line="360" w:lineRule="auto"/>
        <w:jc w:val="both"/>
        <w:rPr>
          <w:rFonts w:ascii="Arial" w:eastAsia="Times New Roman" w:hAnsi="Arial" w:cs="Garamond"/>
          <w:sz w:val="28"/>
          <w:szCs w:val="28"/>
          <w:lang w:eastAsia="es-ES"/>
        </w:rPr>
      </w:pPr>
      <w:bookmarkStart w:id="21" w:name="_Hlk119452055"/>
      <w:r w:rsidRPr="0080467C">
        <w:rPr>
          <w:rFonts w:ascii="Arial" w:eastAsia="Times New Roman" w:hAnsi="Arial" w:cs="Garamond"/>
          <w:sz w:val="28"/>
          <w:szCs w:val="28"/>
          <w:lang w:eastAsia="es-ES"/>
        </w:rPr>
        <w:t xml:space="preserve">En ese sentido, cabe precisar que, en todo caso, la calificación de Santa Úrsula Xitla como unidad territorial contemplada en el Marco Geográfico de Participación Ciudadana no fue controvertida en su oportunidad, por lo cual no existe análisis y pronunciamiento sobre </w:t>
      </w:r>
      <w:r w:rsidRPr="0080467C">
        <w:rPr>
          <w:rFonts w:ascii="Arial" w:eastAsia="Times New Roman" w:hAnsi="Arial" w:cs="Garamond"/>
          <w:sz w:val="28"/>
          <w:szCs w:val="28"/>
          <w:lang w:eastAsia="es-ES"/>
        </w:rPr>
        <w:lastRenderedPageBreak/>
        <w:t>su legalidad o validez.</w:t>
      </w:r>
    </w:p>
    <w:p w14:paraId="2E29E55C" w14:textId="77777777" w:rsidR="004A3E50" w:rsidRPr="0080467C" w:rsidRDefault="004A3E50" w:rsidP="004A3E50">
      <w:pPr>
        <w:widowControl w:val="0"/>
        <w:spacing w:after="0" w:line="360" w:lineRule="auto"/>
        <w:jc w:val="both"/>
        <w:rPr>
          <w:rFonts w:ascii="Arial" w:eastAsia="Times New Roman" w:hAnsi="Arial" w:cs="Garamond"/>
          <w:color w:val="FF0000"/>
          <w:sz w:val="28"/>
          <w:szCs w:val="28"/>
          <w:lang w:eastAsia="es-ES"/>
        </w:rPr>
      </w:pPr>
    </w:p>
    <w:p w14:paraId="7AB2B734" w14:textId="574A3F1F" w:rsidR="008070A2" w:rsidRPr="0080467C" w:rsidRDefault="007C0D35" w:rsidP="0054583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Ahora</w:t>
      </w:r>
      <w:r w:rsidR="00CB61C1" w:rsidRPr="0080467C">
        <w:rPr>
          <w:rFonts w:ascii="Arial" w:eastAsia="Times New Roman" w:hAnsi="Arial" w:cs="Garamond"/>
          <w:sz w:val="28"/>
          <w:szCs w:val="28"/>
          <w:lang w:eastAsia="es-ES"/>
        </w:rPr>
        <w:t xml:space="preserve">, es preciso destacar lo resuelto por este </w:t>
      </w:r>
      <w:r w:rsidR="00CB61C1" w:rsidRPr="0080467C">
        <w:rPr>
          <w:rFonts w:ascii="Arial" w:eastAsia="Times New Roman" w:hAnsi="Arial" w:cs="Garamond"/>
          <w:i/>
          <w:iCs/>
          <w:sz w:val="28"/>
          <w:szCs w:val="28"/>
          <w:lang w:eastAsia="es-ES"/>
        </w:rPr>
        <w:t>Tribunal Electoral</w:t>
      </w:r>
      <w:r w:rsidR="00E62FB1" w:rsidRPr="0080467C">
        <w:rPr>
          <w:rFonts w:ascii="Arial" w:eastAsia="Times New Roman" w:hAnsi="Arial" w:cs="Garamond"/>
          <w:i/>
          <w:iCs/>
          <w:sz w:val="28"/>
          <w:szCs w:val="28"/>
          <w:lang w:eastAsia="es-ES"/>
        </w:rPr>
        <w:t>,</w:t>
      </w:r>
      <w:r w:rsidR="00E62FB1" w:rsidRPr="0080467C">
        <w:rPr>
          <w:rFonts w:ascii="Arial" w:eastAsia="Times New Roman" w:hAnsi="Arial" w:cs="Garamond"/>
          <w:sz w:val="28"/>
          <w:szCs w:val="28"/>
          <w:lang w:eastAsia="es-ES"/>
        </w:rPr>
        <w:t xml:space="preserve"> la </w:t>
      </w:r>
      <w:r w:rsidR="00E62FB1" w:rsidRPr="0080467C">
        <w:rPr>
          <w:rFonts w:ascii="Arial" w:eastAsia="Times New Roman" w:hAnsi="Arial" w:cs="Garamond"/>
          <w:i/>
          <w:iCs/>
          <w:sz w:val="28"/>
          <w:szCs w:val="28"/>
          <w:lang w:eastAsia="es-ES"/>
        </w:rPr>
        <w:t>Sala Regional</w:t>
      </w:r>
      <w:r w:rsidR="00E62FB1" w:rsidRPr="0080467C">
        <w:rPr>
          <w:rFonts w:ascii="Arial" w:eastAsia="Times New Roman" w:hAnsi="Arial" w:cs="Garamond"/>
          <w:sz w:val="28"/>
          <w:szCs w:val="28"/>
          <w:lang w:eastAsia="es-ES"/>
        </w:rPr>
        <w:t xml:space="preserve"> y la </w:t>
      </w:r>
      <w:r w:rsidR="00E62FB1" w:rsidRPr="0080467C">
        <w:rPr>
          <w:rFonts w:ascii="Arial" w:eastAsia="Times New Roman" w:hAnsi="Arial" w:cs="Garamond"/>
          <w:i/>
          <w:iCs/>
          <w:sz w:val="28"/>
          <w:szCs w:val="28"/>
          <w:lang w:eastAsia="es-ES"/>
        </w:rPr>
        <w:t>Sala Superior</w:t>
      </w:r>
      <w:r w:rsidR="00E62FB1" w:rsidRPr="0080467C">
        <w:rPr>
          <w:rFonts w:ascii="Arial" w:eastAsia="Times New Roman" w:hAnsi="Arial" w:cs="Garamond"/>
          <w:sz w:val="28"/>
          <w:szCs w:val="28"/>
          <w:lang w:eastAsia="es-ES"/>
        </w:rPr>
        <w:t xml:space="preserve">, en diversas impugnaciones vinculadas con la convocatoria y elección de </w:t>
      </w:r>
      <w:r w:rsidR="00096254" w:rsidRPr="0080467C">
        <w:rPr>
          <w:rFonts w:ascii="Arial" w:eastAsia="Times New Roman" w:hAnsi="Arial" w:cs="Garamond"/>
          <w:sz w:val="28"/>
          <w:szCs w:val="28"/>
          <w:lang w:eastAsia="es-ES"/>
        </w:rPr>
        <w:t>las Comisiones de Participación Comunitaria 2020</w:t>
      </w:r>
      <w:r w:rsidR="00E62FB1" w:rsidRPr="0080467C">
        <w:rPr>
          <w:rFonts w:ascii="Arial" w:eastAsia="Times New Roman" w:hAnsi="Arial" w:cs="Garamond"/>
          <w:sz w:val="28"/>
          <w:szCs w:val="28"/>
          <w:lang w:eastAsia="es-ES"/>
        </w:rPr>
        <w:t xml:space="preserve"> y otros actos</w:t>
      </w:r>
      <w:r w:rsidR="00423E30" w:rsidRPr="0080467C">
        <w:rPr>
          <w:rFonts w:ascii="Arial" w:eastAsia="Times New Roman" w:hAnsi="Arial" w:cs="Garamond"/>
          <w:sz w:val="28"/>
          <w:szCs w:val="28"/>
          <w:lang w:eastAsia="es-ES"/>
        </w:rPr>
        <w:t>, en las cuales se definieron varios aspectos que resultan relevantes para la presente controversia</w:t>
      </w:r>
      <w:r w:rsidR="00096254" w:rsidRPr="0080467C">
        <w:rPr>
          <w:rFonts w:ascii="Arial" w:eastAsia="Times New Roman" w:hAnsi="Arial" w:cs="Garamond"/>
          <w:sz w:val="28"/>
          <w:szCs w:val="28"/>
          <w:lang w:eastAsia="es-ES"/>
        </w:rPr>
        <w:t xml:space="preserve">. </w:t>
      </w:r>
    </w:p>
    <w:bookmarkEnd w:id="21"/>
    <w:p w14:paraId="6A030061" w14:textId="103284B9" w:rsidR="00096254" w:rsidRPr="0080467C" w:rsidRDefault="00096254" w:rsidP="00545830">
      <w:pPr>
        <w:widowControl w:val="0"/>
        <w:spacing w:after="0" w:line="360" w:lineRule="auto"/>
        <w:jc w:val="both"/>
        <w:rPr>
          <w:rFonts w:ascii="Arial" w:eastAsia="Times New Roman" w:hAnsi="Arial" w:cs="Garamond"/>
          <w:sz w:val="28"/>
          <w:szCs w:val="28"/>
          <w:lang w:eastAsia="es-ES"/>
        </w:rPr>
      </w:pPr>
    </w:p>
    <w:p w14:paraId="7C7CF889" w14:textId="4E30CFA6" w:rsidR="00221B3A" w:rsidRPr="0080467C" w:rsidRDefault="00221B3A">
      <w:pPr>
        <w:pStyle w:val="Prrafodelista"/>
        <w:numPr>
          <w:ilvl w:val="0"/>
          <w:numId w:val="15"/>
        </w:numPr>
        <w:spacing w:after="0" w:line="360" w:lineRule="auto"/>
        <w:jc w:val="both"/>
        <w:rPr>
          <w:rFonts w:ascii="Arial" w:hAnsi="Arial" w:cs="Arial"/>
          <w:b/>
          <w:sz w:val="28"/>
          <w:szCs w:val="28"/>
          <w:lang w:eastAsia="es-MX"/>
        </w:rPr>
      </w:pPr>
      <w:r w:rsidRPr="0080467C">
        <w:rPr>
          <w:rFonts w:ascii="Arial" w:hAnsi="Arial" w:cs="Arial"/>
          <w:b/>
          <w:sz w:val="28"/>
          <w:szCs w:val="28"/>
          <w:lang w:eastAsia="es-MX"/>
        </w:rPr>
        <w:t>Resolución de</w:t>
      </w:r>
      <w:r w:rsidR="007254FE" w:rsidRPr="0080467C">
        <w:rPr>
          <w:rFonts w:ascii="Arial" w:hAnsi="Arial" w:cs="Arial"/>
          <w:b/>
          <w:sz w:val="28"/>
          <w:szCs w:val="28"/>
          <w:lang w:val="es-MX" w:eastAsia="es-MX"/>
        </w:rPr>
        <w:t xml:space="preserve"> este </w:t>
      </w:r>
      <w:r w:rsidR="007254FE" w:rsidRPr="0080467C">
        <w:rPr>
          <w:rFonts w:ascii="Arial" w:hAnsi="Arial" w:cs="Arial"/>
          <w:b/>
          <w:i/>
          <w:iCs/>
          <w:sz w:val="28"/>
          <w:szCs w:val="28"/>
          <w:lang w:val="es-MX" w:eastAsia="es-MX"/>
        </w:rPr>
        <w:t xml:space="preserve">Tribunal Electoral </w:t>
      </w:r>
      <w:r w:rsidR="007254FE" w:rsidRPr="0080467C">
        <w:rPr>
          <w:rFonts w:ascii="Arial" w:hAnsi="Arial" w:cs="Arial"/>
          <w:b/>
          <w:sz w:val="28"/>
          <w:szCs w:val="28"/>
          <w:lang w:val="es-MX" w:eastAsia="es-MX"/>
        </w:rPr>
        <w:t>en el juicio TECD</w:t>
      </w:r>
      <w:r w:rsidRPr="0080467C">
        <w:rPr>
          <w:rFonts w:ascii="Arial" w:hAnsi="Arial" w:cs="Arial"/>
          <w:b/>
          <w:sz w:val="28"/>
          <w:szCs w:val="28"/>
        </w:rPr>
        <w:t>MX-JLDC-1383/2019 y Acumulados</w:t>
      </w:r>
    </w:p>
    <w:p w14:paraId="61579E53" w14:textId="77777777" w:rsidR="00221B3A" w:rsidRPr="0080467C" w:rsidRDefault="00221B3A" w:rsidP="00043AFF">
      <w:pPr>
        <w:spacing w:after="0" w:line="360" w:lineRule="auto"/>
        <w:jc w:val="both"/>
        <w:rPr>
          <w:rFonts w:ascii="Arial" w:hAnsi="Arial" w:cs="Arial"/>
          <w:b/>
          <w:sz w:val="28"/>
          <w:szCs w:val="28"/>
        </w:rPr>
      </w:pPr>
    </w:p>
    <w:p w14:paraId="2DFAFB96" w14:textId="551E9AB7" w:rsidR="00221B3A" w:rsidRPr="0080467C" w:rsidRDefault="00221B3A" w:rsidP="00043AFF">
      <w:pPr>
        <w:spacing w:after="0" w:line="360" w:lineRule="auto"/>
        <w:jc w:val="both"/>
        <w:rPr>
          <w:rFonts w:ascii="Arial" w:hAnsi="Arial" w:cs="Arial"/>
          <w:sz w:val="28"/>
          <w:szCs w:val="28"/>
        </w:rPr>
      </w:pPr>
      <w:r w:rsidRPr="0080467C">
        <w:rPr>
          <w:rFonts w:ascii="Arial" w:hAnsi="Arial" w:cs="Arial"/>
          <w:sz w:val="28"/>
          <w:szCs w:val="28"/>
        </w:rPr>
        <w:t xml:space="preserve">En contra de la Convocatoria Única </w:t>
      </w:r>
      <w:r w:rsidR="00043AFF" w:rsidRPr="0080467C">
        <w:rPr>
          <w:rFonts w:ascii="Arial" w:hAnsi="Arial" w:cs="Arial"/>
          <w:sz w:val="28"/>
          <w:szCs w:val="28"/>
        </w:rPr>
        <w:t xml:space="preserve">para la Elección de las Comisiones de Participación Comunitaria 2020 y la Consulta de Presupuesto Participativo 2020 y 2021, </w:t>
      </w:r>
      <w:r w:rsidRPr="0080467C">
        <w:rPr>
          <w:rFonts w:ascii="Arial" w:hAnsi="Arial" w:cs="Arial"/>
          <w:sz w:val="28"/>
          <w:szCs w:val="28"/>
        </w:rPr>
        <w:t xml:space="preserve">se promovieron sendos medios de impugnación, por personas que se </w:t>
      </w:r>
      <w:proofErr w:type="spellStart"/>
      <w:r w:rsidRPr="0080467C">
        <w:rPr>
          <w:rFonts w:ascii="Arial" w:hAnsi="Arial" w:cs="Arial"/>
          <w:sz w:val="28"/>
          <w:szCs w:val="28"/>
        </w:rPr>
        <w:t>autoadscribieron</w:t>
      </w:r>
      <w:proofErr w:type="spellEnd"/>
      <w:r w:rsidRPr="0080467C">
        <w:rPr>
          <w:rFonts w:ascii="Arial" w:hAnsi="Arial" w:cs="Arial"/>
          <w:sz w:val="28"/>
          <w:szCs w:val="28"/>
        </w:rPr>
        <w:t xml:space="preserve"> a </w:t>
      </w:r>
      <w:r w:rsidR="00043AFF" w:rsidRPr="0080467C">
        <w:rPr>
          <w:rFonts w:ascii="Arial" w:hAnsi="Arial" w:cs="Arial"/>
          <w:sz w:val="28"/>
          <w:szCs w:val="28"/>
        </w:rPr>
        <w:t xml:space="preserve">varios </w:t>
      </w:r>
      <w:r w:rsidRPr="0080467C">
        <w:rPr>
          <w:rFonts w:ascii="Arial" w:hAnsi="Arial" w:cs="Arial"/>
          <w:sz w:val="28"/>
          <w:szCs w:val="28"/>
        </w:rPr>
        <w:t>pueblos</w:t>
      </w:r>
      <w:r w:rsidR="007C0D35" w:rsidRPr="0080467C">
        <w:rPr>
          <w:rFonts w:ascii="Arial" w:hAnsi="Arial" w:cs="Arial"/>
          <w:sz w:val="28"/>
          <w:szCs w:val="28"/>
        </w:rPr>
        <w:t xml:space="preserve"> </w:t>
      </w:r>
      <w:r w:rsidRPr="0080467C">
        <w:rPr>
          <w:rFonts w:ascii="Arial" w:hAnsi="Arial" w:cs="Arial"/>
          <w:sz w:val="28"/>
          <w:szCs w:val="28"/>
        </w:rPr>
        <w:t>y barrios originarios de la Ciudad de México</w:t>
      </w:r>
      <w:r w:rsidR="006C17EF" w:rsidRPr="0080467C">
        <w:rPr>
          <w:rStyle w:val="Refdenotaalpie"/>
          <w:rFonts w:ascii="Arial" w:hAnsi="Arial" w:cs="Arial"/>
          <w:sz w:val="28"/>
          <w:szCs w:val="28"/>
        </w:rPr>
        <w:footnoteReference w:id="32"/>
      </w:r>
      <w:r w:rsidR="00043AFF" w:rsidRPr="0080467C">
        <w:rPr>
          <w:rFonts w:ascii="Arial" w:hAnsi="Arial" w:cs="Arial"/>
          <w:sz w:val="28"/>
          <w:szCs w:val="28"/>
        </w:rPr>
        <w:t>, quienes consideraron</w:t>
      </w:r>
      <w:r w:rsidRPr="0080467C">
        <w:rPr>
          <w:rFonts w:ascii="Arial" w:hAnsi="Arial" w:cs="Arial"/>
          <w:sz w:val="28"/>
          <w:szCs w:val="28"/>
        </w:rPr>
        <w:t xml:space="preserve"> que ese instrumento era contrario a los derechos de libre determinación, participación y autogobierno de sus comunidades. </w:t>
      </w:r>
    </w:p>
    <w:p w14:paraId="23F11557" w14:textId="77777777" w:rsidR="007A1644" w:rsidRPr="0080467C" w:rsidRDefault="007A1644" w:rsidP="00043AFF">
      <w:pPr>
        <w:spacing w:after="0" w:line="360" w:lineRule="auto"/>
        <w:jc w:val="both"/>
        <w:rPr>
          <w:rFonts w:ascii="Arial" w:hAnsi="Arial" w:cs="Arial"/>
          <w:sz w:val="28"/>
          <w:szCs w:val="28"/>
        </w:rPr>
      </w:pPr>
    </w:p>
    <w:p w14:paraId="71C965AD" w14:textId="35A3A606" w:rsidR="00221B3A" w:rsidRPr="0080467C" w:rsidRDefault="00221B3A" w:rsidP="00043AFF">
      <w:pPr>
        <w:spacing w:after="0" w:line="360" w:lineRule="auto"/>
        <w:jc w:val="both"/>
        <w:rPr>
          <w:rFonts w:ascii="Arial" w:hAnsi="Arial" w:cs="Arial"/>
          <w:i/>
          <w:iCs/>
          <w:sz w:val="28"/>
          <w:szCs w:val="28"/>
        </w:rPr>
      </w:pPr>
      <w:r w:rsidRPr="0080467C">
        <w:rPr>
          <w:rFonts w:ascii="Arial" w:hAnsi="Arial" w:cs="Arial"/>
          <w:sz w:val="28"/>
          <w:szCs w:val="28"/>
        </w:rPr>
        <w:t xml:space="preserve">El veintitrés de enero </w:t>
      </w:r>
      <w:r w:rsidR="007A1644" w:rsidRPr="0080467C">
        <w:rPr>
          <w:rFonts w:ascii="Arial" w:hAnsi="Arial" w:cs="Arial"/>
          <w:sz w:val="28"/>
          <w:szCs w:val="28"/>
        </w:rPr>
        <w:t xml:space="preserve">de dos mil veinte, </w:t>
      </w:r>
      <w:r w:rsidRPr="0080467C">
        <w:rPr>
          <w:rFonts w:ascii="Arial" w:hAnsi="Arial" w:cs="Arial"/>
          <w:sz w:val="28"/>
          <w:szCs w:val="28"/>
        </w:rPr>
        <w:t xml:space="preserve">el </w:t>
      </w:r>
      <w:r w:rsidRPr="0080467C">
        <w:rPr>
          <w:rFonts w:ascii="Arial" w:hAnsi="Arial" w:cs="Arial"/>
          <w:i/>
          <w:iCs/>
          <w:sz w:val="28"/>
          <w:szCs w:val="28"/>
        </w:rPr>
        <w:t>Tribunal Electoral</w:t>
      </w:r>
      <w:r w:rsidRPr="0080467C">
        <w:rPr>
          <w:rFonts w:ascii="Arial" w:hAnsi="Arial" w:cs="Arial"/>
          <w:sz w:val="28"/>
          <w:szCs w:val="28"/>
        </w:rPr>
        <w:t xml:space="preserve"> confirmó, en lo que fue materia de impugnación, la </w:t>
      </w:r>
      <w:proofErr w:type="gramStart"/>
      <w:r w:rsidRPr="0080467C">
        <w:rPr>
          <w:rFonts w:ascii="Arial" w:hAnsi="Arial" w:cs="Arial"/>
          <w:sz w:val="28"/>
          <w:szCs w:val="28"/>
        </w:rPr>
        <w:t>Convocatoria</w:t>
      </w:r>
      <w:proofErr w:type="gramEnd"/>
      <w:r w:rsidRPr="0080467C">
        <w:rPr>
          <w:rFonts w:ascii="Arial" w:hAnsi="Arial" w:cs="Arial"/>
          <w:sz w:val="28"/>
          <w:szCs w:val="28"/>
        </w:rPr>
        <w:t xml:space="preserve"> así como la aplicación de los artículos controvertidos de la </w:t>
      </w:r>
      <w:r w:rsidRPr="0080467C">
        <w:rPr>
          <w:rFonts w:ascii="Arial" w:hAnsi="Arial" w:cs="Arial"/>
          <w:i/>
          <w:iCs/>
          <w:sz w:val="28"/>
          <w:szCs w:val="28"/>
        </w:rPr>
        <w:t>Ley de Participación.</w:t>
      </w:r>
    </w:p>
    <w:p w14:paraId="564E9DAD" w14:textId="77777777" w:rsidR="00221B3A" w:rsidRPr="0080467C" w:rsidRDefault="00221B3A" w:rsidP="00043AFF">
      <w:pPr>
        <w:spacing w:after="0" w:line="360" w:lineRule="auto"/>
        <w:jc w:val="both"/>
        <w:rPr>
          <w:rFonts w:ascii="Arial" w:hAnsi="Arial" w:cs="Arial"/>
          <w:b/>
          <w:sz w:val="28"/>
          <w:szCs w:val="28"/>
        </w:rPr>
      </w:pPr>
    </w:p>
    <w:p w14:paraId="2996EC5F" w14:textId="59FC7009" w:rsidR="00221B3A" w:rsidRPr="0080467C" w:rsidRDefault="00221B3A">
      <w:pPr>
        <w:pStyle w:val="Prrafodelista"/>
        <w:numPr>
          <w:ilvl w:val="0"/>
          <w:numId w:val="15"/>
        </w:numPr>
        <w:spacing w:after="0" w:line="360" w:lineRule="auto"/>
        <w:contextualSpacing w:val="0"/>
        <w:jc w:val="both"/>
        <w:rPr>
          <w:rFonts w:ascii="Arial" w:hAnsi="Arial" w:cs="Arial"/>
          <w:b/>
          <w:sz w:val="28"/>
          <w:szCs w:val="28"/>
          <w:lang w:eastAsia="es-MX"/>
        </w:rPr>
      </w:pPr>
      <w:r w:rsidRPr="0080467C">
        <w:rPr>
          <w:rFonts w:ascii="Arial" w:hAnsi="Arial" w:cs="Arial"/>
          <w:b/>
          <w:sz w:val="28"/>
          <w:szCs w:val="28"/>
          <w:lang w:eastAsia="es-MX"/>
        </w:rPr>
        <w:lastRenderedPageBreak/>
        <w:t xml:space="preserve">Resolución de la </w:t>
      </w:r>
      <w:r w:rsidRPr="0080467C">
        <w:rPr>
          <w:rFonts w:ascii="Arial" w:hAnsi="Arial" w:cs="Arial"/>
          <w:b/>
          <w:i/>
          <w:iCs/>
          <w:sz w:val="28"/>
          <w:szCs w:val="28"/>
          <w:lang w:eastAsia="es-MX"/>
        </w:rPr>
        <w:t>Sala Regional</w:t>
      </w:r>
      <w:r w:rsidRPr="0080467C">
        <w:rPr>
          <w:rFonts w:ascii="Arial" w:hAnsi="Arial" w:cs="Arial"/>
          <w:b/>
          <w:sz w:val="28"/>
          <w:szCs w:val="28"/>
          <w:lang w:eastAsia="es-MX"/>
        </w:rPr>
        <w:t xml:space="preserve"> SCM-JDC-022/2020 y Acumulados</w:t>
      </w:r>
    </w:p>
    <w:p w14:paraId="1DF6BCA0" w14:textId="77777777" w:rsidR="00221B3A" w:rsidRPr="0080467C" w:rsidRDefault="00221B3A" w:rsidP="00B23DB7">
      <w:pPr>
        <w:spacing w:after="0" w:line="360" w:lineRule="auto"/>
        <w:rPr>
          <w:rFonts w:ascii="Arial" w:hAnsi="Arial" w:cs="Arial"/>
          <w:b/>
          <w:szCs w:val="28"/>
        </w:rPr>
      </w:pPr>
    </w:p>
    <w:p w14:paraId="14E8D8C1" w14:textId="5DADC26B" w:rsidR="00221B3A" w:rsidRPr="0080467C" w:rsidRDefault="00221B3A" w:rsidP="00B23DB7">
      <w:pPr>
        <w:spacing w:after="0" w:line="360" w:lineRule="auto"/>
        <w:jc w:val="both"/>
        <w:rPr>
          <w:rFonts w:ascii="Arial" w:hAnsi="Arial" w:cs="Arial"/>
          <w:sz w:val="28"/>
          <w:szCs w:val="28"/>
        </w:rPr>
      </w:pPr>
      <w:r w:rsidRPr="0080467C">
        <w:rPr>
          <w:rFonts w:ascii="Arial" w:hAnsi="Arial" w:cs="Arial"/>
          <w:sz w:val="28"/>
          <w:szCs w:val="28"/>
        </w:rPr>
        <w:t>La resolución de</w:t>
      </w:r>
      <w:r w:rsidR="00423E30" w:rsidRPr="0080467C">
        <w:rPr>
          <w:rFonts w:ascii="Arial" w:hAnsi="Arial" w:cs="Arial"/>
          <w:sz w:val="28"/>
          <w:szCs w:val="28"/>
        </w:rPr>
        <w:t xml:space="preserve"> este</w:t>
      </w:r>
      <w:r w:rsidRPr="0080467C">
        <w:rPr>
          <w:rFonts w:ascii="Arial" w:hAnsi="Arial" w:cs="Arial"/>
          <w:sz w:val="28"/>
          <w:szCs w:val="28"/>
        </w:rPr>
        <w:t xml:space="preserve"> </w:t>
      </w:r>
      <w:r w:rsidRPr="0080467C">
        <w:rPr>
          <w:rFonts w:ascii="Arial" w:hAnsi="Arial" w:cs="Arial"/>
          <w:i/>
          <w:iCs/>
          <w:sz w:val="28"/>
          <w:szCs w:val="28"/>
        </w:rPr>
        <w:t>Tribunal Electoral</w:t>
      </w:r>
      <w:r w:rsidRPr="0080467C">
        <w:rPr>
          <w:rFonts w:ascii="Arial" w:hAnsi="Arial" w:cs="Arial"/>
          <w:sz w:val="28"/>
          <w:szCs w:val="28"/>
        </w:rPr>
        <w:t xml:space="preserve"> fue controvertida a través de diversos Juicios de la Ciudadanía ante la </w:t>
      </w:r>
      <w:r w:rsidRPr="0080467C">
        <w:rPr>
          <w:rFonts w:ascii="Arial" w:hAnsi="Arial" w:cs="Arial"/>
          <w:i/>
          <w:iCs/>
          <w:sz w:val="28"/>
          <w:szCs w:val="28"/>
        </w:rPr>
        <w:t>Sala Regional</w:t>
      </w:r>
      <w:r w:rsidRPr="0080467C">
        <w:rPr>
          <w:rFonts w:ascii="Arial" w:hAnsi="Arial" w:cs="Arial"/>
          <w:sz w:val="28"/>
          <w:szCs w:val="28"/>
        </w:rPr>
        <w:t xml:space="preserve">, que emitió la </w:t>
      </w:r>
      <w:r w:rsidR="00423E30" w:rsidRPr="0080467C">
        <w:rPr>
          <w:rFonts w:ascii="Arial" w:hAnsi="Arial" w:cs="Arial"/>
          <w:sz w:val="28"/>
          <w:szCs w:val="28"/>
        </w:rPr>
        <w:t>s</w:t>
      </w:r>
      <w:r w:rsidRPr="0080467C">
        <w:rPr>
          <w:rFonts w:ascii="Arial" w:hAnsi="Arial" w:cs="Arial"/>
          <w:sz w:val="28"/>
          <w:szCs w:val="28"/>
        </w:rPr>
        <w:t>entencia correspondiente el cinco de marzo</w:t>
      </w:r>
      <w:r w:rsidR="006C6A78" w:rsidRPr="0080467C">
        <w:rPr>
          <w:rFonts w:ascii="Arial" w:hAnsi="Arial" w:cs="Arial"/>
          <w:sz w:val="28"/>
          <w:szCs w:val="28"/>
        </w:rPr>
        <w:t xml:space="preserve"> de dos mil veinte, en la cual revocó esa determinación y, en plenitud de jurisdicción, analizó</w:t>
      </w:r>
      <w:r w:rsidRPr="0080467C">
        <w:rPr>
          <w:rFonts w:ascii="Arial" w:hAnsi="Arial" w:cs="Arial"/>
          <w:sz w:val="28"/>
          <w:szCs w:val="28"/>
        </w:rPr>
        <w:t xml:space="preserve"> </w:t>
      </w:r>
      <w:r w:rsidR="006C6A78" w:rsidRPr="0080467C">
        <w:rPr>
          <w:rFonts w:ascii="Arial" w:hAnsi="Arial" w:cs="Arial"/>
          <w:sz w:val="28"/>
          <w:szCs w:val="28"/>
        </w:rPr>
        <w:t xml:space="preserve">los </w:t>
      </w:r>
      <w:r w:rsidRPr="0080467C">
        <w:rPr>
          <w:rFonts w:ascii="Arial" w:hAnsi="Arial" w:cs="Arial"/>
          <w:sz w:val="28"/>
          <w:szCs w:val="28"/>
        </w:rPr>
        <w:t xml:space="preserve">agravios planteados y determinó, en esencia, </w:t>
      </w:r>
      <w:r w:rsidRPr="0080467C">
        <w:rPr>
          <w:rFonts w:ascii="Arial" w:hAnsi="Arial" w:cs="Arial"/>
          <w:b/>
          <w:sz w:val="28"/>
          <w:szCs w:val="28"/>
        </w:rPr>
        <w:t>revocar parcialmente</w:t>
      </w:r>
      <w:r w:rsidRPr="0080467C">
        <w:rPr>
          <w:rFonts w:ascii="Arial" w:hAnsi="Arial" w:cs="Arial"/>
          <w:sz w:val="28"/>
          <w:szCs w:val="28"/>
        </w:rPr>
        <w:t xml:space="preserve"> la </w:t>
      </w:r>
      <w:r w:rsidR="006C6A78" w:rsidRPr="0080467C">
        <w:rPr>
          <w:rFonts w:ascii="Arial" w:hAnsi="Arial" w:cs="Arial"/>
          <w:sz w:val="28"/>
          <w:szCs w:val="28"/>
        </w:rPr>
        <w:t>c</w:t>
      </w:r>
      <w:r w:rsidRPr="0080467C">
        <w:rPr>
          <w:rFonts w:ascii="Arial" w:hAnsi="Arial" w:cs="Arial"/>
          <w:sz w:val="28"/>
          <w:szCs w:val="28"/>
        </w:rPr>
        <w:t xml:space="preserve">onvocatoria, respecto a quienes habitan las </w:t>
      </w:r>
      <w:r w:rsidR="00F5178B" w:rsidRPr="0080467C">
        <w:rPr>
          <w:rFonts w:ascii="Arial" w:hAnsi="Arial" w:cs="Arial"/>
          <w:sz w:val="28"/>
          <w:szCs w:val="28"/>
        </w:rPr>
        <w:t xml:space="preserve">unidades territoriales </w:t>
      </w:r>
      <w:r w:rsidRPr="0080467C">
        <w:rPr>
          <w:rFonts w:ascii="Arial" w:hAnsi="Arial" w:cs="Arial"/>
          <w:sz w:val="28"/>
          <w:szCs w:val="28"/>
        </w:rPr>
        <w:t xml:space="preserve">correspondientes a la totalidad de los pueblos y barrios originarios de la Ciudad de México. </w:t>
      </w:r>
    </w:p>
    <w:p w14:paraId="2433AA5A" w14:textId="1CA71D61" w:rsidR="00221B3A" w:rsidRPr="0080467C" w:rsidRDefault="00221B3A" w:rsidP="00F5178B">
      <w:pPr>
        <w:pStyle w:val="Prrafodelista"/>
        <w:tabs>
          <w:tab w:val="left" w:pos="284"/>
          <w:tab w:val="left" w:pos="567"/>
        </w:tabs>
        <w:spacing w:after="0" w:line="360" w:lineRule="auto"/>
        <w:ind w:left="0"/>
        <w:contextualSpacing w:val="0"/>
        <w:jc w:val="both"/>
        <w:rPr>
          <w:rFonts w:ascii="Arial" w:hAnsi="Arial" w:cs="Arial"/>
          <w:sz w:val="28"/>
          <w:szCs w:val="28"/>
        </w:rPr>
      </w:pPr>
    </w:p>
    <w:p w14:paraId="27FA2658" w14:textId="11D9FB78" w:rsidR="00221B3A" w:rsidRPr="0080467C" w:rsidRDefault="00F5178B" w:rsidP="00B23DB7">
      <w:pPr>
        <w:pStyle w:val="Prrafodelista"/>
        <w:tabs>
          <w:tab w:val="left" w:pos="284"/>
          <w:tab w:val="left" w:pos="567"/>
        </w:tabs>
        <w:spacing w:after="0" w:line="360" w:lineRule="auto"/>
        <w:ind w:left="0"/>
        <w:contextualSpacing w:val="0"/>
        <w:jc w:val="both"/>
        <w:rPr>
          <w:rFonts w:ascii="Arial" w:hAnsi="Arial" w:cs="Arial"/>
          <w:sz w:val="28"/>
          <w:szCs w:val="28"/>
          <w:lang w:val="es-MX" w:eastAsia="es-MX"/>
        </w:rPr>
      </w:pPr>
      <w:r w:rsidRPr="0080467C">
        <w:rPr>
          <w:rFonts w:ascii="Arial" w:hAnsi="Arial" w:cs="Arial"/>
          <w:sz w:val="28"/>
          <w:szCs w:val="28"/>
          <w:lang w:val="es-MX"/>
        </w:rPr>
        <w:t xml:space="preserve">Por tanto, entre otros efectos, la </w:t>
      </w:r>
      <w:r w:rsidRPr="0080467C">
        <w:rPr>
          <w:rFonts w:ascii="Arial" w:hAnsi="Arial" w:cs="Arial"/>
          <w:i/>
          <w:iCs/>
          <w:sz w:val="28"/>
          <w:szCs w:val="28"/>
          <w:lang w:val="es-MX"/>
        </w:rPr>
        <w:t xml:space="preserve">Sala Regional </w:t>
      </w:r>
      <w:r w:rsidRPr="0080467C">
        <w:rPr>
          <w:rFonts w:ascii="Arial" w:hAnsi="Arial" w:cs="Arial"/>
          <w:sz w:val="28"/>
          <w:szCs w:val="28"/>
          <w:lang w:val="es-MX"/>
        </w:rPr>
        <w:t xml:space="preserve">ordenó </w:t>
      </w:r>
      <w:r w:rsidR="00221B3A" w:rsidRPr="0080467C">
        <w:rPr>
          <w:rFonts w:ascii="Arial" w:hAnsi="Arial" w:cs="Arial"/>
          <w:sz w:val="28"/>
          <w:szCs w:val="28"/>
        </w:rPr>
        <w:t xml:space="preserve">al Consejo General del </w:t>
      </w:r>
      <w:r w:rsidR="00221B3A" w:rsidRPr="0080467C">
        <w:rPr>
          <w:rFonts w:ascii="Arial" w:hAnsi="Arial" w:cs="Arial"/>
          <w:i/>
          <w:iCs/>
          <w:sz w:val="28"/>
          <w:szCs w:val="28"/>
        </w:rPr>
        <w:t xml:space="preserve">Instituto </w:t>
      </w:r>
      <w:r w:rsidRPr="0080467C">
        <w:rPr>
          <w:rFonts w:ascii="Arial" w:hAnsi="Arial" w:cs="Arial"/>
          <w:i/>
          <w:iCs/>
          <w:sz w:val="28"/>
          <w:szCs w:val="28"/>
          <w:lang w:val="es-MX"/>
        </w:rPr>
        <w:t>Electoral</w:t>
      </w:r>
      <w:r w:rsidRPr="0080467C">
        <w:rPr>
          <w:rFonts w:ascii="Arial" w:hAnsi="Arial" w:cs="Arial"/>
          <w:sz w:val="28"/>
          <w:szCs w:val="28"/>
          <w:lang w:val="es-MX"/>
        </w:rPr>
        <w:t xml:space="preserve"> cancelar</w:t>
      </w:r>
      <w:r w:rsidR="00221B3A" w:rsidRPr="0080467C">
        <w:rPr>
          <w:rFonts w:ascii="Arial" w:hAnsi="Arial" w:cs="Arial"/>
          <w:sz w:val="28"/>
          <w:szCs w:val="28"/>
        </w:rPr>
        <w:t xml:space="preserve"> la jornada relativa a la elección de las Comisiones </w:t>
      </w:r>
      <w:r w:rsidR="00324FCD" w:rsidRPr="0080467C">
        <w:rPr>
          <w:rFonts w:ascii="Arial" w:hAnsi="Arial" w:cs="Arial"/>
          <w:sz w:val="28"/>
          <w:szCs w:val="28"/>
          <w:lang w:val="es-MX"/>
        </w:rPr>
        <w:t xml:space="preserve">de Participación Comunitaria 2020 </w:t>
      </w:r>
      <w:r w:rsidR="00221B3A" w:rsidRPr="0080467C">
        <w:rPr>
          <w:rFonts w:ascii="Arial" w:hAnsi="Arial" w:cs="Arial"/>
          <w:sz w:val="28"/>
          <w:szCs w:val="28"/>
        </w:rPr>
        <w:t>y la celebración de la Consulta</w:t>
      </w:r>
      <w:r w:rsidR="00324FCD" w:rsidRPr="0080467C">
        <w:rPr>
          <w:rFonts w:ascii="Arial" w:hAnsi="Arial" w:cs="Arial"/>
          <w:sz w:val="28"/>
          <w:szCs w:val="28"/>
          <w:lang w:val="es-MX"/>
        </w:rPr>
        <w:t xml:space="preserve"> de Presupuesto Participativo 2020 y 2021</w:t>
      </w:r>
      <w:r w:rsidR="00221B3A" w:rsidRPr="0080467C">
        <w:rPr>
          <w:rFonts w:ascii="Arial" w:hAnsi="Arial" w:cs="Arial"/>
          <w:sz w:val="28"/>
          <w:szCs w:val="28"/>
        </w:rPr>
        <w:t xml:space="preserve">, en sus dos modalidades, </w:t>
      </w:r>
      <w:r w:rsidR="00221B3A" w:rsidRPr="0080467C">
        <w:rPr>
          <w:rFonts w:ascii="Arial" w:hAnsi="Arial" w:cs="Arial"/>
          <w:sz w:val="28"/>
          <w:szCs w:val="28"/>
          <w:u w:val="single"/>
        </w:rPr>
        <w:t>en las Unidades Territoriales que corresponden a pueblos y barrios originarios de la Ciudad de México</w:t>
      </w:r>
      <w:r w:rsidRPr="0080467C">
        <w:rPr>
          <w:rFonts w:ascii="Arial" w:hAnsi="Arial" w:cs="Arial"/>
          <w:sz w:val="28"/>
          <w:szCs w:val="28"/>
          <w:u w:val="single"/>
          <w:lang w:val="es-MX"/>
        </w:rPr>
        <w:t>.</w:t>
      </w:r>
    </w:p>
    <w:p w14:paraId="429DC65A" w14:textId="77777777" w:rsidR="00221B3A" w:rsidRPr="0080467C" w:rsidRDefault="00221B3A" w:rsidP="00B23DB7">
      <w:pPr>
        <w:spacing w:after="0" w:line="360" w:lineRule="auto"/>
        <w:ind w:left="567" w:right="250"/>
        <w:rPr>
          <w:rFonts w:ascii="Arial" w:hAnsi="Arial" w:cs="Arial"/>
          <w:b/>
          <w:i/>
          <w:szCs w:val="28"/>
        </w:rPr>
      </w:pPr>
      <w:bookmarkStart w:id="22" w:name="_gjdgxs"/>
      <w:bookmarkEnd w:id="22"/>
    </w:p>
    <w:p w14:paraId="6CCFFEC9" w14:textId="39AF4D70" w:rsidR="00221B3A" w:rsidRPr="0080467C" w:rsidRDefault="00221B3A">
      <w:pPr>
        <w:pStyle w:val="Prrafodelista"/>
        <w:numPr>
          <w:ilvl w:val="0"/>
          <w:numId w:val="15"/>
        </w:numPr>
        <w:spacing w:after="0" w:line="360" w:lineRule="auto"/>
        <w:contextualSpacing w:val="0"/>
        <w:jc w:val="both"/>
        <w:rPr>
          <w:rFonts w:ascii="Arial" w:hAnsi="Arial" w:cs="Arial"/>
          <w:b/>
          <w:sz w:val="28"/>
          <w:szCs w:val="28"/>
          <w:lang w:eastAsia="es-MX"/>
        </w:rPr>
      </w:pPr>
      <w:r w:rsidRPr="0080467C">
        <w:rPr>
          <w:rFonts w:ascii="Arial" w:hAnsi="Arial" w:cs="Arial"/>
          <w:b/>
          <w:sz w:val="28"/>
          <w:szCs w:val="28"/>
          <w:lang w:eastAsia="es-MX"/>
        </w:rPr>
        <w:t xml:space="preserve">Resolución de la Sala Superior </w:t>
      </w:r>
      <w:r w:rsidR="00F433AF" w:rsidRPr="0080467C">
        <w:rPr>
          <w:rFonts w:ascii="Arial" w:hAnsi="Arial" w:cs="Arial"/>
          <w:b/>
          <w:sz w:val="28"/>
          <w:szCs w:val="28"/>
          <w:lang w:val="es-MX" w:eastAsia="es-MX"/>
        </w:rPr>
        <w:t>S</w:t>
      </w:r>
      <w:r w:rsidRPr="0080467C">
        <w:rPr>
          <w:rFonts w:ascii="Arial" w:hAnsi="Arial" w:cs="Arial"/>
          <w:b/>
          <w:sz w:val="28"/>
          <w:szCs w:val="28"/>
        </w:rPr>
        <w:t>UP-REC-035/2020 y Acumulados</w:t>
      </w:r>
    </w:p>
    <w:p w14:paraId="026E61DB" w14:textId="77777777" w:rsidR="00221B3A" w:rsidRPr="0080467C" w:rsidRDefault="00221B3A" w:rsidP="00B23DB7">
      <w:pPr>
        <w:pStyle w:val="yiv2214558021s5"/>
        <w:shd w:val="clear" w:color="auto" w:fill="FFFFFF"/>
        <w:spacing w:before="0" w:beforeAutospacing="0" w:after="0" w:afterAutospacing="0" w:line="360" w:lineRule="auto"/>
        <w:jc w:val="both"/>
        <w:rPr>
          <w:rStyle w:val="yiv2214558021s10"/>
          <w:rFonts w:ascii="Arial" w:hAnsi="Arial" w:cs="Arial"/>
          <w:sz w:val="28"/>
          <w:szCs w:val="28"/>
        </w:rPr>
      </w:pPr>
    </w:p>
    <w:p w14:paraId="13058A21" w14:textId="4EC70DE7" w:rsidR="00221B3A" w:rsidRPr="0080467C" w:rsidRDefault="00221B3A" w:rsidP="00B23DB7">
      <w:pPr>
        <w:pStyle w:val="yiv2214558021s5"/>
        <w:shd w:val="clear" w:color="auto" w:fill="FFFFFF"/>
        <w:spacing w:before="0" w:beforeAutospacing="0" w:after="0" w:afterAutospacing="0" w:line="360" w:lineRule="auto"/>
        <w:jc w:val="both"/>
        <w:rPr>
          <w:rFonts w:ascii="Arial" w:hAnsi="Arial" w:cs="Arial"/>
          <w:b/>
          <w:color w:val="FF0000"/>
          <w:sz w:val="28"/>
          <w:szCs w:val="28"/>
        </w:rPr>
      </w:pPr>
      <w:r w:rsidRPr="0080467C">
        <w:rPr>
          <w:rStyle w:val="yiv2214558021s10"/>
          <w:rFonts w:ascii="Arial" w:hAnsi="Arial" w:cs="Arial"/>
          <w:sz w:val="28"/>
          <w:szCs w:val="28"/>
        </w:rPr>
        <w:t xml:space="preserve">La </w:t>
      </w:r>
      <w:r w:rsidR="00F433AF" w:rsidRPr="0080467C">
        <w:rPr>
          <w:rStyle w:val="yiv2214558021s10"/>
          <w:rFonts w:ascii="Arial" w:hAnsi="Arial" w:cs="Arial"/>
          <w:sz w:val="28"/>
          <w:szCs w:val="28"/>
        </w:rPr>
        <w:t>s</w:t>
      </w:r>
      <w:r w:rsidRPr="0080467C">
        <w:rPr>
          <w:rStyle w:val="yiv2214558021s10"/>
          <w:rFonts w:ascii="Arial" w:hAnsi="Arial" w:cs="Arial"/>
          <w:sz w:val="28"/>
          <w:szCs w:val="28"/>
        </w:rPr>
        <w:t xml:space="preserve">entencia de la </w:t>
      </w:r>
      <w:r w:rsidRPr="0080467C">
        <w:rPr>
          <w:rStyle w:val="yiv2214558021s10"/>
          <w:rFonts w:ascii="Arial" w:hAnsi="Arial" w:cs="Arial"/>
          <w:i/>
          <w:iCs/>
          <w:sz w:val="28"/>
          <w:szCs w:val="28"/>
        </w:rPr>
        <w:t>Sala Regional</w:t>
      </w:r>
      <w:r w:rsidRPr="0080467C">
        <w:rPr>
          <w:rStyle w:val="yiv2214558021s10"/>
          <w:rFonts w:ascii="Arial" w:hAnsi="Arial" w:cs="Arial"/>
          <w:sz w:val="28"/>
          <w:szCs w:val="28"/>
        </w:rPr>
        <w:t xml:space="preserve"> se controvirtió ante la </w:t>
      </w:r>
      <w:r w:rsidRPr="0080467C">
        <w:rPr>
          <w:rStyle w:val="yiv2214558021s10"/>
          <w:rFonts w:ascii="Arial" w:hAnsi="Arial" w:cs="Arial"/>
          <w:i/>
          <w:iCs/>
          <w:sz w:val="28"/>
          <w:szCs w:val="28"/>
        </w:rPr>
        <w:t>Sala Superior</w:t>
      </w:r>
      <w:r w:rsidRPr="0080467C">
        <w:rPr>
          <w:rStyle w:val="yiv2214558021s10"/>
          <w:rFonts w:ascii="Arial" w:hAnsi="Arial" w:cs="Arial"/>
          <w:sz w:val="28"/>
          <w:szCs w:val="28"/>
        </w:rPr>
        <w:t xml:space="preserve">, que </w:t>
      </w:r>
      <w:r w:rsidRPr="0080467C">
        <w:rPr>
          <w:rFonts w:ascii="Arial" w:hAnsi="Arial" w:cs="Arial"/>
          <w:sz w:val="28"/>
          <w:szCs w:val="28"/>
        </w:rPr>
        <w:t>emitió la resolución correspondiente el trece de marzo</w:t>
      </w:r>
      <w:r w:rsidR="00F433AF" w:rsidRPr="0080467C">
        <w:rPr>
          <w:rFonts w:ascii="Arial" w:hAnsi="Arial" w:cs="Arial"/>
          <w:sz w:val="28"/>
          <w:szCs w:val="28"/>
        </w:rPr>
        <w:t xml:space="preserve"> siguiente, en </w:t>
      </w:r>
      <w:r w:rsidR="00244392" w:rsidRPr="0080467C">
        <w:rPr>
          <w:rFonts w:ascii="Arial" w:hAnsi="Arial" w:cs="Arial"/>
          <w:sz w:val="28"/>
          <w:szCs w:val="28"/>
        </w:rPr>
        <w:t>el sentido</w:t>
      </w:r>
      <w:r w:rsidR="00F433AF" w:rsidRPr="0080467C">
        <w:rPr>
          <w:rFonts w:ascii="Arial" w:hAnsi="Arial" w:cs="Arial"/>
          <w:sz w:val="28"/>
          <w:szCs w:val="28"/>
        </w:rPr>
        <w:t xml:space="preserve"> de modificar la resolución recurrida, </w:t>
      </w:r>
      <w:r w:rsidR="00324FCD" w:rsidRPr="0080467C">
        <w:rPr>
          <w:rFonts w:ascii="Arial" w:hAnsi="Arial" w:cs="Arial"/>
          <w:sz w:val="28"/>
          <w:szCs w:val="28"/>
        </w:rPr>
        <w:t xml:space="preserve">específicamente a fin de mantener la cancelación de </w:t>
      </w:r>
      <w:r w:rsidR="00682F1D" w:rsidRPr="0080467C">
        <w:rPr>
          <w:rFonts w:ascii="Arial" w:hAnsi="Arial" w:cs="Arial"/>
          <w:sz w:val="28"/>
          <w:szCs w:val="28"/>
        </w:rPr>
        <w:t xml:space="preserve">la elección y consulta </w:t>
      </w:r>
      <w:proofErr w:type="gramStart"/>
      <w:r w:rsidR="00682F1D" w:rsidRPr="0080467C">
        <w:rPr>
          <w:rFonts w:ascii="Arial" w:hAnsi="Arial" w:cs="Arial"/>
          <w:sz w:val="28"/>
          <w:szCs w:val="28"/>
        </w:rPr>
        <w:t>mencionadas</w:t>
      </w:r>
      <w:proofErr w:type="gramEnd"/>
      <w:r w:rsidR="00682F1D" w:rsidRPr="0080467C">
        <w:rPr>
          <w:rFonts w:ascii="Arial" w:hAnsi="Arial" w:cs="Arial"/>
          <w:sz w:val="28"/>
          <w:szCs w:val="28"/>
        </w:rPr>
        <w:t xml:space="preserve"> pero ello solo </w:t>
      </w:r>
      <w:r w:rsidRPr="0080467C">
        <w:rPr>
          <w:rFonts w:ascii="Arial" w:hAnsi="Arial" w:cs="Arial"/>
          <w:b/>
          <w:sz w:val="28"/>
          <w:szCs w:val="28"/>
        </w:rPr>
        <w:t xml:space="preserve">respecto de los </w:t>
      </w:r>
      <w:r w:rsidR="00244392" w:rsidRPr="0080467C">
        <w:rPr>
          <w:rFonts w:ascii="Arial" w:hAnsi="Arial" w:cs="Arial"/>
          <w:b/>
          <w:sz w:val="28"/>
          <w:szCs w:val="28"/>
        </w:rPr>
        <w:t>cuarenta y ocho</w:t>
      </w:r>
      <w:r w:rsidRPr="0080467C">
        <w:rPr>
          <w:rFonts w:ascii="Arial" w:hAnsi="Arial" w:cs="Arial"/>
          <w:b/>
          <w:sz w:val="28"/>
          <w:szCs w:val="28"/>
        </w:rPr>
        <w:t xml:space="preserve"> pueblos y barrios originarios, conforme al marco </w:t>
      </w:r>
      <w:r w:rsidRPr="0080467C">
        <w:rPr>
          <w:rFonts w:ascii="Arial" w:hAnsi="Arial" w:cs="Arial"/>
          <w:b/>
          <w:sz w:val="28"/>
          <w:szCs w:val="28"/>
        </w:rPr>
        <w:lastRenderedPageBreak/>
        <w:t>geográfico aprobado por el Instituto Electoral de la Ciudad de México</w:t>
      </w:r>
      <w:r w:rsidR="00244392" w:rsidRPr="0080467C">
        <w:rPr>
          <w:rFonts w:ascii="Arial" w:hAnsi="Arial" w:cs="Arial"/>
          <w:b/>
          <w:sz w:val="28"/>
          <w:szCs w:val="28"/>
        </w:rPr>
        <w:t xml:space="preserve"> </w:t>
      </w:r>
      <w:r w:rsidR="00244392" w:rsidRPr="0080467C">
        <w:rPr>
          <w:rFonts w:ascii="Arial" w:hAnsi="Arial" w:cs="Arial"/>
          <w:bCs/>
          <w:sz w:val="28"/>
          <w:szCs w:val="28"/>
        </w:rPr>
        <w:t>—entre</w:t>
      </w:r>
      <w:r w:rsidR="007D79E7" w:rsidRPr="0080467C">
        <w:rPr>
          <w:rFonts w:ascii="Arial" w:hAnsi="Arial" w:cs="Arial"/>
          <w:bCs/>
          <w:sz w:val="28"/>
          <w:szCs w:val="28"/>
        </w:rPr>
        <w:t xml:space="preserve"> los cuales no está Santa Úrsula Xitla—.</w:t>
      </w:r>
    </w:p>
    <w:p w14:paraId="5690D2CF" w14:textId="00F62640" w:rsidR="00221B3A" w:rsidRPr="0080467C" w:rsidRDefault="00221B3A" w:rsidP="00B23DB7">
      <w:pPr>
        <w:spacing w:after="0" w:line="360" w:lineRule="auto"/>
        <w:rPr>
          <w:rFonts w:ascii="Arial" w:hAnsi="Arial" w:cs="Arial"/>
          <w:color w:val="FF0000"/>
          <w:szCs w:val="28"/>
        </w:rPr>
      </w:pPr>
    </w:p>
    <w:p w14:paraId="556758C5" w14:textId="77777777" w:rsidR="00221B3A" w:rsidRPr="0080467C" w:rsidRDefault="00221B3A">
      <w:pPr>
        <w:pStyle w:val="Prrafodelista"/>
        <w:numPr>
          <w:ilvl w:val="0"/>
          <w:numId w:val="15"/>
        </w:numPr>
        <w:tabs>
          <w:tab w:val="left" w:pos="7655"/>
          <w:tab w:val="left" w:pos="7938"/>
        </w:tabs>
        <w:spacing w:after="0" w:line="360" w:lineRule="auto"/>
        <w:contextualSpacing w:val="0"/>
        <w:jc w:val="both"/>
        <w:rPr>
          <w:rFonts w:ascii="Arial" w:hAnsi="Arial" w:cs="Arial"/>
          <w:b/>
          <w:sz w:val="28"/>
          <w:szCs w:val="28"/>
        </w:rPr>
      </w:pPr>
      <w:r w:rsidRPr="0080467C">
        <w:rPr>
          <w:rFonts w:ascii="Arial" w:hAnsi="Arial" w:cs="Arial"/>
          <w:b/>
          <w:sz w:val="28"/>
          <w:szCs w:val="28"/>
        </w:rPr>
        <w:t xml:space="preserve">Juicios de la Ciudadanía TECDMX-JLDC-029/2020 al TECDMX-JLDC-034/2020 </w:t>
      </w:r>
    </w:p>
    <w:p w14:paraId="78C55D52" w14:textId="77777777" w:rsidR="00221B3A" w:rsidRPr="0080467C" w:rsidRDefault="00221B3A" w:rsidP="00B23DB7">
      <w:pPr>
        <w:tabs>
          <w:tab w:val="left" w:pos="7655"/>
          <w:tab w:val="left" w:pos="7938"/>
        </w:tabs>
        <w:spacing w:after="0" w:line="360" w:lineRule="auto"/>
        <w:jc w:val="both"/>
        <w:rPr>
          <w:rFonts w:ascii="Arial" w:hAnsi="Arial" w:cs="Arial"/>
          <w:sz w:val="28"/>
          <w:szCs w:val="28"/>
        </w:rPr>
      </w:pPr>
    </w:p>
    <w:p w14:paraId="469A183C" w14:textId="6F7841FB" w:rsidR="00221B3A" w:rsidRPr="0080467C" w:rsidRDefault="00221B3A" w:rsidP="00B23DB7">
      <w:pPr>
        <w:tabs>
          <w:tab w:val="left" w:pos="7655"/>
          <w:tab w:val="left" w:pos="7938"/>
        </w:tabs>
        <w:spacing w:after="0" w:line="360" w:lineRule="auto"/>
        <w:jc w:val="both"/>
        <w:rPr>
          <w:rFonts w:ascii="Arial" w:hAnsi="Arial" w:cs="Arial"/>
          <w:sz w:val="28"/>
          <w:szCs w:val="28"/>
        </w:rPr>
      </w:pPr>
      <w:r w:rsidRPr="0080467C">
        <w:rPr>
          <w:rFonts w:ascii="Arial" w:hAnsi="Arial" w:cs="Arial"/>
          <w:sz w:val="28"/>
          <w:szCs w:val="28"/>
        </w:rPr>
        <w:t xml:space="preserve">El diecinueve de marzo </w:t>
      </w:r>
      <w:r w:rsidR="008258BB" w:rsidRPr="0080467C">
        <w:rPr>
          <w:rFonts w:ascii="Arial" w:hAnsi="Arial" w:cs="Arial"/>
          <w:sz w:val="28"/>
          <w:szCs w:val="28"/>
        </w:rPr>
        <w:t xml:space="preserve">de dos mil veinte diversas personas que se </w:t>
      </w:r>
      <w:r w:rsidR="009318D2" w:rsidRPr="0080467C">
        <w:rPr>
          <w:rFonts w:ascii="Arial" w:hAnsi="Arial" w:cs="Arial"/>
          <w:sz w:val="28"/>
          <w:szCs w:val="28"/>
        </w:rPr>
        <w:t>auto adscribieron</w:t>
      </w:r>
      <w:r w:rsidR="008258BB" w:rsidRPr="0080467C">
        <w:rPr>
          <w:rFonts w:ascii="Arial" w:hAnsi="Arial" w:cs="Arial"/>
          <w:sz w:val="28"/>
          <w:szCs w:val="28"/>
        </w:rPr>
        <w:t xml:space="preserve"> a pueblos y barrios originarios</w:t>
      </w:r>
      <w:r w:rsidR="00015CAC" w:rsidRPr="0080467C">
        <w:rPr>
          <w:rStyle w:val="Refdenotaalpie"/>
          <w:rFonts w:ascii="Arial" w:hAnsi="Arial" w:cs="Arial"/>
          <w:sz w:val="28"/>
          <w:szCs w:val="28"/>
        </w:rPr>
        <w:footnoteReference w:id="33"/>
      </w:r>
      <w:r w:rsidR="008258BB" w:rsidRPr="0080467C">
        <w:rPr>
          <w:rFonts w:ascii="Arial" w:hAnsi="Arial" w:cs="Arial"/>
          <w:sz w:val="28"/>
          <w:szCs w:val="28"/>
        </w:rPr>
        <w:t xml:space="preserve"> promovieron juicios de la ciudadanía </w:t>
      </w:r>
      <w:r w:rsidRPr="0080467C">
        <w:rPr>
          <w:rFonts w:ascii="Arial" w:hAnsi="Arial" w:cs="Arial"/>
          <w:sz w:val="28"/>
          <w:szCs w:val="28"/>
        </w:rPr>
        <w:t xml:space="preserve">para solicitar la nulidad de la Elección de </w:t>
      </w:r>
      <w:r w:rsidR="00813FEA" w:rsidRPr="0080467C">
        <w:rPr>
          <w:rFonts w:ascii="Arial" w:hAnsi="Arial" w:cs="Arial"/>
          <w:sz w:val="28"/>
          <w:szCs w:val="28"/>
        </w:rPr>
        <w:t xml:space="preserve">las Comisiones de Participación Comunitaria </w:t>
      </w:r>
      <w:r w:rsidRPr="0080467C">
        <w:rPr>
          <w:rFonts w:ascii="Arial" w:hAnsi="Arial" w:cs="Arial"/>
          <w:sz w:val="28"/>
          <w:szCs w:val="28"/>
        </w:rPr>
        <w:t>y la Consulta de Presupuesto Participativo</w:t>
      </w:r>
      <w:r w:rsidR="00813FEA" w:rsidRPr="0080467C">
        <w:rPr>
          <w:rStyle w:val="Refdenotaalpie"/>
          <w:rFonts w:ascii="Arial" w:hAnsi="Arial" w:cs="Arial"/>
          <w:sz w:val="28"/>
          <w:szCs w:val="28"/>
        </w:rPr>
        <w:footnoteReference w:id="34"/>
      </w:r>
      <w:r w:rsidRPr="0080467C">
        <w:rPr>
          <w:rFonts w:ascii="Arial" w:hAnsi="Arial" w:cs="Arial"/>
          <w:sz w:val="28"/>
          <w:szCs w:val="28"/>
        </w:rPr>
        <w:t>,</w:t>
      </w:r>
      <w:r w:rsidR="00813FEA" w:rsidRPr="0080467C">
        <w:rPr>
          <w:rFonts w:ascii="Arial" w:hAnsi="Arial" w:cs="Arial"/>
          <w:sz w:val="28"/>
          <w:szCs w:val="28"/>
        </w:rPr>
        <w:t xml:space="preserve"> </w:t>
      </w:r>
      <w:r w:rsidRPr="0080467C">
        <w:rPr>
          <w:rFonts w:ascii="Arial" w:hAnsi="Arial" w:cs="Arial"/>
          <w:sz w:val="28"/>
          <w:szCs w:val="28"/>
        </w:rPr>
        <w:t>básicamente bajo el argumento de que se lleva</w:t>
      </w:r>
      <w:r w:rsidR="00424F19" w:rsidRPr="0080467C">
        <w:rPr>
          <w:rFonts w:ascii="Arial" w:hAnsi="Arial" w:cs="Arial"/>
          <w:sz w:val="28"/>
          <w:szCs w:val="28"/>
        </w:rPr>
        <w:t>ron</w:t>
      </w:r>
      <w:r w:rsidRPr="0080467C">
        <w:rPr>
          <w:rFonts w:ascii="Arial" w:hAnsi="Arial" w:cs="Arial"/>
          <w:sz w:val="28"/>
          <w:szCs w:val="28"/>
        </w:rPr>
        <w:t xml:space="preserve"> a cabo en contra de los derechos de libre determinación, autonomía y autogobierno de los pueblos y barrios originarios de la Ciudad de México.</w:t>
      </w:r>
    </w:p>
    <w:p w14:paraId="20A0A2F8" w14:textId="77777777" w:rsidR="00221B3A" w:rsidRPr="0080467C" w:rsidRDefault="00221B3A" w:rsidP="00EF36A4">
      <w:pPr>
        <w:tabs>
          <w:tab w:val="left" w:pos="7655"/>
          <w:tab w:val="left" w:pos="7938"/>
        </w:tabs>
        <w:spacing w:after="0" w:line="360" w:lineRule="auto"/>
        <w:jc w:val="both"/>
        <w:rPr>
          <w:rFonts w:ascii="Arial" w:hAnsi="Arial" w:cs="Arial"/>
          <w:sz w:val="28"/>
          <w:szCs w:val="28"/>
        </w:rPr>
      </w:pPr>
    </w:p>
    <w:p w14:paraId="114AF027" w14:textId="1950ECF2" w:rsidR="002958E7" w:rsidRPr="0080467C" w:rsidRDefault="00221B3A" w:rsidP="00432558">
      <w:pPr>
        <w:tabs>
          <w:tab w:val="left" w:pos="7655"/>
          <w:tab w:val="left" w:pos="7938"/>
        </w:tabs>
        <w:spacing w:after="0" w:line="360" w:lineRule="auto"/>
        <w:jc w:val="both"/>
        <w:rPr>
          <w:rFonts w:ascii="Arial" w:hAnsi="Arial" w:cs="Arial"/>
          <w:color w:val="FF0000"/>
          <w:sz w:val="28"/>
          <w:szCs w:val="28"/>
        </w:rPr>
      </w:pPr>
      <w:r w:rsidRPr="0080467C">
        <w:rPr>
          <w:rFonts w:ascii="Arial" w:hAnsi="Arial" w:cs="Arial"/>
          <w:sz w:val="28"/>
          <w:szCs w:val="28"/>
        </w:rPr>
        <w:t xml:space="preserve">El </w:t>
      </w:r>
      <w:r w:rsidR="0099137B" w:rsidRPr="0080467C">
        <w:rPr>
          <w:rFonts w:ascii="Arial" w:hAnsi="Arial" w:cs="Arial"/>
          <w:sz w:val="28"/>
          <w:szCs w:val="28"/>
        </w:rPr>
        <w:t xml:space="preserve">dieciocho de febrero de </w:t>
      </w:r>
      <w:r w:rsidR="00E03411" w:rsidRPr="0080467C">
        <w:rPr>
          <w:rFonts w:ascii="Arial" w:hAnsi="Arial" w:cs="Arial"/>
          <w:sz w:val="28"/>
          <w:szCs w:val="28"/>
        </w:rPr>
        <w:t xml:space="preserve">dos mil veintiuno, este </w:t>
      </w:r>
      <w:r w:rsidR="00E03411" w:rsidRPr="0080467C">
        <w:rPr>
          <w:rFonts w:ascii="Arial" w:hAnsi="Arial" w:cs="Arial"/>
          <w:i/>
          <w:iCs/>
          <w:sz w:val="28"/>
          <w:szCs w:val="28"/>
        </w:rPr>
        <w:t xml:space="preserve">Tribunal Electoral </w:t>
      </w:r>
      <w:r w:rsidR="00E03411" w:rsidRPr="0080467C">
        <w:rPr>
          <w:rFonts w:ascii="Arial" w:hAnsi="Arial" w:cs="Arial"/>
          <w:sz w:val="28"/>
          <w:szCs w:val="28"/>
        </w:rPr>
        <w:t>resolvió los juicios en forma acumulada, considerando</w:t>
      </w:r>
      <w:r w:rsidR="00F33C0E" w:rsidRPr="0080467C">
        <w:rPr>
          <w:rFonts w:ascii="Arial" w:hAnsi="Arial" w:cs="Arial"/>
          <w:sz w:val="28"/>
          <w:szCs w:val="28"/>
        </w:rPr>
        <w:t xml:space="preserve"> infundado el agravio relativo a que se vulneraba la </w:t>
      </w:r>
      <w:r w:rsidR="002958E7" w:rsidRPr="0080467C">
        <w:rPr>
          <w:rFonts w:ascii="Arial" w:hAnsi="Arial" w:cs="Arial"/>
          <w:sz w:val="28"/>
          <w:szCs w:val="28"/>
        </w:rPr>
        <w:t xml:space="preserve">libre determinación y autogobierno, en cuanto a la falta de </w:t>
      </w:r>
      <w:r w:rsidR="00432558" w:rsidRPr="0080467C">
        <w:rPr>
          <w:rFonts w:ascii="Arial" w:hAnsi="Arial" w:cs="Arial"/>
          <w:sz w:val="28"/>
          <w:szCs w:val="28"/>
        </w:rPr>
        <w:t xml:space="preserve">una </w:t>
      </w:r>
      <w:r w:rsidR="002958E7" w:rsidRPr="0080467C">
        <w:rPr>
          <w:rFonts w:ascii="Arial" w:hAnsi="Arial" w:cs="Arial"/>
          <w:sz w:val="28"/>
          <w:szCs w:val="28"/>
        </w:rPr>
        <w:t xml:space="preserve">consulta indígena previa </w:t>
      </w:r>
      <w:r w:rsidR="00FF7C35" w:rsidRPr="0080467C">
        <w:rPr>
          <w:rFonts w:ascii="Arial" w:hAnsi="Arial" w:cs="Arial"/>
          <w:sz w:val="28"/>
          <w:szCs w:val="28"/>
        </w:rPr>
        <w:t>sobre</w:t>
      </w:r>
      <w:r w:rsidR="0094352B" w:rsidRPr="0080467C">
        <w:rPr>
          <w:rFonts w:ascii="Arial" w:hAnsi="Arial" w:cs="Arial"/>
          <w:sz w:val="28"/>
          <w:szCs w:val="28"/>
        </w:rPr>
        <w:t xml:space="preserve"> </w:t>
      </w:r>
      <w:r w:rsidR="002958E7" w:rsidRPr="0080467C">
        <w:rPr>
          <w:rFonts w:ascii="Arial" w:hAnsi="Arial" w:cs="Arial"/>
          <w:sz w:val="28"/>
          <w:szCs w:val="28"/>
        </w:rPr>
        <w:t>la implementación de la elección</w:t>
      </w:r>
      <w:r w:rsidR="00432558" w:rsidRPr="0080467C">
        <w:rPr>
          <w:rFonts w:ascii="Arial" w:hAnsi="Arial" w:cs="Arial"/>
          <w:sz w:val="28"/>
          <w:szCs w:val="28"/>
        </w:rPr>
        <w:t xml:space="preserve"> de las Comisiones de Participación Comunitaria y </w:t>
      </w:r>
      <w:r w:rsidR="002958E7" w:rsidRPr="0080467C">
        <w:rPr>
          <w:rFonts w:ascii="Arial" w:hAnsi="Arial" w:cs="Arial"/>
          <w:sz w:val="28"/>
          <w:szCs w:val="28"/>
        </w:rPr>
        <w:t xml:space="preserve">la Consulta </w:t>
      </w:r>
      <w:r w:rsidR="00432558" w:rsidRPr="0080467C">
        <w:rPr>
          <w:rFonts w:ascii="Arial" w:hAnsi="Arial" w:cs="Arial"/>
          <w:sz w:val="28"/>
          <w:szCs w:val="28"/>
        </w:rPr>
        <w:t>de Presupuesto Participativo</w:t>
      </w:r>
      <w:r w:rsidR="00DB7AB7" w:rsidRPr="0080467C">
        <w:rPr>
          <w:rFonts w:ascii="Arial" w:hAnsi="Arial" w:cs="Arial"/>
          <w:sz w:val="28"/>
          <w:szCs w:val="28"/>
        </w:rPr>
        <w:t>.</w:t>
      </w:r>
    </w:p>
    <w:p w14:paraId="3AD457D9" w14:textId="7F3B0009" w:rsidR="00E041DA" w:rsidRPr="0080467C" w:rsidRDefault="00E041DA" w:rsidP="00432558">
      <w:pPr>
        <w:tabs>
          <w:tab w:val="left" w:pos="7655"/>
          <w:tab w:val="left" w:pos="7938"/>
        </w:tabs>
        <w:spacing w:after="0" w:line="360" w:lineRule="auto"/>
        <w:jc w:val="both"/>
        <w:rPr>
          <w:rFonts w:ascii="Arial" w:hAnsi="Arial" w:cs="Arial"/>
          <w:sz w:val="28"/>
          <w:szCs w:val="28"/>
        </w:rPr>
      </w:pPr>
    </w:p>
    <w:p w14:paraId="7B6223E8" w14:textId="3DD63FEF" w:rsidR="002958E7" w:rsidRPr="0080467C" w:rsidRDefault="00E041DA" w:rsidP="008E46EA">
      <w:pPr>
        <w:tabs>
          <w:tab w:val="left" w:pos="7655"/>
          <w:tab w:val="left" w:pos="7938"/>
        </w:tabs>
        <w:spacing w:after="0" w:line="360" w:lineRule="auto"/>
        <w:jc w:val="both"/>
        <w:rPr>
          <w:rFonts w:ascii="Arial" w:hAnsi="Arial" w:cs="Arial"/>
          <w:sz w:val="28"/>
          <w:szCs w:val="28"/>
        </w:rPr>
      </w:pPr>
      <w:r w:rsidRPr="0080467C">
        <w:rPr>
          <w:rFonts w:ascii="Arial" w:hAnsi="Arial" w:cs="Arial"/>
          <w:sz w:val="28"/>
          <w:szCs w:val="28"/>
        </w:rPr>
        <w:t xml:space="preserve">Ello, dijo, </w:t>
      </w:r>
      <w:r w:rsidR="002958E7" w:rsidRPr="0080467C">
        <w:rPr>
          <w:rFonts w:ascii="Arial" w:hAnsi="Arial" w:cs="Arial"/>
          <w:sz w:val="28"/>
          <w:szCs w:val="28"/>
        </w:rPr>
        <w:t>para que fuera procedente la consulta indígena</w:t>
      </w:r>
      <w:r w:rsidR="00423B96" w:rsidRPr="0080467C">
        <w:rPr>
          <w:rFonts w:ascii="Arial" w:hAnsi="Arial" w:cs="Arial"/>
          <w:sz w:val="28"/>
          <w:szCs w:val="28"/>
        </w:rPr>
        <w:t xml:space="preserve"> previa</w:t>
      </w:r>
      <w:r w:rsidR="002958E7" w:rsidRPr="0080467C">
        <w:rPr>
          <w:rFonts w:ascii="Arial" w:hAnsi="Arial" w:cs="Arial"/>
          <w:sz w:val="28"/>
          <w:szCs w:val="28"/>
        </w:rPr>
        <w:t xml:space="preserve">, </w:t>
      </w:r>
      <w:r w:rsidR="00423B96" w:rsidRPr="0080467C">
        <w:rPr>
          <w:rFonts w:ascii="Arial" w:hAnsi="Arial" w:cs="Arial"/>
          <w:sz w:val="28"/>
          <w:szCs w:val="28"/>
        </w:rPr>
        <w:t xml:space="preserve">se requería que se tratara de alguno de los cuarenta y ocho pueblos y </w:t>
      </w:r>
      <w:r w:rsidR="00423B96" w:rsidRPr="0080467C">
        <w:rPr>
          <w:rFonts w:ascii="Arial" w:hAnsi="Arial" w:cs="Arial"/>
          <w:sz w:val="28"/>
          <w:szCs w:val="28"/>
        </w:rPr>
        <w:lastRenderedPageBreak/>
        <w:t xml:space="preserve">barrios originarios que indicó la </w:t>
      </w:r>
      <w:r w:rsidR="00423B96" w:rsidRPr="0080467C">
        <w:rPr>
          <w:rFonts w:ascii="Arial" w:hAnsi="Arial" w:cs="Arial"/>
          <w:i/>
          <w:iCs/>
          <w:sz w:val="28"/>
          <w:szCs w:val="28"/>
        </w:rPr>
        <w:t>Sala Superior</w:t>
      </w:r>
      <w:r w:rsidR="008E46EA" w:rsidRPr="0080467C">
        <w:rPr>
          <w:rFonts w:ascii="Arial" w:hAnsi="Arial" w:cs="Arial"/>
          <w:i/>
          <w:iCs/>
          <w:sz w:val="28"/>
          <w:szCs w:val="28"/>
        </w:rPr>
        <w:t xml:space="preserve">, </w:t>
      </w:r>
      <w:r w:rsidR="002958E7" w:rsidRPr="0080467C">
        <w:rPr>
          <w:rFonts w:ascii="Arial" w:hAnsi="Arial" w:cs="Arial"/>
          <w:sz w:val="28"/>
          <w:szCs w:val="28"/>
        </w:rPr>
        <w:t xml:space="preserve">contemplados en el marco geográfico aprobado por el </w:t>
      </w:r>
      <w:r w:rsidR="002958E7" w:rsidRPr="0080467C">
        <w:rPr>
          <w:rFonts w:ascii="Arial" w:hAnsi="Arial" w:cs="Arial"/>
          <w:i/>
          <w:iCs/>
          <w:sz w:val="28"/>
          <w:szCs w:val="28"/>
        </w:rPr>
        <w:t xml:space="preserve">Instituto </w:t>
      </w:r>
      <w:r w:rsidR="008E46EA" w:rsidRPr="0080467C">
        <w:rPr>
          <w:rFonts w:ascii="Arial" w:hAnsi="Arial" w:cs="Arial"/>
          <w:i/>
          <w:iCs/>
          <w:sz w:val="28"/>
          <w:szCs w:val="28"/>
        </w:rPr>
        <w:t>Electoral</w:t>
      </w:r>
      <w:r w:rsidR="008E46EA" w:rsidRPr="0080467C">
        <w:rPr>
          <w:rFonts w:ascii="Arial" w:hAnsi="Arial" w:cs="Arial"/>
          <w:sz w:val="28"/>
          <w:szCs w:val="28"/>
        </w:rPr>
        <w:t>, por lo que si</w:t>
      </w:r>
      <w:r w:rsidR="002958E7" w:rsidRPr="0080467C">
        <w:rPr>
          <w:rFonts w:ascii="Arial" w:hAnsi="Arial" w:cs="Arial"/>
          <w:sz w:val="28"/>
          <w:szCs w:val="28"/>
        </w:rPr>
        <w:t xml:space="preserve"> los pueblos y barrios a los que se auto</w:t>
      </w:r>
      <w:r w:rsidR="009318D2" w:rsidRPr="0080467C">
        <w:rPr>
          <w:rFonts w:ascii="Arial" w:hAnsi="Arial" w:cs="Arial"/>
          <w:sz w:val="28"/>
          <w:szCs w:val="28"/>
        </w:rPr>
        <w:t xml:space="preserve"> </w:t>
      </w:r>
      <w:r w:rsidR="002958E7" w:rsidRPr="0080467C">
        <w:rPr>
          <w:rFonts w:ascii="Arial" w:hAnsi="Arial" w:cs="Arial"/>
          <w:sz w:val="28"/>
          <w:szCs w:val="28"/>
        </w:rPr>
        <w:t>adscrib</w:t>
      </w:r>
      <w:r w:rsidR="009318D2" w:rsidRPr="0080467C">
        <w:rPr>
          <w:rFonts w:ascii="Arial" w:hAnsi="Arial" w:cs="Arial"/>
          <w:sz w:val="28"/>
          <w:szCs w:val="28"/>
        </w:rPr>
        <w:t>i</w:t>
      </w:r>
      <w:r w:rsidR="009746B7" w:rsidRPr="0080467C">
        <w:rPr>
          <w:rFonts w:ascii="Arial" w:hAnsi="Arial" w:cs="Arial"/>
          <w:sz w:val="28"/>
          <w:szCs w:val="28"/>
        </w:rPr>
        <w:t xml:space="preserve">eron las entonces partes actoras no formaban </w:t>
      </w:r>
      <w:r w:rsidR="002958E7" w:rsidRPr="0080467C">
        <w:rPr>
          <w:rFonts w:ascii="Arial" w:hAnsi="Arial" w:cs="Arial"/>
          <w:sz w:val="28"/>
          <w:szCs w:val="28"/>
        </w:rPr>
        <w:t xml:space="preserve">parte de ese grupo, por exclusión, no </w:t>
      </w:r>
      <w:r w:rsidR="009746B7" w:rsidRPr="0080467C">
        <w:rPr>
          <w:rFonts w:ascii="Arial" w:hAnsi="Arial" w:cs="Arial"/>
          <w:sz w:val="28"/>
          <w:szCs w:val="28"/>
        </w:rPr>
        <w:t>podía ordenarse</w:t>
      </w:r>
      <w:r w:rsidR="002958E7" w:rsidRPr="0080467C">
        <w:rPr>
          <w:rFonts w:ascii="Arial" w:hAnsi="Arial" w:cs="Arial"/>
          <w:sz w:val="28"/>
          <w:szCs w:val="28"/>
        </w:rPr>
        <w:t xml:space="preserve"> la consulta, toda vez que hasta ese momento </w:t>
      </w:r>
      <w:r w:rsidR="00DC33EA" w:rsidRPr="0080467C">
        <w:rPr>
          <w:rFonts w:ascii="Arial" w:hAnsi="Arial" w:cs="Arial"/>
          <w:sz w:val="28"/>
          <w:szCs w:val="28"/>
        </w:rPr>
        <w:t>tenían</w:t>
      </w:r>
      <w:r w:rsidR="002958E7" w:rsidRPr="0080467C">
        <w:rPr>
          <w:rFonts w:ascii="Arial" w:hAnsi="Arial" w:cs="Arial"/>
          <w:sz w:val="28"/>
          <w:szCs w:val="28"/>
        </w:rPr>
        <w:t xml:space="preserve"> la calidad de unidades territoriales, colonias o unidad habitacional.</w:t>
      </w:r>
      <w:r w:rsidR="007F0313" w:rsidRPr="0080467C">
        <w:rPr>
          <w:rFonts w:ascii="Arial" w:hAnsi="Arial" w:cs="Arial"/>
          <w:sz w:val="28"/>
          <w:szCs w:val="28"/>
        </w:rPr>
        <w:t xml:space="preserve"> </w:t>
      </w:r>
    </w:p>
    <w:p w14:paraId="5F5F8DE3" w14:textId="782BE6EB" w:rsidR="00AB0D52" w:rsidRPr="0080467C" w:rsidRDefault="00AB0D52" w:rsidP="008E46EA">
      <w:pPr>
        <w:tabs>
          <w:tab w:val="left" w:pos="7655"/>
          <w:tab w:val="left" w:pos="7938"/>
        </w:tabs>
        <w:spacing w:after="0" w:line="360" w:lineRule="auto"/>
        <w:jc w:val="both"/>
        <w:rPr>
          <w:rFonts w:ascii="Arial" w:hAnsi="Arial" w:cs="Arial"/>
          <w:i/>
          <w:iCs/>
          <w:color w:val="FF0000"/>
          <w:sz w:val="28"/>
          <w:szCs w:val="28"/>
        </w:rPr>
      </w:pPr>
      <w:r w:rsidRPr="0080467C">
        <w:rPr>
          <w:rFonts w:ascii="Arial" w:hAnsi="Arial" w:cs="Arial"/>
          <w:sz w:val="28"/>
          <w:szCs w:val="28"/>
        </w:rPr>
        <w:br/>
        <w:t xml:space="preserve">Es decir, se dijo que para que fuera procedente la consulta indígena, debía tratarse de un pueblo o barrio originario </w:t>
      </w:r>
      <w:proofErr w:type="gramStart"/>
      <w:r w:rsidRPr="0080467C">
        <w:rPr>
          <w:rFonts w:ascii="Arial" w:hAnsi="Arial" w:cs="Arial"/>
          <w:sz w:val="28"/>
          <w:szCs w:val="28"/>
        </w:rPr>
        <w:t>que</w:t>
      </w:r>
      <w:proofErr w:type="gramEnd"/>
      <w:r w:rsidRPr="0080467C">
        <w:rPr>
          <w:rFonts w:ascii="Arial" w:hAnsi="Arial" w:cs="Arial"/>
          <w:sz w:val="28"/>
          <w:szCs w:val="28"/>
        </w:rPr>
        <w:t xml:space="preserve"> reconocido como tal por el </w:t>
      </w:r>
      <w:r w:rsidRPr="0080467C">
        <w:rPr>
          <w:rFonts w:ascii="Arial" w:hAnsi="Arial" w:cs="Arial"/>
          <w:i/>
          <w:iCs/>
          <w:sz w:val="28"/>
          <w:szCs w:val="28"/>
        </w:rPr>
        <w:t>Instituto Electoral</w:t>
      </w:r>
      <w:r w:rsidRPr="0080467C">
        <w:rPr>
          <w:rFonts w:ascii="Arial" w:hAnsi="Arial" w:cs="Arial"/>
          <w:sz w:val="28"/>
          <w:szCs w:val="28"/>
        </w:rPr>
        <w:t xml:space="preserve">, para los efectos de la </w:t>
      </w:r>
      <w:r w:rsidRPr="0080467C">
        <w:rPr>
          <w:rFonts w:ascii="Arial" w:hAnsi="Arial" w:cs="Arial"/>
          <w:i/>
          <w:iCs/>
          <w:sz w:val="28"/>
          <w:szCs w:val="28"/>
        </w:rPr>
        <w:t>Ley de Participación</w:t>
      </w:r>
      <w:r w:rsidR="0000190E" w:rsidRPr="0080467C">
        <w:rPr>
          <w:rFonts w:ascii="Arial" w:hAnsi="Arial" w:cs="Arial"/>
          <w:i/>
          <w:iCs/>
          <w:sz w:val="28"/>
          <w:szCs w:val="28"/>
        </w:rPr>
        <w:t xml:space="preserve">, </w:t>
      </w:r>
      <w:r w:rsidR="0000190E" w:rsidRPr="0080467C">
        <w:rPr>
          <w:rFonts w:ascii="Arial" w:hAnsi="Arial" w:cs="Arial"/>
          <w:sz w:val="28"/>
          <w:szCs w:val="28"/>
        </w:rPr>
        <w:t xml:space="preserve">por lo que no se podía imponer la realización de la consulta solicitada por las partes actoras. </w:t>
      </w:r>
    </w:p>
    <w:p w14:paraId="7F0873C3" w14:textId="77777777" w:rsidR="002958E7" w:rsidRPr="0080467C" w:rsidRDefault="002958E7" w:rsidP="002958E7">
      <w:pPr>
        <w:pStyle w:val="Sinespaciado"/>
        <w:spacing w:line="360" w:lineRule="auto"/>
        <w:jc w:val="both"/>
        <w:rPr>
          <w:rFonts w:ascii="Arial" w:hAnsi="Arial" w:cs="Arial"/>
          <w:sz w:val="28"/>
          <w:szCs w:val="28"/>
        </w:rPr>
      </w:pPr>
    </w:p>
    <w:p w14:paraId="05D77293" w14:textId="11F98CD3" w:rsidR="002958E7" w:rsidRPr="0080467C" w:rsidRDefault="002958E7" w:rsidP="002958E7">
      <w:pPr>
        <w:pStyle w:val="Sinespaciado"/>
        <w:spacing w:line="360" w:lineRule="auto"/>
        <w:jc w:val="both"/>
        <w:rPr>
          <w:rFonts w:ascii="Arial" w:hAnsi="Arial" w:cs="Arial"/>
          <w:sz w:val="28"/>
          <w:szCs w:val="28"/>
        </w:rPr>
      </w:pPr>
      <w:r w:rsidRPr="0080467C">
        <w:rPr>
          <w:rFonts w:ascii="Arial" w:hAnsi="Arial" w:cs="Arial"/>
          <w:sz w:val="28"/>
          <w:szCs w:val="28"/>
        </w:rPr>
        <w:t>Que lo que preten</w:t>
      </w:r>
      <w:r w:rsidR="00DC33EA" w:rsidRPr="0080467C">
        <w:rPr>
          <w:rFonts w:ascii="Arial" w:hAnsi="Arial" w:cs="Arial"/>
          <w:sz w:val="28"/>
          <w:szCs w:val="28"/>
        </w:rPr>
        <w:t>dían las partes demandantes</w:t>
      </w:r>
      <w:r w:rsidRPr="0080467C">
        <w:rPr>
          <w:rFonts w:ascii="Arial" w:hAnsi="Arial" w:cs="Arial"/>
          <w:sz w:val="28"/>
          <w:szCs w:val="28"/>
        </w:rPr>
        <w:t xml:space="preserve"> en torno a que t</w:t>
      </w:r>
      <w:r w:rsidR="00DC33EA" w:rsidRPr="0080467C">
        <w:rPr>
          <w:rFonts w:ascii="Arial" w:hAnsi="Arial" w:cs="Arial"/>
          <w:sz w:val="28"/>
          <w:szCs w:val="28"/>
        </w:rPr>
        <w:t>uviera</w:t>
      </w:r>
      <w:r w:rsidRPr="0080467C">
        <w:rPr>
          <w:rFonts w:ascii="Arial" w:hAnsi="Arial" w:cs="Arial"/>
          <w:sz w:val="28"/>
          <w:szCs w:val="28"/>
        </w:rPr>
        <w:t xml:space="preserve"> lugar la consulta </w:t>
      </w:r>
      <w:r w:rsidR="000C71D0" w:rsidRPr="0080467C">
        <w:rPr>
          <w:rFonts w:ascii="Arial" w:hAnsi="Arial" w:cs="Arial"/>
          <w:sz w:val="28"/>
          <w:szCs w:val="28"/>
        </w:rPr>
        <w:t xml:space="preserve">indígena </w:t>
      </w:r>
      <w:r w:rsidRPr="0080467C">
        <w:rPr>
          <w:rFonts w:ascii="Arial" w:hAnsi="Arial" w:cs="Arial"/>
          <w:sz w:val="28"/>
          <w:szCs w:val="28"/>
        </w:rPr>
        <w:t xml:space="preserve">previa </w:t>
      </w:r>
      <w:r w:rsidR="000C71D0" w:rsidRPr="0080467C">
        <w:rPr>
          <w:rFonts w:ascii="Arial" w:hAnsi="Arial" w:cs="Arial"/>
          <w:sz w:val="28"/>
          <w:szCs w:val="28"/>
        </w:rPr>
        <w:t xml:space="preserve">a la elección de las Comisiones de Participación Comunitaria y la Consulta de Presupuesto Participativo </w:t>
      </w:r>
      <w:r w:rsidR="00DC33EA" w:rsidRPr="0080467C">
        <w:rPr>
          <w:rFonts w:ascii="Arial" w:hAnsi="Arial" w:cs="Arial"/>
          <w:sz w:val="28"/>
          <w:szCs w:val="28"/>
        </w:rPr>
        <w:t>dependía</w:t>
      </w:r>
      <w:r w:rsidRPr="0080467C">
        <w:rPr>
          <w:rFonts w:ascii="Arial" w:hAnsi="Arial" w:cs="Arial"/>
          <w:sz w:val="28"/>
          <w:szCs w:val="28"/>
        </w:rPr>
        <w:t xml:space="preserve"> de situaciones futuras sobre las que no se </w:t>
      </w:r>
      <w:r w:rsidR="00DC33EA" w:rsidRPr="0080467C">
        <w:rPr>
          <w:rFonts w:ascii="Arial" w:hAnsi="Arial" w:cs="Arial"/>
          <w:sz w:val="28"/>
          <w:szCs w:val="28"/>
        </w:rPr>
        <w:t>tenía</w:t>
      </w:r>
      <w:r w:rsidRPr="0080467C">
        <w:rPr>
          <w:rFonts w:ascii="Arial" w:hAnsi="Arial" w:cs="Arial"/>
          <w:sz w:val="28"/>
          <w:szCs w:val="28"/>
        </w:rPr>
        <w:t xml:space="preserve"> certeza de su realización, </w:t>
      </w:r>
      <w:r w:rsidR="00D20316" w:rsidRPr="0080467C">
        <w:rPr>
          <w:rFonts w:ascii="Arial" w:hAnsi="Arial" w:cs="Arial"/>
          <w:sz w:val="28"/>
          <w:szCs w:val="28"/>
        </w:rPr>
        <w:t>como</w:t>
      </w:r>
      <w:r w:rsidRPr="0080467C">
        <w:rPr>
          <w:rFonts w:ascii="Arial" w:hAnsi="Arial" w:cs="Arial"/>
          <w:sz w:val="28"/>
          <w:szCs w:val="28"/>
        </w:rPr>
        <w:t xml:space="preserve"> </w:t>
      </w:r>
      <w:r w:rsidR="005201F1" w:rsidRPr="0080467C">
        <w:rPr>
          <w:rFonts w:ascii="Arial" w:hAnsi="Arial" w:cs="Arial"/>
          <w:sz w:val="28"/>
          <w:szCs w:val="28"/>
        </w:rPr>
        <w:t xml:space="preserve">las </w:t>
      </w:r>
      <w:r w:rsidR="005902B9" w:rsidRPr="0080467C">
        <w:rPr>
          <w:rFonts w:ascii="Arial" w:hAnsi="Arial" w:cs="Arial"/>
          <w:sz w:val="28"/>
          <w:szCs w:val="28"/>
        </w:rPr>
        <w:t xml:space="preserve">posibles modificaciones al Marco Geográfico y al Catálogo de Pueblos y Barrios que emitiera el </w:t>
      </w:r>
      <w:r w:rsidR="005902B9" w:rsidRPr="0080467C">
        <w:rPr>
          <w:rFonts w:ascii="Arial" w:hAnsi="Arial" w:cs="Arial"/>
          <w:i/>
          <w:iCs/>
          <w:sz w:val="28"/>
          <w:szCs w:val="28"/>
        </w:rPr>
        <w:t>Instituto Electoral</w:t>
      </w:r>
      <w:r w:rsidR="005902B9" w:rsidRPr="0080467C">
        <w:rPr>
          <w:rFonts w:ascii="Arial" w:hAnsi="Arial" w:cs="Arial"/>
          <w:sz w:val="28"/>
          <w:szCs w:val="28"/>
        </w:rPr>
        <w:t xml:space="preserve">, </w:t>
      </w:r>
      <w:r w:rsidR="00D20316" w:rsidRPr="0080467C">
        <w:rPr>
          <w:rFonts w:ascii="Arial" w:hAnsi="Arial" w:cs="Arial"/>
          <w:sz w:val="28"/>
          <w:szCs w:val="28"/>
        </w:rPr>
        <w:t>si las</w:t>
      </w:r>
      <w:r w:rsidR="005902B9" w:rsidRPr="0080467C">
        <w:rPr>
          <w:rFonts w:ascii="Arial" w:hAnsi="Arial" w:cs="Arial"/>
          <w:sz w:val="28"/>
          <w:szCs w:val="28"/>
        </w:rPr>
        <w:t xml:space="preserve"> </w:t>
      </w:r>
      <w:r w:rsidR="005201F1" w:rsidRPr="0080467C">
        <w:rPr>
          <w:rFonts w:ascii="Arial" w:hAnsi="Arial" w:cs="Arial"/>
          <w:sz w:val="28"/>
          <w:szCs w:val="28"/>
        </w:rPr>
        <w:t xml:space="preserve">comunidades a las que se </w:t>
      </w:r>
      <w:r w:rsidR="009318D2" w:rsidRPr="0080467C">
        <w:rPr>
          <w:rFonts w:ascii="Arial" w:hAnsi="Arial" w:cs="Arial"/>
          <w:sz w:val="28"/>
          <w:szCs w:val="28"/>
        </w:rPr>
        <w:t>auto adscribieron</w:t>
      </w:r>
      <w:r w:rsidR="005201F1" w:rsidRPr="0080467C">
        <w:rPr>
          <w:rFonts w:ascii="Arial" w:hAnsi="Arial" w:cs="Arial"/>
          <w:sz w:val="28"/>
          <w:szCs w:val="28"/>
        </w:rPr>
        <w:t xml:space="preserve"> las partes actoras</w:t>
      </w:r>
      <w:r w:rsidRPr="0080467C">
        <w:rPr>
          <w:rFonts w:ascii="Arial" w:hAnsi="Arial" w:cs="Arial"/>
          <w:sz w:val="28"/>
          <w:szCs w:val="28"/>
        </w:rPr>
        <w:t xml:space="preserve"> conserva</w:t>
      </w:r>
      <w:r w:rsidR="00DC33EA" w:rsidRPr="0080467C">
        <w:rPr>
          <w:rFonts w:ascii="Arial" w:hAnsi="Arial" w:cs="Arial"/>
          <w:sz w:val="28"/>
          <w:szCs w:val="28"/>
        </w:rPr>
        <w:t>ban</w:t>
      </w:r>
      <w:r w:rsidRPr="0080467C">
        <w:rPr>
          <w:rFonts w:ascii="Arial" w:hAnsi="Arial" w:cs="Arial"/>
          <w:sz w:val="28"/>
          <w:szCs w:val="28"/>
        </w:rPr>
        <w:t xml:space="preserve"> su calidad de colonias o unidades habitacionale</w:t>
      </w:r>
      <w:r w:rsidR="00EA14F5" w:rsidRPr="0080467C">
        <w:rPr>
          <w:rFonts w:ascii="Arial" w:hAnsi="Arial" w:cs="Arial"/>
          <w:sz w:val="28"/>
          <w:szCs w:val="28"/>
        </w:rPr>
        <w:t xml:space="preserve">s, o bien, obtenían el reconocimiento como pueblos y barrios reconocidos por las autoridades competentes. </w:t>
      </w:r>
    </w:p>
    <w:p w14:paraId="2D9C46B5" w14:textId="5F514F3D" w:rsidR="00D75D3C" w:rsidRPr="0080467C" w:rsidRDefault="00D75D3C" w:rsidP="002958E7">
      <w:pPr>
        <w:pStyle w:val="Sinespaciado"/>
        <w:spacing w:line="360" w:lineRule="auto"/>
        <w:jc w:val="both"/>
        <w:rPr>
          <w:rFonts w:ascii="Arial" w:hAnsi="Arial" w:cs="Arial"/>
          <w:sz w:val="28"/>
          <w:szCs w:val="28"/>
        </w:rPr>
      </w:pPr>
    </w:p>
    <w:p w14:paraId="4D59CDEC" w14:textId="360771AE" w:rsidR="00D75D3C" w:rsidRPr="0080467C" w:rsidRDefault="00D75D3C" w:rsidP="002958E7">
      <w:pPr>
        <w:pStyle w:val="Sinespaciado"/>
        <w:spacing w:line="360" w:lineRule="auto"/>
        <w:jc w:val="both"/>
        <w:rPr>
          <w:rFonts w:ascii="Arial" w:hAnsi="Arial" w:cs="Arial"/>
          <w:i/>
          <w:iCs/>
          <w:color w:val="FF0000"/>
          <w:sz w:val="28"/>
          <w:szCs w:val="28"/>
        </w:rPr>
      </w:pPr>
      <w:r w:rsidRPr="0080467C">
        <w:rPr>
          <w:rFonts w:ascii="Arial" w:hAnsi="Arial" w:cs="Arial"/>
          <w:sz w:val="28"/>
          <w:szCs w:val="28"/>
        </w:rPr>
        <w:t xml:space="preserve">Por ende, se concluyó que, en ese momento, aceptar lo pretendido por las partes actoras, en el sentido de que </w:t>
      </w:r>
      <w:r w:rsidR="004A6191" w:rsidRPr="0080467C">
        <w:rPr>
          <w:rFonts w:ascii="Arial" w:hAnsi="Arial" w:cs="Arial"/>
          <w:sz w:val="28"/>
          <w:szCs w:val="28"/>
        </w:rPr>
        <w:t xml:space="preserve">de que se les consultara si deseaban o no la implementación de los procesos electivos </w:t>
      </w:r>
      <w:r w:rsidR="004A6191" w:rsidRPr="0080467C">
        <w:rPr>
          <w:rFonts w:ascii="Arial" w:hAnsi="Arial" w:cs="Arial"/>
          <w:sz w:val="28"/>
          <w:szCs w:val="28"/>
        </w:rPr>
        <w:lastRenderedPageBreak/>
        <w:t xml:space="preserve">dentro de sus ámbitos territoriales, implicaría ir con en contra de lo resuelto por la </w:t>
      </w:r>
      <w:r w:rsidR="004A6191" w:rsidRPr="0080467C">
        <w:rPr>
          <w:rFonts w:ascii="Arial" w:hAnsi="Arial" w:cs="Arial"/>
          <w:i/>
          <w:iCs/>
          <w:sz w:val="28"/>
          <w:szCs w:val="28"/>
        </w:rPr>
        <w:t>Sala Superior.</w:t>
      </w:r>
    </w:p>
    <w:p w14:paraId="34B203DC" w14:textId="77777777" w:rsidR="005201F1" w:rsidRPr="0080467C" w:rsidRDefault="005201F1" w:rsidP="002958E7">
      <w:pPr>
        <w:pStyle w:val="Sinespaciado"/>
        <w:spacing w:line="360" w:lineRule="auto"/>
        <w:jc w:val="both"/>
        <w:rPr>
          <w:rFonts w:ascii="Arial" w:hAnsi="Arial" w:cs="Arial"/>
          <w:i/>
          <w:iCs/>
          <w:sz w:val="28"/>
          <w:szCs w:val="28"/>
        </w:rPr>
      </w:pPr>
    </w:p>
    <w:p w14:paraId="02C6D7F8" w14:textId="13474B75" w:rsidR="002958E7" w:rsidRPr="0080467C" w:rsidRDefault="00197A98" w:rsidP="002958E7">
      <w:pPr>
        <w:pStyle w:val="Sinespaciado"/>
        <w:spacing w:line="360" w:lineRule="auto"/>
        <w:jc w:val="both"/>
        <w:rPr>
          <w:rFonts w:ascii="Arial" w:hAnsi="Arial" w:cs="Arial"/>
          <w:color w:val="FF0000"/>
          <w:sz w:val="28"/>
          <w:szCs w:val="28"/>
        </w:rPr>
      </w:pPr>
      <w:r w:rsidRPr="0080467C">
        <w:rPr>
          <w:rFonts w:ascii="Arial" w:hAnsi="Arial" w:cs="Arial"/>
          <w:sz w:val="28"/>
          <w:szCs w:val="28"/>
        </w:rPr>
        <w:t xml:space="preserve">Asimismo, se declaró </w:t>
      </w:r>
      <w:r w:rsidR="002958E7" w:rsidRPr="0080467C">
        <w:rPr>
          <w:rFonts w:ascii="Arial" w:hAnsi="Arial" w:cs="Arial"/>
          <w:sz w:val="28"/>
          <w:szCs w:val="28"/>
        </w:rPr>
        <w:t xml:space="preserve">infundado el agravio referente a la vulneración del derecho a la libre determinación y autogobierno de </w:t>
      </w:r>
      <w:r w:rsidRPr="0080467C">
        <w:rPr>
          <w:rFonts w:ascii="Arial" w:hAnsi="Arial" w:cs="Arial"/>
          <w:sz w:val="28"/>
          <w:szCs w:val="28"/>
        </w:rPr>
        <w:t>las comunidades de las partes actoras, pues si bien los</w:t>
      </w:r>
      <w:r w:rsidR="002958E7" w:rsidRPr="0080467C">
        <w:rPr>
          <w:rFonts w:ascii="Arial" w:hAnsi="Arial" w:cs="Arial"/>
          <w:sz w:val="28"/>
          <w:szCs w:val="28"/>
        </w:rPr>
        <w:t xml:space="preserve"> procedimientos de elección y consulta establecidos en la </w:t>
      </w:r>
      <w:r w:rsidR="002958E7" w:rsidRPr="0080467C">
        <w:rPr>
          <w:rFonts w:ascii="Arial" w:hAnsi="Arial" w:cs="Arial"/>
          <w:i/>
          <w:iCs/>
          <w:sz w:val="28"/>
          <w:szCs w:val="28"/>
        </w:rPr>
        <w:t>Ley de Participación</w:t>
      </w:r>
      <w:r w:rsidR="002958E7" w:rsidRPr="0080467C">
        <w:rPr>
          <w:rFonts w:ascii="Arial" w:hAnsi="Arial" w:cs="Arial"/>
          <w:sz w:val="28"/>
          <w:szCs w:val="28"/>
        </w:rPr>
        <w:t xml:space="preserve"> </w:t>
      </w:r>
      <w:r w:rsidRPr="0080467C">
        <w:rPr>
          <w:rFonts w:ascii="Arial" w:hAnsi="Arial" w:cs="Arial"/>
          <w:sz w:val="28"/>
          <w:szCs w:val="28"/>
        </w:rPr>
        <w:t>n</w:t>
      </w:r>
      <w:r w:rsidR="002958E7" w:rsidRPr="0080467C">
        <w:rPr>
          <w:rFonts w:ascii="Arial" w:hAnsi="Arial" w:cs="Arial"/>
          <w:sz w:val="28"/>
          <w:szCs w:val="28"/>
        </w:rPr>
        <w:t xml:space="preserve">o son compatibles con esos grupos de población, </w:t>
      </w:r>
      <w:r w:rsidR="00FD62DC" w:rsidRPr="0080467C">
        <w:rPr>
          <w:rFonts w:ascii="Arial" w:hAnsi="Arial" w:cs="Arial"/>
          <w:sz w:val="28"/>
          <w:szCs w:val="28"/>
        </w:rPr>
        <w:t xml:space="preserve">la consulta indígena sobre la implementación de esos procedimientos </w:t>
      </w:r>
      <w:r w:rsidR="00500C78" w:rsidRPr="0080467C">
        <w:rPr>
          <w:rFonts w:ascii="Arial" w:hAnsi="Arial" w:cs="Arial"/>
          <w:sz w:val="28"/>
          <w:szCs w:val="28"/>
        </w:rPr>
        <w:t xml:space="preserve">sólo podría considerarse en el caso de poblados que tenían </w:t>
      </w:r>
      <w:r w:rsidR="002958E7" w:rsidRPr="0080467C">
        <w:rPr>
          <w:rFonts w:ascii="Arial" w:hAnsi="Arial" w:cs="Arial"/>
          <w:sz w:val="28"/>
          <w:szCs w:val="28"/>
        </w:rPr>
        <w:t xml:space="preserve">ese carácter en la cartografía aprobada por el </w:t>
      </w:r>
      <w:r w:rsidR="002958E7" w:rsidRPr="0080467C">
        <w:rPr>
          <w:rFonts w:ascii="Arial" w:hAnsi="Arial" w:cs="Arial"/>
          <w:i/>
          <w:iCs/>
          <w:sz w:val="28"/>
          <w:szCs w:val="28"/>
        </w:rPr>
        <w:t xml:space="preserve">Instituto </w:t>
      </w:r>
      <w:r w:rsidR="00500C78" w:rsidRPr="0080467C">
        <w:rPr>
          <w:rFonts w:ascii="Arial" w:hAnsi="Arial" w:cs="Arial"/>
          <w:i/>
          <w:iCs/>
          <w:sz w:val="28"/>
          <w:szCs w:val="28"/>
        </w:rPr>
        <w:t>Electoral</w:t>
      </w:r>
      <w:r w:rsidR="001B4A4E" w:rsidRPr="0080467C">
        <w:rPr>
          <w:rFonts w:ascii="Arial" w:hAnsi="Arial" w:cs="Arial"/>
          <w:color w:val="FF0000"/>
          <w:sz w:val="28"/>
          <w:szCs w:val="28"/>
        </w:rPr>
        <w:t>.</w:t>
      </w:r>
    </w:p>
    <w:p w14:paraId="2157E9F6" w14:textId="77777777" w:rsidR="002958E7" w:rsidRPr="0080467C" w:rsidRDefault="002958E7" w:rsidP="002958E7">
      <w:pPr>
        <w:pStyle w:val="Sinespaciado"/>
        <w:spacing w:line="360" w:lineRule="auto"/>
        <w:jc w:val="both"/>
        <w:rPr>
          <w:rFonts w:ascii="Arial" w:hAnsi="Arial" w:cs="Arial"/>
          <w:sz w:val="28"/>
          <w:szCs w:val="28"/>
        </w:rPr>
      </w:pPr>
    </w:p>
    <w:p w14:paraId="15E6ADFE" w14:textId="072B1591"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 xml:space="preserve">Además, este </w:t>
      </w:r>
      <w:r w:rsidRPr="0080467C">
        <w:rPr>
          <w:rFonts w:ascii="Arial" w:hAnsi="Arial" w:cs="Arial"/>
          <w:i/>
          <w:iCs/>
          <w:sz w:val="28"/>
          <w:szCs w:val="28"/>
        </w:rPr>
        <w:t xml:space="preserve">Tribunal Electoral </w:t>
      </w:r>
      <w:r w:rsidRPr="0080467C">
        <w:rPr>
          <w:rFonts w:ascii="Arial" w:hAnsi="Arial" w:cs="Arial"/>
          <w:sz w:val="28"/>
          <w:szCs w:val="28"/>
        </w:rPr>
        <w:t xml:space="preserve">indicó </w:t>
      </w:r>
      <w:proofErr w:type="gramStart"/>
      <w:r w:rsidRPr="0080467C">
        <w:rPr>
          <w:rFonts w:ascii="Arial" w:hAnsi="Arial" w:cs="Arial"/>
          <w:sz w:val="28"/>
          <w:szCs w:val="28"/>
        </w:rPr>
        <w:t>que</w:t>
      </w:r>
      <w:proofErr w:type="gramEnd"/>
      <w:r w:rsidRPr="0080467C">
        <w:rPr>
          <w:rFonts w:ascii="Arial" w:hAnsi="Arial" w:cs="Arial"/>
          <w:sz w:val="28"/>
          <w:szCs w:val="28"/>
        </w:rPr>
        <w:t xml:space="preserve"> </w:t>
      </w:r>
      <w:r w:rsidR="0064137D" w:rsidRPr="0080467C">
        <w:rPr>
          <w:rFonts w:ascii="Arial" w:hAnsi="Arial" w:cs="Arial"/>
          <w:sz w:val="28"/>
          <w:szCs w:val="28"/>
        </w:rPr>
        <w:t xml:space="preserve">si bien la </w:t>
      </w:r>
      <w:r w:rsidRPr="0080467C">
        <w:rPr>
          <w:rFonts w:ascii="Arial" w:hAnsi="Arial" w:cs="Arial"/>
          <w:sz w:val="28"/>
          <w:szCs w:val="28"/>
        </w:rPr>
        <w:t>intención de la</w:t>
      </w:r>
      <w:r w:rsidR="0064137D" w:rsidRPr="0080467C">
        <w:rPr>
          <w:rFonts w:ascii="Arial" w:hAnsi="Arial" w:cs="Arial"/>
          <w:sz w:val="28"/>
          <w:szCs w:val="28"/>
        </w:rPr>
        <w:t>s</w:t>
      </w:r>
      <w:r w:rsidRPr="0080467C">
        <w:rPr>
          <w:rFonts w:ascii="Arial" w:hAnsi="Arial" w:cs="Arial"/>
          <w:sz w:val="28"/>
          <w:szCs w:val="28"/>
        </w:rPr>
        <w:t xml:space="preserve"> parte</w:t>
      </w:r>
      <w:r w:rsidR="0064137D" w:rsidRPr="0080467C">
        <w:rPr>
          <w:rFonts w:ascii="Arial" w:hAnsi="Arial" w:cs="Arial"/>
          <w:sz w:val="28"/>
          <w:szCs w:val="28"/>
        </w:rPr>
        <w:t>s</w:t>
      </w:r>
      <w:r w:rsidRPr="0080467C">
        <w:rPr>
          <w:rFonts w:ascii="Arial" w:hAnsi="Arial" w:cs="Arial"/>
          <w:sz w:val="28"/>
          <w:szCs w:val="28"/>
        </w:rPr>
        <w:t xml:space="preserve"> actora</w:t>
      </w:r>
      <w:r w:rsidR="0064137D" w:rsidRPr="0080467C">
        <w:rPr>
          <w:rFonts w:ascii="Arial" w:hAnsi="Arial" w:cs="Arial"/>
          <w:sz w:val="28"/>
          <w:szCs w:val="28"/>
        </w:rPr>
        <w:t>s</w:t>
      </w:r>
      <w:r w:rsidRPr="0080467C">
        <w:rPr>
          <w:rFonts w:ascii="Arial" w:hAnsi="Arial" w:cs="Arial"/>
          <w:sz w:val="28"/>
          <w:szCs w:val="28"/>
        </w:rPr>
        <w:t xml:space="preserve"> es lograr el reconocimiento </w:t>
      </w:r>
      <w:r w:rsidR="0064137D" w:rsidRPr="0080467C">
        <w:rPr>
          <w:rFonts w:ascii="Arial" w:hAnsi="Arial" w:cs="Arial"/>
          <w:sz w:val="28"/>
          <w:szCs w:val="28"/>
        </w:rPr>
        <w:t>de</w:t>
      </w:r>
      <w:r w:rsidRPr="0080467C">
        <w:rPr>
          <w:rFonts w:ascii="Arial" w:hAnsi="Arial" w:cs="Arial"/>
          <w:sz w:val="28"/>
          <w:szCs w:val="28"/>
        </w:rPr>
        <w:t xml:space="preserve"> pueblo</w:t>
      </w:r>
      <w:r w:rsidR="0064137D" w:rsidRPr="0080467C">
        <w:rPr>
          <w:rFonts w:ascii="Arial" w:hAnsi="Arial" w:cs="Arial"/>
          <w:sz w:val="28"/>
          <w:szCs w:val="28"/>
        </w:rPr>
        <w:t>s</w:t>
      </w:r>
      <w:r w:rsidRPr="0080467C">
        <w:rPr>
          <w:rFonts w:ascii="Arial" w:hAnsi="Arial" w:cs="Arial"/>
          <w:sz w:val="28"/>
          <w:szCs w:val="28"/>
        </w:rPr>
        <w:t xml:space="preserve"> originario</w:t>
      </w:r>
      <w:r w:rsidR="0064137D" w:rsidRPr="0080467C">
        <w:rPr>
          <w:rFonts w:ascii="Arial" w:hAnsi="Arial" w:cs="Arial"/>
          <w:sz w:val="28"/>
          <w:szCs w:val="28"/>
        </w:rPr>
        <w:t>s</w:t>
      </w:r>
      <w:r w:rsidRPr="0080467C">
        <w:rPr>
          <w:rFonts w:ascii="Arial" w:hAnsi="Arial" w:cs="Arial"/>
          <w:sz w:val="28"/>
          <w:szCs w:val="28"/>
        </w:rPr>
        <w:t>, a fin de que le</w:t>
      </w:r>
      <w:r w:rsidR="0064137D" w:rsidRPr="0080467C">
        <w:rPr>
          <w:rFonts w:ascii="Arial" w:hAnsi="Arial" w:cs="Arial"/>
          <w:sz w:val="28"/>
          <w:szCs w:val="28"/>
        </w:rPr>
        <w:t>s fueran</w:t>
      </w:r>
      <w:r w:rsidRPr="0080467C">
        <w:rPr>
          <w:rFonts w:ascii="Arial" w:hAnsi="Arial" w:cs="Arial"/>
          <w:sz w:val="28"/>
          <w:szCs w:val="28"/>
        </w:rPr>
        <w:t xml:space="preserve"> aplicadas las prerrogativas inherentes a esa calidad</w:t>
      </w:r>
      <w:r w:rsidR="0064137D" w:rsidRPr="0080467C">
        <w:rPr>
          <w:rFonts w:ascii="Arial" w:hAnsi="Arial" w:cs="Arial"/>
          <w:sz w:val="28"/>
          <w:szCs w:val="28"/>
        </w:rPr>
        <w:t xml:space="preserve">, lo cierto era que </w:t>
      </w:r>
      <w:r w:rsidR="00FD62DC" w:rsidRPr="0080467C">
        <w:rPr>
          <w:rFonts w:ascii="Arial" w:hAnsi="Arial" w:cs="Arial"/>
          <w:sz w:val="28"/>
          <w:szCs w:val="28"/>
        </w:rPr>
        <w:t xml:space="preserve">se </w:t>
      </w:r>
      <w:r w:rsidR="00ED16D7" w:rsidRPr="0080467C">
        <w:rPr>
          <w:rFonts w:ascii="Arial" w:hAnsi="Arial" w:cs="Arial"/>
          <w:sz w:val="28"/>
          <w:szCs w:val="28"/>
        </w:rPr>
        <w:t xml:space="preserve">requería </w:t>
      </w:r>
      <w:r w:rsidR="0064137D" w:rsidRPr="0080467C">
        <w:rPr>
          <w:rFonts w:ascii="Arial" w:hAnsi="Arial" w:cs="Arial"/>
          <w:sz w:val="28"/>
          <w:szCs w:val="28"/>
        </w:rPr>
        <w:t xml:space="preserve">la </w:t>
      </w:r>
      <w:r w:rsidRPr="0080467C">
        <w:rPr>
          <w:rFonts w:ascii="Arial" w:hAnsi="Arial" w:cs="Arial"/>
          <w:sz w:val="28"/>
          <w:szCs w:val="28"/>
        </w:rPr>
        <w:t xml:space="preserve">elaboración del Marco Geográfico y </w:t>
      </w:r>
      <w:r w:rsidR="00ED16D7" w:rsidRPr="0080467C">
        <w:rPr>
          <w:rFonts w:ascii="Arial" w:hAnsi="Arial" w:cs="Arial"/>
          <w:sz w:val="28"/>
          <w:szCs w:val="28"/>
        </w:rPr>
        <w:t>e</w:t>
      </w:r>
      <w:r w:rsidRPr="0080467C">
        <w:rPr>
          <w:rFonts w:ascii="Arial" w:hAnsi="Arial" w:cs="Arial"/>
          <w:sz w:val="28"/>
          <w:szCs w:val="28"/>
        </w:rPr>
        <w:t xml:space="preserve">l </w:t>
      </w:r>
      <w:r w:rsidR="00FD62DC" w:rsidRPr="0080467C">
        <w:rPr>
          <w:rFonts w:ascii="Arial" w:hAnsi="Arial" w:cs="Arial"/>
          <w:sz w:val="28"/>
          <w:szCs w:val="28"/>
        </w:rPr>
        <w:t>R</w:t>
      </w:r>
      <w:r w:rsidRPr="0080467C">
        <w:rPr>
          <w:rFonts w:ascii="Arial" w:hAnsi="Arial" w:cs="Arial"/>
          <w:sz w:val="28"/>
          <w:szCs w:val="28"/>
        </w:rPr>
        <w:t xml:space="preserve">egistro de Pueblos, Barrios Originarios y Comunidades Residentes, </w:t>
      </w:r>
      <w:r w:rsidR="00ED16D7" w:rsidRPr="0080467C">
        <w:rPr>
          <w:rFonts w:ascii="Arial" w:hAnsi="Arial" w:cs="Arial"/>
          <w:sz w:val="28"/>
          <w:szCs w:val="28"/>
        </w:rPr>
        <w:t xml:space="preserve">a cargo de varias autoridades, en atención a lo dispuesto en el </w:t>
      </w:r>
      <w:r w:rsidRPr="0080467C">
        <w:rPr>
          <w:rFonts w:ascii="Arial" w:hAnsi="Arial" w:cs="Arial"/>
          <w:i/>
          <w:iCs/>
          <w:sz w:val="28"/>
          <w:szCs w:val="28"/>
        </w:rPr>
        <w:t>Código Electoral</w:t>
      </w:r>
      <w:r w:rsidRPr="0080467C">
        <w:rPr>
          <w:rFonts w:ascii="Arial" w:hAnsi="Arial" w:cs="Arial"/>
          <w:sz w:val="28"/>
          <w:szCs w:val="28"/>
        </w:rPr>
        <w:t xml:space="preserve"> y de la </w:t>
      </w:r>
      <w:r w:rsidRPr="0080467C">
        <w:rPr>
          <w:rFonts w:ascii="Arial" w:hAnsi="Arial" w:cs="Arial"/>
          <w:i/>
          <w:iCs/>
          <w:sz w:val="28"/>
          <w:szCs w:val="28"/>
        </w:rPr>
        <w:t>Ley de Derechos</w:t>
      </w:r>
      <w:r w:rsidRPr="0080467C">
        <w:rPr>
          <w:rFonts w:ascii="Arial" w:hAnsi="Arial" w:cs="Arial"/>
          <w:sz w:val="28"/>
          <w:szCs w:val="28"/>
        </w:rPr>
        <w:t xml:space="preserve">, </w:t>
      </w:r>
      <w:r w:rsidR="00ED16D7" w:rsidRPr="0080467C">
        <w:rPr>
          <w:rFonts w:ascii="Arial" w:hAnsi="Arial" w:cs="Arial"/>
          <w:sz w:val="28"/>
          <w:szCs w:val="28"/>
        </w:rPr>
        <w:t>acorde con</w:t>
      </w:r>
      <w:r w:rsidRPr="0080467C">
        <w:rPr>
          <w:rFonts w:ascii="Arial" w:hAnsi="Arial" w:cs="Arial"/>
          <w:sz w:val="28"/>
          <w:szCs w:val="28"/>
        </w:rPr>
        <w:t xml:space="preserve"> lo siguiente: </w:t>
      </w:r>
    </w:p>
    <w:p w14:paraId="4DAD9B53" w14:textId="77777777" w:rsidR="00500C78" w:rsidRPr="0080467C" w:rsidRDefault="00500C78" w:rsidP="00500C78">
      <w:pPr>
        <w:pStyle w:val="Sinespaciado"/>
        <w:spacing w:line="360" w:lineRule="auto"/>
        <w:jc w:val="both"/>
        <w:rPr>
          <w:rFonts w:ascii="Arial" w:hAnsi="Arial" w:cs="Arial"/>
          <w:sz w:val="28"/>
          <w:szCs w:val="28"/>
        </w:rPr>
      </w:pPr>
    </w:p>
    <w:p w14:paraId="182CA5E2" w14:textId="77777777"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 xml:space="preserve">1. El Instituto Electoral, respecto de la cartografía de la ciudad, tiene las obligaciones que enseguida se indican: </w:t>
      </w:r>
    </w:p>
    <w:p w14:paraId="03E483B5" w14:textId="77777777" w:rsidR="00500C78" w:rsidRPr="0080467C" w:rsidRDefault="00500C78" w:rsidP="00500C78">
      <w:pPr>
        <w:pStyle w:val="Sinespaciado"/>
        <w:spacing w:line="360" w:lineRule="auto"/>
        <w:jc w:val="both"/>
        <w:rPr>
          <w:rFonts w:ascii="Arial" w:hAnsi="Arial" w:cs="Arial"/>
          <w:sz w:val="28"/>
          <w:szCs w:val="28"/>
        </w:rPr>
      </w:pPr>
    </w:p>
    <w:p w14:paraId="709D577F" w14:textId="253A3298"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 xml:space="preserve">Mantener actualizado el Marco Geográfico de la Ciudad de México para su utilización en los procedimientos de participación </w:t>
      </w:r>
      <w:r w:rsidR="009318D2" w:rsidRPr="0080467C">
        <w:rPr>
          <w:rFonts w:ascii="Arial" w:hAnsi="Arial" w:cs="Arial"/>
          <w:sz w:val="28"/>
          <w:szCs w:val="28"/>
        </w:rPr>
        <w:t>ciudadana.</w:t>
      </w:r>
    </w:p>
    <w:p w14:paraId="5F328B6F" w14:textId="77777777" w:rsidR="00500C78" w:rsidRPr="0080467C" w:rsidRDefault="00500C78" w:rsidP="00500C78">
      <w:pPr>
        <w:pStyle w:val="Sinespaciado"/>
        <w:spacing w:line="360" w:lineRule="auto"/>
        <w:jc w:val="both"/>
        <w:rPr>
          <w:rFonts w:ascii="Arial" w:hAnsi="Arial" w:cs="Arial"/>
          <w:sz w:val="28"/>
          <w:szCs w:val="28"/>
        </w:rPr>
      </w:pPr>
    </w:p>
    <w:p w14:paraId="311C1B89" w14:textId="08E15D6F"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 xml:space="preserve">Participar en la delimitación del espacio geográfico de los pueblos y barrios originarios, en coordinación con las personas </w:t>
      </w:r>
      <w:r w:rsidRPr="0080467C">
        <w:rPr>
          <w:rFonts w:ascii="Arial" w:hAnsi="Arial" w:cs="Arial"/>
          <w:sz w:val="28"/>
          <w:szCs w:val="28"/>
        </w:rPr>
        <w:lastRenderedPageBreak/>
        <w:t>representantes del respectivo pueblo o barrio, la Alcaldía que corresponda, la Secretaría de Medio Ambiente, la Secretaría de Desarrollo Urbano y Vivienda, la Secretaría y el Instituto de Planeación Democrática y Prospectiva de la Ciudad de México.</w:t>
      </w:r>
    </w:p>
    <w:p w14:paraId="1E591410" w14:textId="77777777" w:rsidR="00500C78" w:rsidRPr="0080467C" w:rsidRDefault="00500C78" w:rsidP="00500C78">
      <w:pPr>
        <w:pStyle w:val="Sinespaciado"/>
        <w:spacing w:line="360" w:lineRule="auto"/>
        <w:jc w:val="both"/>
        <w:rPr>
          <w:rFonts w:ascii="Arial" w:hAnsi="Arial" w:cs="Arial"/>
          <w:sz w:val="28"/>
          <w:szCs w:val="28"/>
        </w:rPr>
      </w:pPr>
    </w:p>
    <w:p w14:paraId="5A63739E" w14:textId="48CA174F"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Establecer los criterios para que los derechos de los pueblos y barrios originarios sean respetados.</w:t>
      </w:r>
    </w:p>
    <w:p w14:paraId="34574B04" w14:textId="77777777" w:rsidR="00500C78" w:rsidRPr="0080467C" w:rsidRDefault="00500C78" w:rsidP="00500C78">
      <w:pPr>
        <w:pStyle w:val="Sinespaciado"/>
        <w:spacing w:line="360" w:lineRule="auto"/>
        <w:jc w:val="both"/>
        <w:rPr>
          <w:rFonts w:ascii="Arial" w:hAnsi="Arial" w:cs="Arial"/>
          <w:sz w:val="28"/>
          <w:szCs w:val="28"/>
        </w:rPr>
      </w:pPr>
    </w:p>
    <w:p w14:paraId="13E5B165" w14:textId="637CE225"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 xml:space="preserve">2. </w:t>
      </w:r>
      <w:r w:rsidR="00206B2A" w:rsidRPr="0080467C">
        <w:rPr>
          <w:rFonts w:ascii="Arial" w:hAnsi="Arial" w:cs="Arial"/>
          <w:i/>
          <w:iCs/>
          <w:sz w:val="28"/>
          <w:szCs w:val="28"/>
        </w:rPr>
        <w:t>SEPI</w:t>
      </w:r>
      <w:r w:rsidRPr="0080467C">
        <w:rPr>
          <w:rFonts w:ascii="Arial" w:hAnsi="Arial" w:cs="Arial"/>
          <w:sz w:val="28"/>
          <w:szCs w:val="28"/>
        </w:rPr>
        <w:t xml:space="preserve"> </w:t>
      </w:r>
    </w:p>
    <w:p w14:paraId="6DD33A78" w14:textId="77777777" w:rsidR="00500C78" w:rsidRPr="0080467C" w:rsidRDefault="00500C78" w:rsidP="00500C78">
      <w:pPr>
        <w:pStyle w:val="Sinespaciado"/>
        <w:spacing w:line="360" w:lineRule="auto"/>
        <w:jc w:val="both"/>
        <w:rPr>
          <w:rFonts w:ascii="Arial" w:hAnsi="Arial" w:cs="Arial"/>
          <w:sz w:val="28"/>
          <w:szCs w:val="28"/>
        </w:rPr>
      </w:pPr>
    </w:p>
    <w:p w14:paraId="70EFD25E" w14:textId="4ACC373B" w:rsidR="00500C78" w:rsidRPr="0080467C" w:rsidRDefault="00500C78" w:rsidP="00500C78">
      <w:pPr>
        <w:pStyle w:val="Sinespaciado"/>
        <w:spacing w:line="360" w:lineRule="auto"/>
        <w:jc w:val="both"/>
        <w:rPr>
          <w:rFonts w:ascii="Arial" w:hAnsi="Arial" w:cs="Arial"/>
          <w:b/>
          <w:bCs/>
          <w:sz w:val="28"/>
          <w:szCs w:val="28"/>
        </w:rPr>
      </w:pPr>
      <w:r w:rsidRPr="0080467C">
        <w:rPr>
          <w:rFonts w:ascii="Arial" w:hAnsi="Arial" w:cs="Arial"/>
          <w:b/>
          <w:bCs/>
          <w:sz w:val="28"/>
          <w:szCs w:val="28"/>
        </w:rPr>
        <w:t>•</w:t>
      </w:r>
      <w:r w:rsidRPr="0080467C">
        <w:rPr>
          <w:rFonts w:ascii="Arial" w:hAnsi="Arial" w:cs="Arial"/>
          <w:b/>
          <w:bCs/>
          <w:sz w:val="28"/>
          <w:szCs w:val="28"/>
        </w:rPr>
        <w:tab/>
      </w:r>
      <w:r w:rsidR="00206B2A" w:rsidRPr="0080467C">
        <w:rPr>
          <w:rFonts w:ascii="Arial" w:hAnsi="Arial" w:cs="Arial"/>
          <w:b/>
          <w:bCs/>
          <w:sz w:val="28"/>
          <w:szCs w:val="28"/>
        </w:rPr>
        <w:t>C</w:t>
      </w:r>
      <w:r w:rsidRPr="0080467C">
        <w:rPr>
          <w:rFonts w:ascii="Arial" w:hAnsi="Arial" w:cs="Arial"/>
          <w:b/>
          <w:bCs/>
          <w:sz w:val="28"/>
          <w:szCs w:val="28"/>
        </w:rPr>
        <w:t>onstituirá y resguardará un Sistema de Registro y Documentación de los Pueblos y Barrios Originarios y Comunidades Indígenas Residentes, el cual deberá mantener actualizado en todo momento.</w:t>
      </w:r>
    </w:p>
    <w:p w14:paraId="3B665F74" w14:textId="77777777" w:rsidR="00500C78" w:rsidRPr="0080467C" w:rsidRDefault="00500C78" w:rsidP="00500C78">
      <w:pPr>
        <w:pStyle w:val="Sinespaciado"/>
        <w:spacing w:line="360" w:lineRule="auto"/>
        <w:jc w:val="both"/>
        <w:rPr>
          <w:rFonts w:ascii="Arial" w:hAnsi="Arial" w:cs="Arial"/>
          <w:sz w:val="28"/>
          <w:szCs w:val="28"/>
        </w:rPr>
      </w:pPr>
    </w:p>
    <w:p w14:paraId="6168AFFE" w14:textId="77777777"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 xml:space="preserve">Los pueblos y barrios, por conducto de sus asambleas y autoridades representativas, podrán registrar datos que permitan acreditar su condición. </w:t>
      </w:r>
    </w:p>
    <w:p w14:paraId="08348EB9" w14:textId="77777777" w:rsidR="00500C78" w:rsidRPr="0080467C" w:rsidRDefault="00500C78" w:rsidP="00500C78">
      <w:pPr>
        <w:pStyle w:val="Sinespaciado"/>
        <w:spacing w:line="360" w:lineRule="auto"/>
        <w:jc w:val="both"/>
        <w:rPr>
          <w:rFonts w:ascii="Arial" w:hAnsi="Arial" w:cs="Arial"/>
          <w:sz w:val="28"/>
          <w:szCs w:val="28"/>
        </w:rPr>
      </w:pPr>
    </w:p>
    <w:p w14:paraId="635414D0" w14:textId="77777777"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Algunos de esos datos son: antecedentes de su condición, los territorios y espacios geográficos donde están asentados, los sistemas normativos propios mediante los cuales eligen a sus autoridades o representantes; sus autoridades tradicionales y mesas directivas; el registro de personas integrantes de las asambleas con derecho a voz y voto; la composición de su población por edad y género, etnia, lengua y variantes, y cualquier indicador relevante que deba considerarse.</w:t>
      </w:r>
    </w:p>
    <w:p w14:paraId="2BAF65F3" w14:textId="77777777" w:rsidR="00500C78" w:rsidRPr="0080467C" w:rsidRDefault="00500C78" w:rsidP="00500C78">
      <w:pPr>
        <w:pStyle w:val="Sinespaciado"/>
        <w:spacing w:line="360" w:lineRule="auto"/>
        <w:jc w:val="both"/>
        <w:rPr>
          <w:rFonts w:ascii="Arial" w:hAnsi="Arial" w:cs="Arial"/>
          <w:sz w:val="28"/>
          <w:szCs w:val="28"/>
        </w:rPr>
      </w:pPr>
    </w:p>
    <w:p w14:paraId="0E6BBCBD" w14:textId="4D08574E" w:rsidR="00254551" w:rsidRPr="0080467C" w:rsidRDefault="00254551" w:rsidP="00500C78">
      <w:pPr>
        <w:pStyle w:val="Sinespaciado"/>
        <w:spacing w:line="360" w:lineRule="auto"/>
        <w:jc w:val="both"/>
        <w:rPr>
          <w:rFonts w:ascii="Arial" w:hAnsi="Arial" w:cs="Arial"/>
          <w:sz w:val="28"/>
          <w:szCs w:val="28"/>
        </w:rPr>
      </w:pPr>
      <w:r w:rsidRPr="0080467C">
        <w:rPr>
          <w:rFonts w:ascii="Arial" w:hAnsi="Arial" w:cs="Arial"/>
          <w:sz w:val="28"/>
          <w:szCs w:val="28"/>
        </w:rPr>
        <w:t xml:space="preserve">3. </w:t>
      </w:r>
      <w:r w:rsidR="00500C78" w:rsidRPr="0080467C">
        <w:rPr>
          <w:rFonts w:ascii="Arial" w:hAnsi="Arial" w:cs="Arial"/>
          <w:sz w:val="28"/>
          <w:szCs w:val="28"/>
        </w:rPr>
        <w:t xml:space="preserve">El Gobierno de la Ciudad </w:t>
      </w:r>
      <w:r w:rsidRPr="0080467C">
        <w:rPr>
          <w:rFonts w:ascii="Arial" w:hAnsi="Arial" w:cs="Arial"/>
          <w:sz w:val="28"/>
          <w:szCs w:val="28"/>
        </w:rPr>
        <w:t>de México:</w:t>
      </w:r>
    </w:p>
    <w:p w14:paraId="311D306E" w14:textId="77777777" w:rsidR="00254551" w:rsidRPr="0080467C" w:rsidRDefault="00254551" w:rsidP="00500C78">
      <w:pPr>
        <w:pStyle w:val="Sinespaciado"/>
        <w:spacing w:line="360" w:lineRule="auto"/>
        <w:jc w:val="both"/>
        <w:rPr>
          <w:rFonts w:ascii="Arial" w:hAnsi="Arial" w:cs="Arial"/>
          <w:sz w:val="28"/>
          <w:szCs w:val="28"/>
        </w:rPr>
      </w:pPr>
    </w:p>
    <w:p w14:paraId="02E6F4D2" w14:textId="5D8F6415" w:rsidR="00500C78" w:rsidRPr="0080467C" w:rsidRDefault="00254551"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E</w:t>
      </w:r>
      <w:r w:rsidR="00500C78" w:rsidRPr="0080467C">
        <w:rPr>
          <w:rFonts w:ascii="Arial" w:hAnsi="Arial" w:cs="Arial"/>
          <w:sz w:val="28"/>
          <w:szCs w:val="28"/>
        </w:rPr>
        <w:t>mitirá los procedimientos para la acreditación de la condición de pueblos, barrios y comunidades, así como el registro de sus integrantes, tomando en cuenta las particularidades de territorios y espacios geográficos de cada pueblo y barrio.</w:t>
      </w:r>
    </w:p>
    <w:p w14:paraId="714AD216" w14:textId="77777777" w:rsidR="00500C78" w:rsidRPr="0080467C" w:rsidRDefault="00500C78" w:rsidP="00500C78">
      <w:pPr>
        <w:pStyle w:val="Sinespaciado"/>
        <w:spacing w:line="360" w:lineRule="auto"/>
        <w:jc w:val="both"/>
        <w:rPr>
          <w:rFonts w:ascii="Arial" w:hAnsi="Arial" w:cs="Arial"/>
          <w:sz w:val="28"/>
          <w:szCs w:val="28"/>
        </w:rPr>
      </w:pPr>
    </w:p>
    <w:p w14:paraId="5E6A7FDE" w14:textId="77777777"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 xml:space="preserve">El Gobierno de la Ciudad, a través de la Secretaría y con la participación de los pueblos, emitirá criterios para la identificación y registro de cada pueblo, barrio o comunidad. </w:t>
      </w:r>
    </w:p>
    <w:p w14:paraId="36B84B61" w14:textId="77777777" w:rsidR="00500C78" w:rsidRPr="0080467C" w:rsidRDefault="00500C78" w:rsidP="00500C78">
      <w:pPr>
        <w:pStyle w:val="Sinespaciado"/>
        <w:spacing w:line="360" w:lineRule="auto"/>
        <w:jc w:val="both"/>
        <w:rPr>
          <w:rFonts w:ascii="Arial" w:hAnsi="Arial" w:cs="Arial"/>
          <w:sz w:val="28"/>
          <w:szCs w:val="28"/>
        </w:rPr>
      </w:pPr>
    </w:p>
    <w:p w14:paraId="57309903" w14:textId="77777777" w:rsidR="00500C78" w:rsidRPr="0080467C" w:rsidRDefault="00500C78" w:rsidP="00500C78">
      <w:pPr>
        <w:pStyle w:val="Sinespaciado"/>
        <w:spacing w:line="360" w:lineRule="auto"/>
        <w:jc w:val="both"/>
        <w:rPr>
          <w:rFonts w:ascii="Arial" w:hAnsi="Arial" w:cs="Arial"/>
          <w:sz w:val="28"/>
          <w:szCs w:val="28"/>
        </w:rPr>
      </w:pPr>
      <w:r w:rsidRPr="0080467C">
        <w:rPr>
          <w:rFonts w:ascii="Arial" w:hAnsi="Arial" w:cs="Arial"/>
          <w:sz w:val="28"/>
          <w:szCs w:val="28"/>
        </w:rPr>
        <w:t>•</w:t>
      </w:r>
      <w:r w:rsidRPr="0080467C">
        <w:rPr>
          <w:rFonts w:ascii="Arial" w:hAnsi="Arial" w:cs="Arial"/>
          <w:sz w:val="28"/>
          <w:szCs w:val="28"/>
        </w:rPr>
        <w:tab/>
        <w:t>La delimitación del espacio geográfico de los pueblos y barrios se realizará en coordinación con las personas representantes del respectivo pueblo o barrio, la Alcaldía que corresponda, la Secretaría de Medio Ambiente, la Secretaría de Desarrollo Urbano y Vivienda, la Secretaría, el Instituto Electoral y el Instituto de Planeación Democrática y Prospectiva de la Ciudad de México.</w:t>
      </w:r>
    </w:p>
    <w:p w14:paraId="7E6ADA95" w14:textId="77777777" w:rsidR="00500C78" w:rsidRPr="0080467C" w:rsidRDefault="00500C78" w:rsidP="00500C78">
      <w:pPr>
        <w:pStyle w:val="Sinespaciado"/>
        <w:spacing w:line="360" w:lineRule="auto"/>
        <w:jc w:val="both"/>
        <w:rPr>
          <w:rFonts w:ascii="Arial" w:hAnsi="Arial" w:cs="Arial"/>
          <w:sz w:val="28"/>
          <w:szCs w:val="28"/>
        </w:rPr>
      </w:pPr>
    </w:p>
    <w:p w14:paraId="5ED59448" w14:textId="78073943" w:rsidR="001E6DB8" w:rsidRPr="0080467C" w:rsidRDefault="008C2A9A" w:rsidP="002958E7">
      <w:pPr>
        <w:pStyle w:val="Sinespaciado"/>
        <w:spacing w:line="360" w:lineRule="auto"/>
        <w:jc w:val="both"/>
        <w:rPr>
          <w:rFonts w:ascii="Arial" w:hAnsi="Arial" w:cs="Arial"/>
          <w:sz w:val="28"/>
          <w:szCs w:val="28"/>
        </w:rPr>
      </w:pPr>
      <w:r w:rsidRPr="0080467C">
        <w:rPr>
          <w:rFonts w:ascii="Arial" w:hAnsi="Arial" w:cs="Arial"/>
          <w:sz w:val="28"/>
          <w:szCs w:val="28"/>
        </w:rPr>
        <w:t xml:space="preserve">En ese sentido, se dijo </w:t>
      </w:r>
      <w:proofErr w:type="gramStart"/>
      <w:r w:rsidRPr="0080467C">
        <w:rPr>
          <w:rFonts w:ascii="Arial" w:hAnsi="Arial" w:cs="Arial"/>
          <w:sz w:val="28"/>
          <w:szCs w:val="28"/>
        </w:rPr>
        <w:t>que</w:t>
      </w:r>
      <w:proofErr w:type="gramEnd"/>
      <w:r w:rsidRPr="0080467C">
        <w:rPr>
          <w:rFonts w:ascii="Arial" w:hAnsi="Arial" w:cs="Arial"/>
          <w:sz w:val="28"/>
          <w:szCs w:val="28"/>
        </w:rPr>
        <w:t xml:space="preserve"> </w:t>
      </w:r>
      <w:r w:rsidR="002958E7" w:rsidRPr="0080467C">
        <w:rPr>
          <w:rFonts w:ascii="Arial" w:hAnsi="Arial" w:cs="Arial"/>
          <w:sz w:val="28"/>
          <w:szCs w:val="28"/>
        </w:rPr>
        <w:t>si la pretensión última de la</w:t>
      </w:r>
      <w:r w:rsidRPr="0080467C">
        <w:rPr>
          <w:rFonts w:ascii="Arial" w:hAnsi="Arial" w:cs="Arial"/>
          <w:sz w:val="28"/>
          <w:szCs w:val="28"/>
        </w:rPr>
        <w:t>s</w:t>
      </w:r>
      <w:r w:rsidR="002958E7" w:rsidRPr="0080467C">
        <w:rPr>
          <w:rFonts w:ascii="Arial" w:hAnsi="Arial" w:cs="Arial"/>
          <w:sz w:val="28"/>
          <w:szCs w:val="28"/>
        </w:rPr>
        <w:t xml:space="preserve"> parte</w:t>
      </w:r>
      <w:r w:rsidRPr="0080467C">
        <w:rPr>
          <w:rFonts w:ascii="Arial" w:hAnsi="Arial" w:cs="Arial"/>
          <w:sz w:val="28"/>
          <w:szCs w:val="28"/>
        </w:rPr>
        <w:t>s</w:t>
      </w:r>
      <w:r w:rsidR="002958E7" w:rsidRPr="0080467C">
        <w:rPr>
          <w:rFonts w:ascii="Arial" w:hAnsi="Arial" w:cs="Arial"/>
          <w:sz w:val="28"/>
          <w:szCs w:val="28"/>
        </w:rPr>
        <w:t xml:space="preserve"> actora</w:t>
      </w:r>
      <w:r w:rsidRPr="0080467C">
        <w:rPr>
          <w:rFonts w:ascii="Arial" w:hAnsi="Arial" w:cs="Arial"/>
          <w:sz w:val="28"/>
          <w:szCs w:val="28"/>
        </w:rPr>
        <w:t>s era lograr el reconocimiento de sus comunidades</w:t>
      </w:r>
      <w:r w:rsidR="002958E7" w:rsidRPr="0080467C">
        <w:rPr>
          <w:rFonts w:ascii="Arial" w:hAnsi="Arial" w:cs="Arial"/>
          <w:sz w:val="28"/>
          <w:szCs w:val="28"/>
        </w:rPr>
        <w:t xml:space="preserve"> </w:t>
      </w:r>
      <w:r w:rsidRPr="0080467C">
        <w:rPr>
          <w:rFonts w:ascii="Arial" w:hAnsi="Arial" w:cs="Arial"/>
          <w:sz w:val="28"/>
          <w:szCs w:val="28"/>
        </w:rPr>
        <w:t>como pueblos y barrios originarios</w:t>
      </w:r>
      <w:r w:rsidR="002958E7" w:rsidRPr="0080467C">
        <w:rPr>
          <w:rFonts w:ascii="Arial" w:hAnsi="Arial" w:cs="Arial"/>
          <w:sz w:val="28"/>
          <w:szCs w:val="28"/>
        </w:rPr>
        <w:t xml:space="preserve">, era necesario vincular a la </w:t>
      </w:r>
      <w:r w:rsidR="001E6DB8" w:rsidRPr="0080467C">
        <w:rPr>
          <w:rFonts w:ascii="Arial" w:hAnsi="Arial" w:cs="Arial"/>
          <w:i/>
          <w:iCs/>
          <w:sz w:val="28"/>
          <w:szCs w:val="28"/>
        </w:rPr>
        <w:t>SEPI</w:t>
      </w:r>
      <w:r w:rsidR="002958E7" w:rsidRPr="0080467C">
        <w:rPr>
          <w:rFonts w:ascii="Arial" w:hAnsi="Arial" w:cs="Arial"/>
          <w:sz w:val="28"/>
          <w:szCs w:val="28"/>
        </w:rPr>
        <w:t xml:space="preserve"> y las demás autoridades relacionadas, para que cada una dentro de su ámbito competencial contin</w:t>
      </w:r>
      <w:r w:rsidR="007E62CB" w:rsidRPr="0080467C">
        <w:rPr>
          <w:rFonts w:ascii="Arial" w:hAnsi="Arial" w:cs="Arial"/>
          <w:sz w:val="28"/>
          <w:szCs w:val="28"/>
        </w:rPr>
        <w:t>uaran</w:t>
      </w:r>
      <w:r w:rsidR="002958E7" w:rsidRPr="0080467C">
        <w:rPr>
          <w:rFonts w:ascii="Arial" w:hAnsi="Arial" w:cs="Arial"/>
          <w:sz w:val="28"/>
          <w:szCs w:val="28"/>
        </w:rPr>
        <w:t xml:space="preserve"> con los trabajos a fin de implementar el </w:t>
      </w:r>
      <w:r w:rsidR="001E6DB8" w:rsidRPr="0080467C">
        <w:rPr>
          <w:rFonts w:ascii="Arial" w:hAnsi="Arial" w:cs="Arial"/>
          <w:sz w:val="28"/>
          <w:szCs w:val="28"/>
        </w:rPr>
        <w:t xml:space="preserve">Sistema </w:t>
      </w:r>
      <w:r w:rsidR="002958E7" w:rsidRPr="0080467C">
        <w:rPr>
          <w:rFonts w:ascii="Arial" w:hAnsi="Arial" w:cs="Arial"/>
          <w:sz w:val="28"/>
          <w:szCs w:val="28"/>
        </w:rPr>
        <w:t>de Registro y Documentación de Pueblos y Barrios Originarios y Comunidades Indígenas Residentes y los procedimientos para la acreditación de esa condición</w:t>
      </w:r>
      <w:r w:rsidR="001E6DB8" w:rsidRPr="0080467C">
        <w:rPr>
          <w:rFonts w:ascii="Arial" w:hAnsi="Arial" w:cs="Arial"/>
          <w:sz w:val="28"/>
          <w:szCs w:val="28"/>
        </w:rPr>
        <w:t xml:space="preserve">. </w:t>
      </w:r>
    </w:p>
    <w:p w14:paraId="09CD1B50" w14:textId="77777777" w:rsidR="001E6DB8" w:rsidRPr="0080467C" w:rsidRDefault="001E6DB8" w:rsidP="002958E7">
      <w:pPr>
        <w:pStyle w:val="Sinespaciado"/>
        <w:spacing w:line="360" w:lineRule="auto"/>
        <w:jc w:val="both"/>
        <w:rPr>
          <w:rFonts w:ascii="Arial" w:hAnsi="Arial" w:cs="Arial"/>
          <w:sz w:val="28"/>
          <w:szCs w:val="28"/>
        </w:rPr>
      </w:pPr>
    </w:p>
    <w:p w14:paraId="7AD76D6A" w14:textId="1DA6A93C" w:rsidR="002958E7" w:rsidRPr="0080467C" w:rsidRDefault="001E6DB8" w:rsidP="002958E7">
      <w:pPr>
        <w:pStyle w:val="Sinespaciado"/>
        <w:spacing w:line="360" w:lineRule="auto"/>
        <w:jc w:val="both"/>
        <w:rPr>
          <w:rFonts w:ascii="Arial" w:hAnsi="Arial" w:cs="Arial"/>
          <w:sz w:val="28"/>
          <w:szCs w:val="28"/>
        </w:rPr>
      </w:pPr>
      <w:r w:rsidRPr="0080467C">
        <w:rPr>
          <w:rFonts w:ascii="Arial" w:hAnsi="Arial" w:cs="Arial"/>
          <w:sz w:val="28"/>
          <w:szCs w:val="28"/>
        </w:rPr>
        <w:t xml:space="preserve">Por lo cual se vinculó también </w:t>
      </w:r>
      <w:r w:rsidR="002958E7" w:rsidRPr="0080467C">
        <w:rPr>
          <w:rFonts w:ascii="Arial" w:hAnsi="Arial" w:cs="Arial"/>
          <w:sz w:val="28"/>
          <w:szCs w:val="28"/>
        </w:rPr>
        <w:t xml:space="preserve">al </w:t>
      </w:r>
      <w:r w:rsidR="002958E7" w:rsidRPr="0080467C">
        <w:rPr>
          <w:rFonts w:ascii="Arial" w:hAnsi="Arial" w:cs="Arial"/>
          <w:i/>
          <w:iCs/>
          <w:sz w:val="28"/>
          <w:szCs w:val="28"/>
        </w:rPr>
        <w:t xml:space="preserve">Instituto </w:t>
      </w:r>
      <w:r w:rsidRPr="0080467C">
        <w:rPr>
          <w:rFonts w:ascii="Arial" w:hAnsi="Arial" w:cs="Arial"/>
          <w:i/>
          <w:iCs/>
          <w:sz w:val="28"/>
          <w:szCs w:val="28"/>
        </w:rPr>
        <w:t>Electoral</w:t>
      </w:r>
      <w:r w:rsidR="002958E7" w:rsidRPr="0080467C">
        <w:rPr>
          <w:rFonts w:ascii="Arial" w:hAnsi="Arial" w:cs="Arial"/>
          <w:sz w:val="28"/>
          <w:szCs w:val="28"/>
        </w:rPr>
        <w:t xml:space="preserve"> para coadyuvar con esos trabajos</w:t>
      </w:r>
      <w:r w:rsidRPr="0080467C">
        <w:rPr>
          <w:rFonts w:ascii="Arial" w:hAnsi="Arial" w:cs="Arial"/>
          <w:sz w:val="28"/>
          <w:szCs w:val="28"/>
        </w:rPr>
        <w:t xml:space="preserve">, ello, </w:t>
      </w:r>
      <w:r w:rsidR="002958E7" w:rsidRPr="0080467C">
        <w:rPr>
          <w:rFonts w:ascii="Arial" w:hAnsi="Arial" w:cs="Arial"/>
          <w:sz w:val="28"/>
          <w:szCs w:val="28"/>
        </w:rPr>
        <w:t xml:space="preserve">con la finalidad de que, en su momento, </w:t>
      </w:r>
      <w:r w:rsidR="002958E7" w:rsidRPr="0080467C">
        <w:rPr>
          <w:rFonts w:ascii="Arial" w:hAnsi="Arial" w:cs="Arial"/>
          <w:sz w:val="28"/>
          <w:szCs w:val="28"/>
        </w:rPr>
        <w:lastRenderedPageBreak/>
        <w:t>reali</w:t>
      </w:r>
      <w:r w:rsidR="007E62CB" w:rsidRPr="0080467C">
        <w:rPr>
          <w:rFonts w:ascii="Arial" w:hAnsi="Arial" w:cs="Arial"/>
          <w:sz w:val="28"/>
          <w:szCs w:val="28"/>
        </w:rPr>
        <w:t>zara</w:t>
      </w:r>
      <w:r w:rsidR="002958E7" w:rsidRPr="0080467C">
        <w:rPr>
          <w:rFonts w:ascii="Arial" w:hAnsi="Arial" w:cs="Arial"/>
          <w:sz w:val="28"/>
          <w:szCs w:val="28"/>
        </w:rPr>
        <w:t xml:space="preserve"> los ajustes al Marco Geográfico y al Catálogo de Pueblos y Barrios.</w:t>
      </w:r>
    </w:p>
    <w:p w14:paraId="358D672E" w14:textId="77777777" w:rsidR="002958E7" w:rsidRPr="0080467C" w:rsidRDefault="002958E7" w:rsidP="002958E7">
      <w:pPr>
        <w:pStyle w:val="Sinespaciado"/>
        <w:spacing w:line="360" w:lineRule="auto"/>
        <w:jc w:val="both"/>
        <w:rPr>
          <w:rFonts w:ascii="Arial" w:hAnsi="Arial" w:cs="Arial"/>
          <w:sz w:val="28"/>
          <w:szCs w:val="28"/>
        </w:rPr>
      </w:pPr>
    </w:p>
    <w:p w14:paraId="0CBC2A4D" w14:textId="0E3133EA" w:rsidR="002958E7" w:rsidRPr="0080467C" w:rsidRDefault="002958E7" w:rsidP="002958E7">
      <w:pPr>
        <w:pStyle w:val="Sinespaciado"/>
        <w:spacing w:line="360" w:lineRule="auto"/>
        <w:jc w:val="both"/>
        <w:rPr>
          <w:rFonts w:ascii="Arial" w:hAnsi="Arial" w:cs="Arial"/>
          <w:sz w:val="28"/>
          <w:szCs w:val="28"/>
        </w:rPr>
      </w:pPr>
      <w:r w:rsidRPr="0080467C">
        <w:rPr>
          <w:rFonts w:ascii="Arial" w:hAnsi="Arial" w:cs="Arial"/>
          <w:sz w:val="28"/>
          <w:szCs w:val="28"/>
        </w:rPr>
        <w:t>Asimismo, se estableció que los pueblos y barrios originarios por conducto de sus asambleas y autoridades representativas, podr</w:t>
      </w:r>
      <w:r w:rsidR="000C7272" w:rsidRPr="0080467C">
        <w:rPr>
          <w:rFonts w:ascii="Arial" w:hAnsi="Arial" w:cs="Arial"/>
          <w:sz w:val="28"/>
          <w:szCs w:val="28"/>
        </w:rPr>
        <w:t>ía</w:t>
      </w:r>
      <w:r w:rsidRPr="0080467C">
        <w:rPr>
          <w:rFonts w:ascii="Arial" w:hAnsi="Arial" w:cs="Arial"/>
          <w:sz w:val="28"/>
          <w:szCs w:val="28"/>
        </w:rPr>
        <w:t>n registrar los antecedentes que acrediten su condición, los territorios y espacios geográficos donde estén asentados, los sistemas normativos, sus autoridades tradicionales y mesas directivas, la composición de su población por edad, género, etnia, lengua y variantes de cualquier indicador relevante.</w:t>
      </w:r>
    </w:p>
    <w:p w14:paraId="29AF969A" w14:textId="77777777" w:rsidR="002958E7" w:rsidRPr="0080467C" w:rsidRDefault="002958E7" w:rsidP="002958E7">
      <w:pPr>
        <w:pStyle w:val="Sinespaciado"/>
        <w:spacing w:line="360" w:lineRule="auto"/>
        <w:jc w:val="both"/>
        <w:rPr>
          <w:rFonts w:ascii="Arial" w:hAnsi="Arial" w:cs="Arial"/>
          <w:sz w:val="28"/>
          <w:szCs w:val="28"/>
        </w:rPr>
      </w:pPr>
    </w:p>
    <w:p w14:paraId="0CFED050" w14:textId="429971B3" w:rsidR="00CC1F53" w:rsidRPr="0080467C" w:rsidRDefault="000C7272" w:rsidP="002958E7">
      <w:pPr>
        <w:pStyle w:val="Sinespaciado"/>
        <w:spacing w:line="360" w:lineRule="auto"/>
        <w:jc w:val="both"/>
        <w:rPr>
          <w:rFonts w:ascii="Arial" w:hAnsi="Arial" w:cs="Arial"/>
          <w:sz w:val="28"/>
          <w:szCs w:val="28"/>
        </w:rPr>
      </w:pPr>
      <w:r w:rsidRPr="0080467C">
        <w:rPr>
          <w:rFonts w:ascii="Arial" w:hAnsi="Arial" w:cs="Arial"/>
          <w:sz w:val="28"/>
          <w:szCs w:val="28"/>
        </w:rPr>
        <w:t xml:space="preserve">Por otra parte, este </w:t>
      </w:r>
      <w:r w:rsidRPr="0080467C">
        <w:rPr>
          <w:rFonts w:ascii="Arial" w:hAnsi="Arial" w:cs="Arial"/>
          <w:i/>
          <w:iCs/>
          <w:sz w:val="28"/>
          <w:szCs w:val="28"/>
        </w:rPr>
        <w:t xml:space="preserve">Tribunal Electoral </w:t>
      </w:r>
      <w:r w:rsidR="002958E7" w:rsidRPr="0080467C">
        <w:rPr>
          <w:rFonts w:ascii="Arial" w:hAnsi="Arial" w:cs="Arial"/>
          <w:sz w:val="28"/>
          <w:szCs w:val="28"/>
        </w:rPr>
        <w:t>estimó infundado el agravio</w:t>
      </w:r>
      <w:r w:rsidR="00CC1F53" w:rsidRPr="0080467C">
        <w:t xml:space="preserve"> </w:t>
      </w:r>
      <w:r w:rsidR="00CC1F53" w:rsidRPr="0080467C">
        <w:rPr>
          <w:rFonts w:ascii="Arial" w:hAnsi="Arial" w:cs="Arial"/>
          <w:sz w:val="28"/>
          <w:szCs w:val="28"/>
        </w:rPr>
        <w:t>relacionado con la vulneración al derecho a la libre determinación y autogobierno por la posible transgresión al ejercicio del cargo de las autoridades electas en las comunidades de las partes actoras</w:t>
      </w:r>
      <w:r w:rsidR="007E62CB" w:rsidRPr="0080467C">
        <w:rPr>
          <w:rFonts w:ascii="Arial" w:hAnsi="Arial" w:cs="Arial"/>
          <w:sz w:val="28"/>
          <w:szCs w:val="28"/>
        </w:rPr>
        <w:t xml:space="preserve"> —entre las cuales, cabe precisar, no se encontraba Santa Úrsula Xitla— </w:t>
      </w:r>
      <w:r w:rsidR="00CC1F53" w:rsidRPr="0080467C">
        <w:rPr>
          <w:rFonts w:ascii="Arial" w:hAnsi="Arial" w:cs="Arial"/>
          <w:sz w:val="28"/>
          <w:szCs w:val="28"/>
        </w:rPr>
        <w:t>ante la existencia de las Comisiones de Participación Comunitaria.</w:t>
      </w:r>
    </w:p>
    <w:p w14:paraId="245E7754" w14:textId="77777777" w:rsidR="00CC1F53" w:rsidRPr="0080467C" w:rsidRDefault="00CC1F53" w:rsidP="002958E7">
      <w:pPr>
        <w:pStyle w:val="Sinespaciado"/>
        <w:spacing w:line="360" w:lineRule="auto"/>
        <w:jc w:val="both"/>
        <w:rPr>
          <w:rFonts w:ascii="Arial" w:hAnsi="Arial" w:cs="Arial"/>
          <w:sz w:val="28"/>
          <w:szCs w:val="28"/>
        </w:rPr>
      </w:pPr>
    </w:p>
    <w:p w14:paraId="73097349" w14:textId="1B16CA85" w:rsidR="002958E7" w:rsidRPr="0080467C" w:rsidRDefault="00CC1F53" w:rsidP="004307CF">
      <w:pPr>
        <w:pStyle w:val="Sinespaciado"/>
        <w:spacing w:line="360" w:lineRule="auto"/>
        <w:jc w:val="both"/>
        <w:rPr>
          <w:rFonts w:ascii="Arial" w:hAnsi="Arial" w:cs="Arial"/>
          <w:i/>
          <w:iCs/>
          <w:sz w:val="28"/>
          <w:szCs w:val="28"/>
        </w:rPr>
      </w:pPr>
      <w:r w:rsidRPr="0080467C">
        <w:rPr>
          <w:rFonts w:ascii="Arial" w:hAnsi="Arial" w:cs="Arial"/>
          <w:sz w:val="28"/>
          <w:szCs w:val="28"/>
        </w:rPr>
        <w:t xml:space="preserve">Al respecto, este </w:t>
      </w:r>
      <w:r w:rsidRPr="0080467C">
        <w:rPr>
          <w:rFonts w:ascii="Arial" w:hAnsi="Arial" w:cs="Arial"/>
          <w:i/>
          <w:iCs/>
          <w:sz w:val="28"/>
          <w:szCs w:val="28"/>
        </w:rPr>
        <w:t xml:space="preserve">órgano jurisdiccional </w:t>
      </w:r>
      <w:r w:rsidRPr="0080467C">
        <w:rPr>
          <w:rFonts w:ascii="Arial" w:hAnsi="Arial" w:cs="Arial"/>
          <w:sz w:val="28"/>
          <w:szCs w:val="28"/>
        </w:rPr>
        <w:t xml:space="preserve">indicó que </w:t>
      </w:r>
      <w:r w:rsidR="00A9198D" w:rsidRPr="0080467C">
        <w:rPr>
          <w:rFonts w:ascii="Arial" w:hAnsi="Arial" w:cs="Arial"/>
          <w:sz w:val="28"/>
          <w:szCs w:val="28"/>
        </w:rPr>
        <w:t xml:space="preserve">si bien, </w:t>
      </w:r>
      <w:r w:rsidR="002958E7" w:rsidRPr="0080467C">
        <w:rPr>
          <w:rFonts w:ascii="Arial" w:hAnsi="Arial" w:cs="Arial"/>
          <w:sz w:val="28"/>
          <w:szCs w:val="28"/>
        </w:rPr>
        <w:t xml:space="preserve">no eran figuras compatibles entre sí, y no podían coexistir, </w:t>
      </w:r>
      <w:r w:rsidR="001922E1" w:rsidRPr="0080467C">
        <w:rPr>
          <w:rFonts w:ascii="Arial" w:hAnsi="Arial" w:cs="Arial"/>
          <w:sz w:val="28"/>
          <w:szCs w:val="28"/>
        </w:rPr>
        <w:t>puesto que dichas comisiones, así como la consulta referida contravienen el derecho a la libre determinación y autogobierno de los pueblos y barrios originarios de la Ciudad de México, en tanto que no son acordes con su cosmovisión, necesidades, características y derechos que deben salvaguardarse a favor de esos conglomerados</w:t>
      </w:r>
      <w:r w:rsidR="00B51B25" w:rsidRPr="0080467C">
        <w:rPr>
          <w:rFonts w:ascii="Arial" w:hAnsi="Arial" w:cs="Arial"/>
          <w:sz w:val="28"/>
          <w:szCs w:val="28"/>
        </w:rPr>
        <w:t xml:space="preserve">, </w:t>
      </w:r>
      <w:r w:rsidR="002958E7" w:rsidRPr="0080467C">
        <w:rPr>
          <w:rFonts w:ascii="Arial" w:hAnsi="Arial" w:cs="Arial"/>
          <w:sz w:val="28"/>
          <w:szCs w:val="28"/>
        </w:rPr>
        <w:t xml:space="preserve">lo cierto es, que </w:t>
      </w:r>
      <w:r w:rsidR="00B51B25" w:rsidRPr="0080467C">
        <w:rPr>
          <w:rFonts w:ascii="Arial" w:hAnsi="Arial" w:cs="Arial"/>
          <w:sz w:val="28"/>
          <w:szCs w:val="28"/>
        </w:rPr>
        <w:t>tales</w:t>
      </w:r>
      <w:r w:rsidR="002958E7" w:rsidRPr="0080467C">
        <w:rPr>
          <w:rFonts w:ascii="Arial" w:hAnsi="Arial" w:cs="Arial"/>
          <w:sz w:val="28"/>
          <w:szCs w:val="28"/>
        </w:rPr>
        <w:t xml:space="preserve"> órganos ciudadanos </w:t>
      </w:r>
      <w:r w:rsidR="00A9198D" w:rsidRPr="0080467C">
        <w:rPr>
          <w:rFonts w:ascii="Arial" w:hAnsi="Arial" w:cs="Arial"/>
          <w:sz w:val="28"/>
          <w:szCs w:val="28"/>
        </w:rPr>
        <w:t>habían sido</w:t>
      </w:r>
      <w:r w:rsidR="002958E7" w:rsidRPr="0080467C">
        <w:rPr>
          <w:rFonts w:ascii="Arial" w:hAnsi="Arial" w:cs="Arial"/>
          <w:sz w:val="28"/>
          <w:szCs w:val="28"/>
        </w:rPr>
        <w:t xml:space="preserve"> electos conforme al marco vigente</w:t>
      </w:r>
      <w:r w:rsidR="00A9198D" w:rsidRPr="0080467C">
        <w:rPr>
          <w:rFonts w:ascii="Arial" w:hAnsi="Arial" w:cs="Arial"/>
          <w:sz w:val="28"/>
          <w:szCs w:val="28"/>
        </w:rPr>
        <w:t>, por lo cual</w:t>
      </w:r>
      <w:r w:rsidR="002958E7" w:rsidRPr="0080467C">
        <w:rPr>
          <w:rFonts w:ascii="Arial" w:hAnsi="Arial" w:cs="Arial"/>
          <w:sz w:val="28"/>
          <w:szCs w:val="28"/>
        </w:rPr>
        <w:t xml:space="preserve"> el ejercicio de </w:t>
      </w:r>
      <w:r w:rsidR="002958E7" w:rsidRPr="0080467C">
        <w:rPr>
          <w:rFonts w:ascii="Arial" w:hAnsi="Arial" w:cs="Arial"/>
          <w:sz w:val="28"/>
          <w:szCs w:val="28"/>
        </w:rPr>
        <w:lastRenderedPageBreak/>
        <w:t xml:space="preserve">su encargo estaba plenamente justificado por disposición de la </w:t>
      </w:r>
      <w:r w:rsidR="002958E7" w:rsidRPr="0080467C">
        <w:rPr>
          <w:rFonts w:ascii="Arial" w:hAnsi="Arial" w:cs="Arial"/>
          <w:i/>
          <w:iCs/>
          <w:sz w:val="28"/>
          <w:szCs w:val="28"/>
        </w:rPr>
        <w:t>Sala Superior.</w:t>
      </w:r>
    </w:p>
    <w:p w14:paraId="4C98A85C" w14:textId="77777777" w:rsidR="002958E7" w:rsidRPr="0080467C" w:rsidRDefault="002958E7" w:rsidP="002958E7">
      <w:pPr>
        <w:pStyle w:val="Sinespaciado"/>
        <w:spacing w:line="360" w:lineRule="auto"/>
        <w:jc w:val="both"/>
        <w:rPr>
          <w:rFonts w:ascii="Arial" w:hAnsi="Arial" w:cs="Arial"/>
          <w:strike/>
          <w:sz w:val="28"/>
          <w:szCs w:val="28"/>
        </w:rPr>
      </w:pPr>
    </w:p>
    <w:p w14:paraId="1B483D87" w14:textId="7ACE0270" w:rsidR="002958E7" w:rsidRPr="0080467C" w:rsidRDefault="004307CF" w:rsidP="002958E7">
      <w:pPr>
        <w:pStyle w:val="Sinespaciado"/>
        <w:spacing w:line="360" w:lineRule="auto"/>
        <w:jc w:val="both"/>
        <w:rPr>
          <w:rFonts w:ascii="Arial" w:hAnsi="Arial" w:cs="Arial"/>
          <w:sz w:val="28"/>
          <w:szCs w:val="28"/>
        </w:rPr>
      </w:pPr>
      <w:r w:rsidRPr="0080467C">
        <w:rPr>
          <w:rFonts w:ascii="Arial" w:hAnsi="Arial" w:cs="Arial"/>
          <w:sz w:val="28"/>
          <w:szCs w:val="28"/>
        </w:rPr>
        <w:t>Se c</w:t>
      </w:r>
      <w:r w:rsidR="002958E7" w:rsidRPr="0080467C">
        <w:rPr>
          <w:rFonts w:ascii="Arial" w:hAnsi="Arial" w:cs="Arial"/>
          <w:sz w:val="28"/>
          <w:szCs w:val="28"/>
        </w:rPr>
        <w:t>onsideró que por tal motivo no era posible resolver favorablemente la pretensión de que se recono</w:t>
      </w:r>
      <w:r w:rsidR="00E072A6" w:rsidRPr="0080467C">
        <w:rPr>
          <w:rFonts w:ascii="Arial" w:hAnsi="Arial" w:cs="Arial"/>
          <w:sz w:val="28"/>
          <w:szCs w:val="28"/>
        </w:rPr>
        <w:t xml:space="preserve">cieran a </w:t>
      </w:r>
      <w:r w:rsidR="002958E7" w:rsidRPr="0080467C">
        <w:rPr>
          <w:rFonts w:ascii="Arial" w:hAnsi="Arial" w:cs="Arial"/>
          <w:sz w:val="28"/>
          <w:szCs w:val="28"/>
        </w:rPr>
        <w:t xml:space="preserve">los lugares de </w:t>
      </w:r>
      <w:r w:rsidR="009318D2" w:rsidRPr="0080467C">
        <w:rPr>
          <w:rFonts w:ascii="Arial" w:hAnsi="Arial" w:cs="Arial"/>
          <w:sz w:val="28"/>
          <w:szCs w:val="28"/>
        </w:rPr>
        <w:t>auto adscripción</w:t>
      </w:r>
      <w:r w:rsidR="002958E7" w:rsidRPr="0080467C">
        <w:rPr>
          <w:rFonts w:ascii="Arial" w:hAnsi="Arial" w:cs="Arial"/>
          <w:sz w:val="28"/>
          <w:szCs w:val="28"/>
        </w:rPr>
        <w:t xml:space="preserve"> de las partes actoras</w:t>
      </w:r>
      <w:r w:rsidR="00E072A6" w:rsidRPr="0080467C">
        <w:rPr>
          <w:rFonts w:ascii="Arial" w:hAnsi="Arial" w:cs="Arial"/>
          <w:sz w:val="28"/>
          <w:szCs w:val="28"/>
        </w:rPr>
        <w:t>, pues tenían</w:t>
      </w:r>
      <w:r w:rsidR="002958E7" w:rsidRPr="0080467C">
        <w:rPr>
          <w:rFonts w:ascii="Arial" w:hAnsi="Arial" w:cs="Arial"/>
          <w:sz w:val="28"/>
          <w:szCs w:val="28"/>
        </w:rPr>
        <w:t xml:space="preserve"> la calidad de colonias o unidades territoriales, lo que no les permite ser sujet</w:t>
      </w:r>
      <w:r w:rsidR="00C1797A" w:rsidRPr="0080467C">
        <w:rPr>
          <w:rFonts w:ascii="Arial" w:hAnsi="Arial" w:cs="Arial"/>
          <w:sz w:val="28"/>
          <w:szCs w:val="28"/>
        </w:rPr>
        <w:t>a</w:t>
      </w:r>
      <w:r w:rsidR="002958E7" w:rsidRPr="0080467C">
        <w:rPr>
          <w:rFonts w:ascii="Arial" w:hAnsi="Arial" w:cs="Arial"/>
          <w:sz w:val="28"/>
          <w:szCs w:val="28"/>
        </w:rPr>
        <w:t>os de los derechos de autonomía; a razón de los cuales gozarían, entre otras prerrogativas, del reconocimiento de sus autoridades representativas.</w:t>
      </w:r>
    </w:p>
    <w:p w14:paraId="3D6D26F4" w14:textId="77777777" w:rsidR="002958E7" w:rsidRPr="0080467C" w:rsidRDefault="002958E7" w:rsidP="002958E7">
      <w:pPr>
        <w:pStyle w:val="Sinespaciado"/>
        <w:spacing w:line="360" w:lineRule="auto"/>
        <w:jc w:val="both"/>
        <w:rPr>
          <w:rFonts w:ascii="Arial" w:hAnsi="Arial" w:cs="Arial"/>
          <w:sz w:val="28"/>
          <w:szCs w:val="28"/>
        </w:rPr>
      </w:pPr>
    </w:p>
    <w:p w14:paraId="1F7C4059" w14:textId="53AB1210" w:rsidR="002958E7" w:rsidRPr="0080467C" w:rsidRDefault="00490353" w:rsidP="002958E7">
      <w:pPr>
        <w:pStyle w:val="Sinespaciado"/>
        <w:spacing w:line="360" w:lineRule="auto"/>
        <w:jc w:val="both"/>
        <w:rPr>
          <w:rFonts w:ascii="Arial" w:hAnsi="Arial" w:cs="Arial"/>
          <w:sz w:val="28"/>
          <w:szCs w:val="28"/>
        </w:rPr>
      </w:pPr>
      <w:r w:rsidRPr="0080467C">
        <w:rPr>
          <w:rFonts w:ascii="Arial" w:hAnsi="Arial" w:cs="Arial"/>
          <w:sz w:val="28"/>
          <w:szCs w:val="28"/>
        </w:rPr>
        <w:t xml:space="preserve">En ese sentido, este </w:t>
      </w:r>
      <w:r w:rsidRPr="0080467C">
        <w:rPr>
          <w:rFonts w:ascii="Arial" w:hAnsi="Arial" w:cs="Arial"/>
          <w:i/>
          <w:iCs/>
          <w:sz w:val="28"/>
          <w:szCs w:val="28"/>
        </w:rPr>
        <w:t xml:space="preserve">Tribunal Electoral </w:t>
      </w:r>
      <w:r w:rsidRPr="0080467C">
        <w:rPr>
          <w:rFonts w:ascii="Arial" w:hAnsi="Arial" w:cs="Arial"/>
          <w:sz w:val="28"/>
          <w:szCs w:val="28"/>
        </w:rPr>
        <w:t>indicó que</w:t>
      </w:r>
      <w:r w:rsidR="00537880" w:rsidRPr="0080467C">
        <w:rPr>
          <w:rFonts w:ascii="Arial" w:hAnsi="Arial" w:cs="Arial"/>
          <w:sz w:val="28"/>
          <w:szCs w:val="28"/>
        </w:rPr>
        <w:t xml:space="preserve"> estaban</w:t>
      </w:r>
      <w:r w:rsidR="002958E7" w:rsidRPr="0080467C">
        <w:rPr>
          <w:rFonts w:ascii="Arial" w:hAnsi="Arial" w:cs="Arial"/>
          <w:sz w:val="28"/>
          <w:szCs w:val="28"/>
        </w:rPr>
        <w:t xml:space="preserve"> firmes los procesos de participación de las C</w:t>
      </w:r>
      <w:r w:rsidRPr="0080467C">
        <w:rPr>
          <w:rFonts w:ascii="Arial" w:hAnsi="Arial" w:cs="Arial"/>
          <w:sz w:val="28"/>
          <w:szCs w:val="28"/>
        </w:rPr>
        <w:t xml:space="preserve">omisiones de Participación Comunitarias </w:t>
      </w:r>
      <w:r w:rsidR="002958E7" w:rsidRPr="0080467C">
        <w:rPr>
          <w:rFonts w:ascii="Arial" w:hAnsi="Arial" w:cs="Arial"/>
          <w:sz w:val="28"/>
          <w:szCs w:val="28"/>
        </w:rPr>
        <w:t xml:space="preserve">de </w:t>
      </w:r>
      <w:r w:rsidRPr="0080467C">
        <w:rPr>
          <w:rFonts w:ascii="Arial" w:hAnsi="Arial" w:cs="Arial"/>
          <w:sz w:val="28"/>
          <w:szCs w:val="28"/>
        </w:rPr>
        <w:t>2020</w:t>
      </w:r>
      <w:r w:rsidR="002958E7" w:rsidRPr="0080467C">
        <w:rPr>
          <w:rFonts w:ascii="Arial" w:hAnsi="Arial" w:cs="Arial"/>
          <w:sz w:val="28"/>
          <w:szCs w:val="28"/>
        </w:rPr>
        <w:t xml:space="preserve"> y Presupuesto Participativo </w:t>
      </w:r>
      <w:r w:rsidRPr="0080467C">
        <w:rPr>
          <w:rFonts w:ascii="Arial" w:hAnsi="Arial" w:cs="Arial"/>
          <w:sz w:val="28"/>
          <w:szCs w:val="28"/>
        </w:rPr>
        <w:t>2020</w:t>
      </w:r>
      <w:r w:rsidR="002958E7" w:rsidRPr="0080467C">
        <w:rPr>
          <w:rFonts w:ascii="Arial" w:hAnsi="Arial" w:cs="Arial"/>
          <w:sz w:val="28"/>
          <w:szCs w:val="28"/>
        </w:rPr>
        <w:t xml:space="preserve"> y </w:t>
      </w:r>
      <w:r w:rsidRPr="0080467C">
        <w:rPr>
          <w:rFonts w:ascii="Arial" w:hAnsi="Arial" w:cs="Arial"/>
          <w:sz w:val="28"/>
          <w:szCs w:val="28"/>
        </w:rPr>
        <w:t>2021</w:t>
      </w:r>
      <w:r w:rsidR="002958E7" w:rsidRPr="0080467C">
        <w:rPr>
          <w:rFonts w:ascii="Arial" w:hAnsi="Arial" w:cs="Arial"/>
          <w:sz w:val="28"/>
          <w:szCs w:val="28"/>
        </w:rPr>
        <w:t xml:space="preserve">, </w:t>
      </w:r>
      <w:r w:rsidR="001309E9" w:rsidRPr="0080467C">
        <w:rPr>
          <w:rFonts w:ascii="Arial" w:hAnsi="Arial" w:cs="Arial"/>
          <w:sz w:val="28"/>
          <w:szCs w:val="28"/>
        </w:rPr>
        <w:t xml:space="preserve">por lo cual aquéllas eran las únicas autoridades que podían ser sujetas de reconocimiento, sobre todo al tener validez su </w:t>
      </w:r>
      <w:r w:rsidR="000D10E7" w:rsidRPr="0080467C">
        <w:rPr>
          <w:rFonts w:ascii="Arial" w:hAnsi="Arial" w:cs="Arial"/>
          <w:sz w:val="28"/>
          <w:szCs w:val="28"/>
        </w:rPr>
        <w:t>elección para ese cargo</w:t>
      </w:r>
      <w:r w:rsidR="002958E7" w:rsidRPr="0080467C">
        <w:rPr>
          <w:rFonts w:ascii="Arial" w:hAnsi="Arial" w:cs="Arial"/>
          <w:sz w:val="28"/>
          <w:szCs w:val="28"/>
        </w:rPr>
        <w:t>.</w:t>
      </w:r>
    </w:p>
    <w:p w14:paraId="43E4F3AD" w14:textId="77777777" w:rsidR="00E05C7C" w:rsidRPr="0080467C" w:rsidRDefault="00E05C7C" w:rsidP="002958E7">
      <w:pPr>
        <w:pStyle w:val="Sinespaciado"/>
        <w:spacing w:line="360" w:lineRule="auto"/>
        <w:jc w:val="both"/>
        <w:rPr>
          <w:rFonts w:ascii="Arial" w:hAnsi="Arial" w:cs="Arial"/>
          <w:sz w:val="28"/>
          <w:szCs w:val="28"/>
        </w:rPr>
      </w:pPr>
    </w:p>
    <w:p w14:paraId="7CBD6AC6" w14:textId="090FFE32" w:rsidR="002958E7" w:rsidRPr="0080467C" w:rsidRDefault="00E05C7C" w:rsidP="002958E7">
      <w:pPr>
        <w:pStyle w:val="Sinespaciado"/>
        <w:spacing w:line="360" w:lineRule="auto"/>
        <w:jc w:val="both"/>
        <w:rPr>
          <w:rFonts w:ascii="Arial" w:hAnsi="Arial" w:cs="Arial"/>
          <w:b/>
          <w:bCs/>
          <w:sz w:val="28"/>
          <w:szCs w:val="28"/>
        </w:rPr>
      </w:pPr>
      <w:r w:rsidRPr="0080467C">
        <w:rPr>
          <w:rFonts w:ascii="Arial" w:hAnsi="Arial" w:cs="Arial"/>
          <w:sz w:val="28"/>
          <w:szCs w:val="28"/>
        </w:rPr>
        <w:t xml:space="preserve">Pero se razonó que </w:t>
      </w:r>
      <w:r w:rsidRPr="0080467C">
        <w:rPr>
          <w:rFonts w:ascii="Arial" w:hAnsi="Arial" w:cs="Arial"/>
          <w:b/>
          <w:bCs/>
          <w:sz w:val="28"/>
          <w:szCs w:val="28"/>
        </w:rPr>
        <w:t xml:space="preserve">no pasaba inadvertido que las autoridades elegidas mediante los usos y costumbres de los pueblos y barrios de la parte actora podían coadyuvar en la consecución de los fines de esos mecanismos de representación, en los términos </w:t>
      </w:r>
      <w:r w:rsidR="0074218F" w:rsidRPr="0080467C">
        <w:rPr>
          <w:rFonts w:ascii="Arial" w:hAnsi="Arial" w:cs="Arial"/>
          <w:b/>
          <w:bCs/>
          <w:sz w:val="28"/>
          <w:szCs w:val="28"/>
        </w:rPr>
        <w:t>fijados por</w:t>
      </w:r>
      <w:r w:rsidRPr="0080467C">
        <w:rPr>
          <w:rFonts w:ascii="Arial" w:hAnsi="Arial" w:cs="Arial"/>
          <w:b/>
          <w:bCs/>
          <w:sz w:val="28"/>
          <w:szCs w:val="28"/>
        </w:rPr>
        <w:t xml:space="preserve"> la norma.</w:t>
      </w:r>
      <w:r w:rsidR="000D10E7" w:rsidRPr="0080467C">
        <w:rPr>
          <w:rFonts w:ascii="Arial" w:hAnsi="Arial" w:cs="Arial"/>
          <w:b/>
          <w:bCs/>
          <w:sz w:val="28"/>
          <w:szCs w:val="28"/>
        </w:rPr>
        <w:t xml:space="preserve"> </w:t>
      </w:r>
    </w:p>
    <w:p w14:paraId="7139DDFB" w14:textId="77777777" w:rsidR="00E05C7C" w:rsidRPr="0080467C" w:rsidRDefault="00E05C7C" w:rsidP="002958E7">
      <w:pPr>
        <w:pStyle w:val="Sinespaciado"/>
        <w:spacing w:line="360" w:lineRule="auto"/>
        <w:jc w:val="both"/>
        <w:rPr>
          <w:rFonts w:ascii="Arial" w:hAnsi="Arial" w:cs="Arial"/>
          <w:sz w:val="28"/>
          <w:szCs w:val="28"/>
        </w:rPr>
      </w:pPr>
    </w:p>
    <w:p w14:paraId="0ADAECE2" w14:textId="646B0C8E" w:rsidR="002958E7" w:rsidRPr="0080467C" w:rsidRDefault="00FB2AFF" w:rsidP="007D36FE">
      <w:pPr>
        <w:pStyle w:val="Sinespaciado"/>
        <w:spacing w:line="360" w:lineRule="auto"/>
        <w:jc w:val="both"/>
        <w:rPr>
          <w:rFonts w:ascii="Arial" w:hAnsi="Arial" w:cs="Arial"/>
          <w:sz w:val="28"/>
          <w:szCs w:val="28"/>
        </w:rPr>
      </w:pPr>
      <w:r w:rsidRPr="0080467C">
        <w:rPr>
          <w:rFonts w:ascii="Arial" w:hAnsi="Arial" w:cs="Arial"/>
          <w:sz w:val="28"/>
          <w:szCs w:val="28"/>
        </w:rPr>
        <w:t xml:space="preserve">Por tanto, este </w:t>
      </w:r>
      <w:r w:rsidRPr="0080467C">
        <w:rPr>
          <w:rFonts w:ascii="Arial" w:hAnsi="Arial" w:cs="Arial"/>
          <w:i/>
          <w:iCs/>
          <w:sz w:val="28"/>
          <w:szCs w:val="28"/>
        </w:rPr>
        <w:t>Tribunal Electoral</w:t>
      </w:r>
      <w:r w:rsidR="00B12785" w:rsidRPr="0080467C">
        <w:rPr>
          <w:rFonts w:ascii="Arial" w:hAnsi="Arial" w:cs="Arial"/>
          <w:i/>
          <w:iCs/>
          <w:sz w:val="28"/>
          <w:szCs w:val="28"/>
        </w:rPr>
        <w:t xml:space="preserve"> </w:t>
      </w:r>
      <w:r w:rsidR="007D36FE" w:rsidRPr="0080467C">
        <w:rPr>
          <w:rFonts w:ascii="Arial" w:hAnsi="Arial" w:cs="Arial"/>
          <w:sz w:val="28"/>
          <w:szCs w:val="28"/>
        </w:rPr>
        <w:t>concluyó:</w:t>
      </w:r>
    </w:p>
    <w:p w14:paraId="79CD843D" w14:textId="5C572480" w:rsidR="007D36FE" w:rsidRPr="0080467C" w:rsidRDefault="007D36FE" w:rsidP="007D36FE">
      <w:pPr>
        <w:pStyle w:val="Sinespaciado"/>
        <w:spacing w:line="360" w:lineRule="auto"/>
        <w:jc w:val="both"/>
        <w:rPr>
          <w:rFonts w:ascii="Arial" w:hAnsi="Arial" w:cs="Arial"/>
          <w:sz w:val="28"/>
          <w:szCs w:val="28"/>
        </w:rPr>
      </w:pPr>
    </w:p>
    <w:p w14:paraId="5C1A0DBB" w14:textId="3546C5F1" w:rsidR="007D36FE" w:rsidRPr="0080467C" w:rsidRDefault="007D36FE" w:rsidP="007D36FE">
      <w:pPr>
        <w:tabs>
          <w:tab w:val="left" w:pos="993"/>
        </w:tabs>
        <w:spacing w:after="0" w:line="240" w:lineRule="auto"/>
        <w:ind w:left="567" w:right="567"/>
        <w:jc w:val="both"/>
        <w:rPr>
          <w:rFonts w:ascii="Arial" w:hAnsi="Arial" w:cs="Arial"/>
          <w:sz w:val="24"/>
          <w:szCs w:val="24"/>
        </w:rPr>
      </w:pPr>
      <w:r w:rsidRPr="0080467C">
        <w:rPr>
          <w:rFonts w:ascii="Arial" w:hAnsi="Arial" w:cs="Arial"/>
          <w:sz w:val="24"/>
          <w:szCs w:val="24"/>
        </w:rPr>
        <w:t>“</w:t>
      </w:r>
      <w:r w:rsidRPr="0080467C">
        <w:rPr>
          <w:rFonts w:ascii="Arial" w:hAnsi="Arial" w:cs="Arial"/>
          <w:bCs/>
          <w:sz w:val="24"/>
          <w:szCs w:val="24"/>
        </w:rPr>
        <w:t xml:space="preserve">son válidos, </w:t>
      </w:r>
      <w:r w:rsidRPr="0080467C">
        <w:rPr>
          <w:rFonts w:ascii="Arial" w:hAnsi="Arial" w:cs="Arial"/>
          <w:sz w:val="24"/>
          <w:szCs w:val="24"/>
        </w:rPr>
        <w:t xml:space="preserve">respecto de los ámbitos que conforman los lugares de autoadscripción, los procedimientos de Elección y la Consulta establecidos en la Ley de Participación, así como el Catálogo de Pueblos y Barrios, para los efectos ahí precisados en lo concerniente a la materia electoral, hasta en tanto los lugares de </w:t>
      </w:r>
      <w:r w:rsidRPr="0080467C">
        <w:rPr>
          <w:rFonts w:ascii="Arial" w:hAnsi="Arial" w:cs="Arial"/>
          <w:sz w:val="24"/>
          <w:szCs w:val="24"/>
        </w:rPr>
        <w:lastRenderedPageBreak/>
        <w:t xml:space="preserve">autoadscripción conserven su calidad de colonia o unidad territorial y no de pueblos o barrios incluidos en el referido Catálogo.  </w:t>
      </w:r>
    </w:p>
    <w:p w14:paraId="6E8DA715" w14:textId="77777777" w:rsidR="007D36FE" w:rsidRPr="0080467C" w:rsidRDefault="007D36FE" w:rsidP="007D36FE">
      <w:pPr>
        <w:tabs>
          <w:tab w:val="left" w:pos="993"/>
        </w:tabs>
        <w:spacing w:after="0" w:line="240" w:lineRule="auto"/>
        <w:ind w:left="567" w:right="567"/>
        <w:jc w:val="both"/>
        <w:rPr>
          <w:rFonts w:ascii="Arial" w:hAnsi="Arial" w:cs="Arial"/>
          <w:bCs/>
          <w:sz w:val="24"/>
          <w:szCs w:val="24"/>
        </w:rPr>
      </w:pPr>
    </w:p>
    <w:p w14:paraId="4B4FBCE6" w14:textId="0231AA48" w:rsidR="007D36FE" w:rsidRPr="0080467C" w:rsidRDefault="007D36FE" w:rsidP="007D36FE">
      <w:pPr>
        <w:tabs>
          <w:tab w:val="left" w:pos="993"/>
        </w:tabs>
        <w:spacing w:after="0" w:line="240" w:lineRule="auto"/>
        <w:ind w:left="567" w:right="567"/>
        <w:jc w:val="both"/>
        <w:rPr>
          <w:rFonts w:ascii="Arial" w:hAnsi="Arial" w:cs="Arial"/>
          <w:bCs/>
          <w:sz w:val="24"/>
          <w:szCs w:val="24"/>
        </w:rPr>
      </w:pPr>
      <w:r w:rsidRPr="0080467C">
        <w:rPr>
          <w:rFonts w:ascii="Arial" w:hAnsi="Arial" w:cs="Arial"/>
          <w:bCs/>
          <w:sz w:val="24"/>
          <w:szCs w:val="24"/>
        </w:rPr>
        <w:t xml:space="preserve">Ante la existencia de las COPACO electas, no se </w:t>
      </w:r>
      <w:r w:rsidRPr="0080467C">
        <w:rPr>
          <w:rFonts w:ascii="Arial" w:hAnsi="Arial" w:cs="Arial"/>
          <w:sz w:val="24"/>
          <w:szCs w:val="24"/>
        </w:rPr>
        <w:t xml:space="preserve">transgrede el derecho al ejercicio del cargo de las autoridades tradicionales de los lugares de autoadscripción, porque su existencia deriva del cumplimiento a una cadena impugnativa, en la que ya hay pronunciamiento inamovible por parte de la Sala Regional y de la Sala Superior”. </w:t>
      </w:r>
    </w:p>
    <w:p w14:paraId="5EEE49D0" w14:textId="7692A765" w:rsidR="00332B8B" w:rsidRPr="0080467C" w:rsidRDefault="00332B8B" w:rsidP="00B12785">
      <w:pPr>
        <w:pStyle w:val="Sinespaciado"/>
        <w:spacing w:line="360" w:lineRule="auto"/>
        <w:jc w:val="both"/>
        <w:rPr>
          <w:rFonts w:ascii="Arial" w:hAnsi="Arial" w:cs="Arial"/>
          <w:sz w:val="28"/>
          <w:szCs w:val="28"/>
        </w:rPr>
      </w:pPr>
    </w:p>
    <w:p w14:paraId="732CD10A" w14:textId="204F7C39" w:rsidR="00332B8B" w:rsidRPr="0080467C" w:rsidRDefault="0009063E" w:rsidP="00B12785">
      <w:pPr>
        <w:pStyle w:val="Sinespaciado"/>
        <w:spacing w:line="360" w:lineRule="auto"/>
        <w:jc w:val="both"/>
        <w:rPr>
          <w:rFonts w:ascii="Arial" w:hAnsi="Arial" w:cs="Arial"/>
          <w:sz w:val="28"/>
          <w:szCs w:val="28"/>
        </w:rPr>
      </w:pPr>
      <w:r w:rsidRPr="0080467C">
        <w:rPr>
          <w:rFonts w:ascii="Arial" w:hAnsi="Arial" w:cs="Arial"/>
          <w:sz w:val="28"/>
          <w:szCs w:val="28"/>
        </w:rPr>
        <w:t>Y, por último</w:t>
      </w:r>
      <w:r w:rsidR="00332B8B" w:rsidRPr="0080467C">
        <w:rPr>
          <w:rFonts w:ascii="Arial" w:hAnsi="Arial" w:cs="Arial"/>
          <w:sz w:val="28"/>
          <w:szCs w:val="28"/>
        </w:rPr>
        <w:t>, se fijaron</w:t>
      </w:r>
      <w:r w:rsidR="004A2869" w:rsidRPr="0080467C">
        <w:rPr>
          <w:rFonts w:ascii="Arial" w:hAnsi="Arial" w:cs="Arial"/>
          <w:sz w:val="28"/>
          <w:szCs w:val="28"/>
        </w:rPr>
        <w:t>,</w:t>
      </w:r>
      <w:r w:rsidR="00332B8B" w:rsidRPr="0080467C">
        <w:rPr>
          <w:rFonts w:ascii="Arial" w:hAnsi="Arial" w:cs="Arial"/>
          <w:sz w:val="28"/>
          <w:szCs w:val="28"/>
        </w:rPr>
        <w:t xml:space="preserve"> </w:t>
      </w:r>
      <w:r w:rsidR="004A2869" w:rsidRPr="0080467C">
        <w:rPr>
          <w:rFonts w:ascii="Arial" w:hAnsi="Arial" w:cs="Arial"/>
          <w:sz w:val="28"/>
          <w:szCs w:val="28"/>
        </w:rPr>
        <w:t>entre otros,</w:t>
      </w:r>
      <w:r w:rsidR="00332B8B" w:rsidRPr="0080467C">
        <w:rPr>
          <w:rFonts w:ascii="Arial" w:hAnsi="Arial" w:cs="Arial"/>
          <w:sz w:val="28"/>
          <w:szCs w:val="28"/>
        </w:rPr>
        <w:t xml:space="preserve"> </w:t>
      </w:r>
      <w:r w:rsidR="000D10E7" w:rsidRPr="0080467C">
        <w:rPr>
          <w:rFonts w:ascii="Arial" w:hAnsi="Arial" w:cs="Arial"/>
          <w:sz w:val="28"/>
          <w:szCs w:val="28"/>
        </w:rPr>
        <w:t xml:space="preserve">los </w:t>
      </w:r>
      <w:r w:rsidR="00332B8B" w:rsidRPr="0080467C">
        <w:rPr>
          <w:rFonts w:ascii="Arial" w:hAnsi="Arial" w:cs="Arial"/>
          <w:sz w:val="28"/>
          <w:szCs w:val="28"/>
        </w:rPr>
        <w:t xml:space="preserve">efectos siguientes: </w:t>
      </w:r>
    </w:p>
    <w:p w14:paraId="0BBE602A" w14:textId="77777777" w:rsidR="002958E7" w:rsidRPr="0080467C" w:rsidRDefault="002958E7" w:rsidP="002958E7">
      <w:pPr>
        <w:pStyle w:val="Sinespaciado"/>
        <w:spacing w:line="360" w:lineRule="auto"/>
        <w:jc w:val="both"/>
        <w:rPr>
          <w:rFonts w:ascii="Arial" w:hAnsi="Arial" w:cs="Arial"/>
          <w:sz w:val="28"/>
          <w:szCs w:val="28"/>
        </w:rPr>
      </w:pPr>
    </w:p>
    <w:p w14:paraId="0E498645" w14:textId="7E75CC30" w:rsidR="00FB2AFF" w:rsidRPr="0080467C" w:rsidRDefault="00FB2AFF">
      <w:pPr>
        <w:pStyle w:val="Prrafodelista"/>
        <w:numPr>
          <w:ilvl w:val="0"/>
          <w:numId w:val="6"/>
        </w:numPr>
        <w:tabs>
          <w:tab w:val="left" w:pos="7655"/>
          <w:tab w:val="left" w:pos="7938"/>
        </w:tabs>
        <w:spacing w:after="0" w:line="360" w:lineRule="auto"/>
        <w:jc w:val="both"/>
        <w:rPr>
          <w:rFonts w:ascii="Arial" w:hAnsi="Arial" w:cs="Arial"/>
          <w:sz w:val="28"/>
          <w:szCs w:val="28"/>
        </w:rPr>
      </w:pPr>
      <w:r w:rsidRPr="0080467C">
        <w:rPr>
          <w:rFonts w:ascii="Arial" w:hAnsi="Arial" w:cs="Arial"/>
          <w:sz w:val="28"/>
          <w:szCs w:val="28"/>
        </w:rPr>
        <w:t xml:space="preserve">La consulta indígena no es procedente previo a implementar la </w:t>
      </w:r>
      <w:proofErr w:type="spellStart"/>
      <w:r w:rsidR="00332B8B" w:rsidRPr="0080467C">
        <w:rPr>
          <w:rFonts w:ascii="Arial" w:hAnsi="Arial" w:cs="Arial"/>
          <w:sz w:val="28"/>
          <w:szCs w:val="28"/>
          <w:lang w:val="es-MX"/>
        </w:rPr>
        <w:t>e</w:t>
      </w:r>
      <w:proofErr w:type="spellEnd"/>
      <w:r w:rsidRPr="0080467C">
        <w:rPr>
          <w:rFonts w:ascii="Arial" w:hAnsi="Arial" w:cs="Arial"/>
          <w:sz w:val="28"/>
          <w:szCs w:val="28"/>
        </w:rPr>
        <w:t xml:space="preserve">lección </w:t>
      </w:r>
      <w:r w:rsidR="00332B8B" w:rsidRPr="0080467C">
        <w:rPr>
          <w:rFonts w:ascii="Arial" w:hAnsi="Arial" w:cs="Arial"/>
          <w:sz w:val="28"/>
          <w:szCs w:val="28"/>
        </w:rPr>
        <w:t xml:space="preserve">de las Comisiones de Participación Comunitaria </w:t>
      </w:r>
      <w:r w:rsidRPr="0080467C">
        <w:rPr>
          <w:rFonts w:ascii="Arial" w:hAnsi="Arial" w:cs="Arial"/>
          <w:sz w:val="28"/>
          <w:szCs w:val="28"/>
        </w:rPr>
        <w:t>y la Consulta</w:t>
      </w:r>
      <w:r w:rsidR="00332B8B" w:rsidRPr="0080467C">
        <w:rPr>
          <w:rFonts w:ascii="Arial" w:hAnsi="Arial" w:cs="Arial"/>
          <w:sz w:val="28"/>
          <w:szCs w:val="28"/>
          <w:lang w:val="es-MX"/>
        </w:rPr>
        <w:t xml:space="preserve"> de Presupuesto Participativo</w:t>
      </w:r>
      <w:r w:rsidRPr="0080467C">
        <w:rPr>
          <w:rFonts w:ascii="Arial" w:hAnsi="Arial" w:cs="Arial"/>
          <w:sz w:val="28"/>
          <w:szCs w:val="28"/>
        </w:rPr>
        <w:t xml:space="preserve"> en </w:t>
      </w:r>
      <w:r w:rsidR="00332B8B" w:rsidRPr="0080467C">
        <w:rPr>
          <w:rFonts w:ascii="Arial" w:hAnsi="Arial" w:cs="Arial"/>
          <w:sz w:val="28"/>
          <w:szCs w:val="28"/>
          <w:lang w:val="es-MX"/>
        </w:rPr>
        <w:t xml:space="preserve">las comunidades de las partes actoras hasta en tanto </w:t>
      </w:r>
      <w:r w:rsidRPr="0080467C">
        <w:rPr>
          <w:rFonts w:ascii="Arial" w:hAnsi="Arial" w:cs="Arial"/>
          <w:sz w:val="28"/>
          <w:szCs w:val="28"/>
        </w:rPr>
        <w:t xml:space="preserve">se emita el Marco Geográfico y el Catálogo de Pueblos y Barrios Originarios aprobados por el </w:t>
      </w:r>
      <w:r w:rsidRPr="0080467C">
        <w:rPr>
          <w:rFonts w:ascii="Arial" w:hAnsi="Arial" w:cs="Arial"/>
          <w:i/>
          <w:iCs/>
          <w:sz w:val="28"/>
          <w:szCs w:val="28"/>
        </w:rPr>
        <w:t>Instituto Electoral</w:t>
      </w:r>
      <w:r w:rsidRPr="0080467C">
        <w:rPr>
          <w:rFonts w:ascii="Arial" w:hAnsi="Arial" w:cs="Arial"/>
          <w:sz w:val="28"/>
          <w:szCs w:val="28"/>
        </w:rPr>
        <w:t xml:space="preserve"> para efectos de la </w:t>
      </w:r>
      <w:r w:rsidRPr="0080467C">
        <w:rPr>
          <w:rFonts w:ascii="Arial" w:hAnsi="Arial" w:cs="Arial"/>
          <w:i/>
          <w:iCs/>
          <w:sz w:val="28"/>
          <w:szCs w:val="28"/>
        </w:rPr>
        <w:t>Ley de Participación</w:t>
      </w:r>
      <w:r w:rsidRPr="0080467C">
        <w:rPr>
          <w:rFonts w:ascii="Arial" w:hAnsi="Arial" w:cs="Arial"/>
          <w:sz w:val="28"/>
          <w:szCs w:val="28"/>
        </w:rPr>
        <w:t xml:space="preserve">, dentro de la temporalidad y forma establecidas en la Ley, con lo que se les coloque en una situación diversa.  </w:t>
      </w:r>
    </w:p>
    <w:p w14:paraId="35B0BA91" w14:textId="77777777" w:rsidR="00FB2AFF" w:rsidRPr="0080467C" w:rsidRDefault="00FB2AFF" w:rsidP="00FB2AFF">
      <w:pPr>
        <w:tabs>
          <w:tab w:val="left" w:pos="7655"/>
          <w:tab w:val="left" w:pos="7938"/>
        </w:tabs>
        <w:spacing w:after="0" w:line="360" w:lineRule="auto"/>
        <w:jc w:val="both"/>
        <w:rPr>
          <w:rFonts w:ascii="Arial" w:hAnsi="Arial" w:cs="Arial"/>
          <w:sz w:val="28"/>
          <w:szCs w:val="28"/>
        </w:rPr>
      </w:pPr>
    </w:p>
    <w:p w14:paraId="57F21AAD" w14:textId="54A5029F" w:rsidR="00FB2AFF" w:rsidRPr="0080467C" w:rsidRDefault="00FB2AFF">
      <w:pPr>
        <w:pStyle w:val="Prrafodelista"/>
        <w:numPr>
          <w:ilvl w:val="0"/>
          <w:numId w:val="6"/>
        </w:numPr>
        <w:tabs>
          <w:tab w:val="left" w:pos="7655"/>
          <w:tab w:val="left" w:pos="7938"/>
        </w:tabs>
        <w:spacing w:after="0" w:line="360" w:lineRule="auto"/>
        <w:jc w:val="both"/>
        <w:rPr>
          <w:rFonts w:ascii="Arial" w:hAnsi="Arial" w:cs="Arial"/>
          <w:b/>
          <w:bCs/>
          <w:sz w:val="28"/>
          <w:szCs w:val="28"/>
        </w:rPr>
      </w:pPr>
      <w:r w:rsidRPr="0080467C">
        <w:rPr>
          <w:rFonts w:ascii="Arial" w:hAnsi="Arial" w:cs="Arial"/>
          <w:b/>
          <w:bCs/>
          <w:sz w:val="28"/>
          <w:szCs w:val="28"/>
        </w:rPr>
        <w:t xml:space="preserve">Las autoridades tradicionales y las </w:t>
      </w:r>
      <w:r w:rsidR="004A2869" w:rsidRPr="0080467C">
        <w:rPr>
          <w:rFonts w:ascii="Arial" w:hAnsi="Arial" w:cs="Arial"/>
          <w:b/>
          <w:bCs/>
          <w:sz w:val="28"/>
          <w:szCs w:val="28"/>
        </w:rPr>
        <w:t>Comisiones de Participación Comunitaria</w:t>
      </w:r>
      <w:r w:rsidRPr="0080467C">
        <w:rPr>
          <w:rFonts w:ascii="Arial" w:hAnsi="Arial" w:cs="Arial"/>
          <w:b/>
          <w:bCs/>
          <w:sz w:val="28"/>
          <w:szCs w:val="28"/>
        </w:rPr>
        <w:t xml:space="preserve"> existirán en los lugares de </w:t>
      </w:r>
      <w:r w:rsidR="009318D2" w:rsidRPr="0080467C">
        <w:rPr>
          <w:rFonts w:ascii="Arial" w:hAnsi="Arial" w:cs="Arial"/>
          <w:b/>
          <w:bCs/>
          <w:sz w:val="28"/>
          <w:szCs w:val="28"/>
        </w:rPr>
        <w:t>auto adscripción</w:t>
      </w:r>
      <w:r w:rsidR="004A2869" w:rsidRPr="0080467C">
        <w:rPr>
          <w:rFonts w:ascii="Arial" w:hAnsi="Arial" w:cs="Arial"/>
          <w:b/>
          <w:bCs/>
          <w:sz w:val="28"/>
          <w:szCs w:val="28"/>
          <w:lang w:val="es-MX"/>
        </w:rPr>
        <w:t xml:space="preserve"> de las partes actoras</w:t>
      </w:r>
      <w:r w:rsidRPr="0080467C">
        <w:rPr>
          <w:rFonts w:ascii="Arial" w:hAnsi="Arial" w:cs="Arial"/>
          <w:b/>
          <w:bCs/>
          <w:sz w:val="28"/>
          <w:szCs w:val="28"/>
        </w:rPr>
        <w:t xml:space="preserve">, hasta en tanto </w:t>
      </w:r>
      <w:r w:rsidR="0066282D" w:rsidRPr="0080467C">
        <w:rPr>
          <w:rFonts w:ascii="Arial" w:hAnsi="Arial" w:cs="Arial"/>
          <w:b/>
          <w:bCs/>
          <w:sz w:val="28"/>
          <w:szCs w:val="28"/>
          <w:lang w:val="es-ES"/>
        </w:rPr>
        <w:t>éstos</w:t>
      </w:r>
      <w:r w:rsidRPr="0080467C">
        <w:rPr>
          <w:rFonts w:ascii="Arial" w:hAnsi="Arial" w:cs="Arial"/>
          <w:b/>
          <w:bCs/>
          <w:sz w:val="28"/>
          <w:szCs w:val="28"/>
        </w:rPr>
        <w:t xml:space="preserve"> no formen parte del Catálogo de Pueblos y Barrios Originarios aprobado por el </w:t>
      </w:r>
      <w:r w:rsidRPr="0080467C">
        <w:rPr>
          <w:rFonts w:ascii="Arial" w:hAnsi="Arial" w:cs="Arial"/>
          <w:b/>
          <w:bCs/>
          <w:i/>
          <w:iCs/>
          <w:sz w:val="28"/>
          <w:szCs w:val="28"/>
        </w:rPr>
        <w:t>Instituto Electoral</w:t>
      </w:r>
      <w:r w:rsidRPr="0080467C">
        <w:rPr>
          <w:rFonts w:ascii="Arial" w:hAnsi="Arial" w:cs="Arial"/>
          <w:b/>
          <w:bCs/>
          <w:sz w:val="28"/>
          <w:szCs w:val="28"/>
        </w:rPr>
        <w:t xml:space="preserve">. </w:t>
      </w:r>
    </w:p>
    <w:p w14:paraId="7DF63C0E" w14:textId="77777777" w:rsidR="00FB2AFF" w:rsidRPr="0080467C" w:rsidRDefault="00FB2AFF" w:rsidP="00FB2AFF">
      <w:pPr>
        <w:tabs>
          <w:tab w:val="left" w:pos="7655"/>
          <w:tab w:val="left" w:pos="7938"/>
        </w:tabs>
        <w:spacing w:after="0" w:line="360" w:lineRule="auto"/>
        <w:jc w:val="both"/>
        <w:rPr>
          <w:rFonts w:ascii="Arial" w:hAnsi="Arial" w:cs="Arial"/>
          <w:sz w:val="28"/>
          <w:szCs w:val="28"/>
        </w:rPr>
      </w:pPr>
    </w:p>
    <w:p w14:paraId="2CC8CC4A" w14:textId="7D1CF0CF" w:rsidR="00FB2AFF" w:rsidRPr="0080467C" w:rsidRDefault="00FB2AFF">
      <w:pPr>
        <w:pStyle w:val="Prrafodelista"/>
        <w:numPr>
          <w:ilvl w:val="0"/>
          <w:numId w:val="6"/>
        </w:numPr>
        <w:tabs>
          <w:tab w:val="left" w:pos="7655"/>
          <w:tab w:val="left" w:pos="7938"/>
        </w:tabs>
        <w:spacing w:after="0" w:line="360" w:lineRule="auto"/>
        <w:jc w:val="both"/>
        <w:rPr>
          <w:rFonts w:ascii="Arial" w:hAnsi="Arial" w:cs="Arial"/>
          <w:b/>
          <w:bCs/>
          <w:sz w:val="28"/>
          <w:szCs w:val="28"/>
        </w:rPr>
      </w:pPr>
      <w:r w:rsidRPr="0080467C">
        <w:rPr>
          <w:rFonts w:ascii="Arial" w:hAnsi="Arial" w:cs="Arial"/>
          <w:b/>
          <w:bCs/>
          <w:sz w:val="28"/>
          <w:szCs w:val="28"/>
        </w:rPr>
        <w:t xml:space="preserve">Se vincula a la </w:t>
      </w:r>
      <w:r w:rsidR="004E0D54" w:rsidRPr="0080467C">
        <w:rPr>
          <w:rFonts w:ascii="Arial" w:hAnsi="Arial" w:cs="Arial"/>
          <w:b/>
          <w:bCs/>
          <w:sz w:val="28"/>
          <w:szCs w:val="28"/>
          <w:lang w:val="es-MX"/>
        </w:rPr>
        <w:t>SEPI</w:t>
      </w:r>
      <w:r w:rsidRPr="0080467C">
        <w:rPr>
          <w:rFonts w:ascii="Arial" w:hAnsi="Arial" w:cs="Arial"/>
          <w:b/>
          <w:bCs/>
          <w:sz w:val="28"/>
          <w:szCs w:val="28"/>
        </w:rPr>
        <w:t xml:space="preserve"> y a las demás autoridades relacionadas, para que, cada una dentro de su ámbito competencial, continúen con los trabajos que han venido realizando, a fin de implementar el Sistema de Registro y Documentación de Pueblos y Barrios Originarios y Comunidades Indígenas Residentes y los </w:t>
      </w:r>
      <w:r w:rsidRPr="0080467C">
        <w:rPr>
          <w:rFonts w:ascii="Arial" w:hAnsi="Arial" w:cs="Arial"/>
          <w:b/>
          <w:bCs/>
          <w:sz w:val="28"/>
          <w:szCs w:val="28"/>
        </w:rPr>
        <w:lastRenderedPageBreak/>
        <w:t xml:space="preserve">correspondientes procedimientos para la acreditación de esa condición, así como para el registro de sus integrantes. </w:t>
      </w:r>
    </w:p>
    <w:p w14:paraId="2E52102C" w14:textId="77777777" w:rsidR="00FB2AFF" w:rsidRPr="0080467C" w:rsidRDefault="00FB2AFF" w:rsidP="00FB2AFF">
      <w:pPr>
        <w:tabs>
          <w:tab w:val="left" w:pos="7655"/>
          <w:tab w:val="left" w:pos="7938"/>
        </w:tabs>
        <w:spacing w:after="0" w:line="360" w:lineRule="auto"/>
        <w:jc w:val="both"/>
        <w:rPr>
          <w:rFonts w:ascii="Arial" w:hAnsi="Arial" w:cs="Arial"/>
          <w:sz w:val="28"/>
          <w:szCs w:val="28"/>
        </w:rPr>
      </w:pPr>
    </w:p>
    <w:p w14:paraId="1D4320EF" w14:textId="7D44A1D6" w:rsidR="00FB2AFF" w:rsidRPr="0080467C" w:rsidRDefault="00FB2AFF">
      <w:pPr>
        <w:pStyle w:val="Prrafodelista"/>
        <w:numPr>
          <w:ilvl w:val="0"/>
          <w:numId w:val="6"/>
        </w:numPr>
        <w:tabs>
          <w:tab w:val="left" w:pos="7655"/>
          <w:tab w:val="left" w:pos="7938"/>
        </w:tabs>
        <w:spacing w:after="0" w:line="360" w:lineRule="auto"/>
        <w:jc w:val="both"/>
        <w:rPr>
          <w:rFonts w:ascii="Arial" w:hAnsi="Arial" w:cs="Arial"/>
          <w:sz w:val="28"/>
          <w:szCs w:val="28"/>
        </w:rPr>
      </w:pPr>
      <w:r w:rsidRPr="0080467C">
        <w:rPr>
          <w:rFonts w:ascii="Arial" w:hAnsi="Arial" w:cs="Arial"/>
          <w:sz w:val="28"/>
          <w:szCs w:val="28"/>
        </w:rPr>
        <w:t xml:space="preserve">Se vincula al Instituto Electoral para que coadyuve con esa labor, con las herramientas que estén a su alcance, siempre en atención a su esfera de competencial. </w:t>
      </w:r>
    </w:p>
    <w:p w14:paraId="33532619" w14:textId="77777777" w:rsidR="00FB2AFF" w:rsidRPr="0080467C" w:rsidRDefault="00FB2AFF" w:rsidP="00FB2AFF">
      <w:pPr>
        <w:tabs>
          <w:tab w:val="left" w:pos="7655"/>
          <w:tab w:val="left" w:pos="7938"/>
        </w:tabs>
        <w:spacing w:after="0" w:line="360" w:lineRule="auto"/>
        <w:jc w:val="both"/>
        <w:rPr>
          <w:rFonts w:ascii="Arial" w:hAnsi="Arial" w:cs="Arial"/>
          <w:sz w:val="28"/>
          <w:szCs w:val="28"/>
        </w:rPr>
      </w:pPr>
    </w:p>
    <w:p w14:paraId="17E96C8B" w14:textId="1A47D803" w:rsidR="00FB2AFF" w:rsidRPr="0080467C" w:rsidRDefault="00FB2AFF">
      <w:pPr>
        <w:pStyle w:val="Prrafodelista"/>
        <w:numPr>
          <w:ilvl w:val="0"/>
          <w:numId w:val="6"/>
        </w:numPr>
        <w:tabs>
          <w:tab w:val="left" w:pos="7655"/>
          <w:tab w:val="left" w:pos="7938"/>
        </w:tabs>
        <w:spacing w:after="0" w:line="360" w:lineRule="auto"/>
        <w:jc w:val="both"/>
        <w:rPr>
          <w:rFonts w:ascii="Arial" w:hAnsi="Arial" w:cs="Arial"/>
          <w:b/>
          <w:bCs/>
          <w:sz w:val="28"/>
          <w:szCs w:val="28"/>
        </w:rPr>
      </w:pPr>
      <w:r w:rsidRPr="0080467C">
        <w:rPr>
          <w:rFonts w:ascii="Arial" w:hAnsi="Arial" w:cs="Arial"/>
          <w:b/>
          <w:bCs/>
          <w:sz w:val="28"/>
          <w:szCs w:val="28"/>
        </w:rPr>
        <w:t xml:space="preserve">Hecho lo anterior, deberá llevar a cabo las acciones necesarias para actualizar el Marco Geográfico y el Catálogo de Pueblos y Barrios a utilizar para los efectos de la </w:t>
      </w:r>
      <w:r w:rsidRPr="0080467C">
        <w:rPr>
          <w:rFonts w:ascii="Arial" w:hAnsi="Arial" w:cs="Arial"/>
          <w:b/>
          <w:bCs/>
          <w:i/>
          <w:iCs/>
          <w:sz w:val="28"/>
          <w:szCs w:val="28"/>
        </w:rPr>
        <w:t>Ley de Participación</w:t>
      </w:r>
      <w:r w:rsidRPr="0080467C">
        <w:rPr>
          <w:rFonts w:ascii="Arial" w:hAnsi="Arial" w:cs="Arial"/>
          <w:b/>
          <w:bCs/>
          <w:sz w:val="28"/>
          <w:szCs w:val="28"/>
        </w:rPr>
        <w:t xml:space="preserve">, dentro de los plazos y términos previstos en la normativa. </w:t>
      </w:r>
    </w:p>
    <w:p w14:paraId="3BC0A08F" w14:textId="77777777" w:rsidR="000D10E7" w:rsidRPr="0080467C" w:rsidRDefault="000D10E7" w:rsidP="000D10E7">
      <w:pPr>
        <w:pStyle w:val="Prrafodelista"/>
        <w:rPr>
          <w:rFonts w:ascii="Arial" w:hAnsi="Arial" w:cs="Arial"/>
          <w:b/>
          <w:bCs/>
          <w:sz w:val="28"/>
          <w:szCs w:val="28"/>
        </w:rPr>
      </w:pPr>
    </w:p>
    <w:p w14:paraId="6FD371C9" w14:textId="1684E38C" w:rsidR="00221B3A" w:rsidRPr="0080467C" w:rsidRDefault="00221B3A">
      <w:pPr>
        <w:pStyle w:val="Prrafodelista"/>
        <w:numPr>
          <w:ilvl w:val="0"/>
          <w:numId w:val="15"/>
        </w:numPr>
        <w:spacing w:after="0" w:line="360" w:lineRule="auto"/>
        <w:contextualSpacing w:val="0"/>
        <w:jc w:val="both"/>
        <w:rPr>
          <w:rFonts w:ascii="Arial" w:hAnsi="Arial" w:cs="Arial"/>
          <w:b/>
          <w:sz w:val="28"/>
          <w:szCs w:val="28"/>
          <w:lang w:eastAsia="es-MX"/>
        </w:rPr>
      </w:pPr>
      <w:r w:rsidRPr="0080467C">
        <w:rPr>
          <w:rFonts w:ascii="Arial" w:hAnsi="Arial" w:cs="Arial"/>
          <w:b/>
          <w:sz w:val="28"/>
          <w:szCs w:val="28"/>
          <w:lang w:eastAsia="es-MX"/>
        </w:rPr>
        <w:t xml:space="preserve">Resolución de la </w:t>
      </w:r>
      <w:r w:rsidRPr="0080467C">
        <w:rPr>
          <w:rFonts w:ascii="Arial" w:hAnsi="Arial" w:cs="Arial"/>
          <w:b/>
          <w:i/>
          <w:iCs/>
          <w:sz w:val="28"/>
          <w:szCs w:val="28"/>
          <w:lang w:eastAsia="es-MX"/>
        </w:rPr>
        <w:t>Sala Regional</w:t>
      </w:r>
      <w:r w:rsidRPr="0080467C">
        <w:rPr>
          <w:rFonts w:ascii="Arial" w:hAnsi="Arial" w:cs="Arial"/>
          <w:b/>
          <w:sz w:val="28"/>
          <w:szCs w:val="28"/>
          <w:lang w:eastAsia="es-MX"/>
        </w:rPr>
        <w:t xml:space="preserve"> SCM-JDC-</w:t>
      </w:r>
      <w:r w:rsidR="004F1A1E" w:rsidRPr="0080467C">
        <w:rPr>
          <w:rFonts w:ascii="Arial" w:hAnsi="Arial" w:cs="Arial"/>
          <w:b/>
          <w:sz w:val="28"/>
          <w:szCs w:val="28"/>
          <w:lang w:val="es-MX" w:eastAsia="es-MX"/>
        </w:rPr>
        <w:t>150</w:t>
      </w:r>
      <w:r w:rsidRPr="0080467C">
        <w:rPr>
          <w:rFonts w:ascii="Arial" w:hAnsi="Arial" w:cs="Arial"/>
          <w:b/>
          <w:sz w:val="28"/>
          <w:szCs w:val="28"/>
          <w:lang w:eastAsia="es-MX"/>
        </w:rPr>
        <w:t>/202</w:t>
      </w:r>
      <w:r w:rsidR="004F1A1E" w:rsidRPr="0080467C">
        <w:rPr>
          <w:rFonts w:ascii="Arial" w:hAnsi="Arial" w:cs="Arial"/>
          <w:b/>
          <w:sz w:val="28"/>
          <w:szCs w:val="28"/>
          <w:lang w:val="es-MX" w:eastAsia="es-MX"/>
        </w:rPr>
        <w:t>1</w:t>
      </w:r>
      <w:r w:rsidRPr="0080467C">
        <w:rPr>
          <w:rFonts w:ascii="Arial" w:hAnsi="Arial" w:cs="Arial"/>
          <w:b/>
          <w:sz w:val="28"/>
          <w:szCs w:val="28"/>
          <w:lang w:eastAsia="es-MX"/>
        </w:rPr>
        <w:t xml:space="preserve"> y Acumulados</w:t>
      </w:r>
    </w:p>
    <w:p w14:paraId="1DC123FB" w14:textId="77777777" w:rsidR="00221B3A" w:rsidRPr="0080467C" w:rsidRDefault="00221B3A" w:rsidP="00EF36A4">
      <w:pPr>
        <w:spacing w:after="0" w:line="360" w:lineRule="auto"/>
        <w:jc w:val="both"/>
        <w:rPr>
          <w:rFonts w:ascii="Arial" w:hAnsi="Arial" w:cs="Arial"/>
          <w:b/>
          <w:sz w:val="28"/>
          <w:szCs w:val="28"/>
        </w:rPr>
      </w:pPr>
    </w:p>
    <w:p w14:paraId="158E26AF" w14:textId="5B35523F" w:rsidR="00221B3A" w:rsidRPr="0080467C" w:rsidRDefault="00221B3A" w:rsidP="00EF36A4">
      <w:pPr>
        <w:spacing w:after="0" w:line="360" w:lineRule="auto"/>
        <w:jc w:val="both"/>
        <w:rPr>
          <w:rFonts w:ascii="Arial" w:hAnsi="Arial" w:cs="Arial"/>
          <w:sz w:val="28"/>
          <w:szCs w:val="28"/>
        </w:rPr>
      </w:pPr>
      <w:r w:rsidRPr="0080467C">
        <w:rPr>
          <w:rFonts w:ascii="Arial" w:hAnsi="Arial" w:cs="Arial"/>
          <w:sz w:val="28"/>
          <w:szCs w:val="28"/>
        </w:rPr>
        <w:t>La resolución de</w:t>
      </w:r>
      <w:r w:rsidR="004F1A1E" w:rsidRPr="0080467C">
        <w:rPr>
          <w:rFonts w:ascii="Arial" w:hAnsi="Arial" w:cs="Arial"/>
          <w:sz w:val="28"/>
          <w:szCs w:val="28"/>
        </w:rPr>
        <w:t xml:space="preserve"> este</w:t>
      </w:r>
      <w:r w:rsidRPr="0080467C">
        <w:rPr>
          <w:rFonts w:ascii="Arial" w:hAnsi="Arial" w:cs="Arial"/>
          <w:sz w:val="28"/>
          <w:szCs w:val="28"/>
        </w:rPr>
        <w:t xml:space="preserve"> </w:t>
      </w:r>
      <w:r w:rsidRPr="0080467C">
        <w:rPr>
          <w:rFonts w:ascii="Arial" w:hAnsi="Arial" w:cs="Arial"/>
          <w:i/>
          <w:iCs/>
          <w:sz w:val="28"/>
          <w:szCs w:val="28"/>
        </w:rPr>
        <w:t>Tribunal Electoral</w:t>
      </w:r>
      <w:r w:rsidRPr="0080467C">
        <w:rPr>
          <w:rFonts w:ascii="Arial" w:hAnsi="Arial" w:cs="Arial"/>
          <w:sz w:val="28"/>
          <w:szCs w:val="28"/>
        </w:rPr>
        <w:t xml:space="preserve"> fue controvertida a través de diversos Juicios de la Ciudadanía ante la </w:t>
      </w:r>
      <w:r w:rsidRPr="0080467C">
        <w:rPr>
          <w:rFonts w:ascii="Arial" w:hAnsi="Arial" w:cs="Arial"/>
          <w:i/>
          <w:iCs/>
          <w:sz w:val="28"/>
          <w:szCs w:val="28"/>
        </w:rPr>
        <w:t>Sala Regional</w:t>
      </w:r>
      <w:r w:rsidR="004F1A1E" w:rsidRPr="0080467C">
        <w:rPr>
          <w:rFonts w:ascii="Arial" w:hAnsi="Arial" w:cs="Arial"/>
          <w:sz w:val="28"/>
          <w:szCs w:val="28"/>
        </w:rPr>
        <w:t xml:space="preserve">, por lo cual dictó sentencia el </w:t>
      </w:r>
      <w:r w:rsidR="000501CD" w:rsidRPr="0080467C">
        <w:rPr>
          <w:rFonts w:ascii="Arial" w:hAnsi="Arial" w:cs="Arial"/>
          <w:sz w:val="28"/>
          <w:szCs w:val="28"/>
        </w:rPr>
        <w:t>treinta y uno de marzo de dos mil veintiuno</w:t>
      </w:r>
      <w:r w:rsidRPr="0080467C">
        <w:rPr>
          <w:rFonts w:ascii="Arial" w:hAnsi="Arial" w:cs="Arial"/>
          <w:sz w:val="28"/>
          <w:szCs w:val="28"/>
        </w:rPr>
        <w:t xml:space="preserve">. </w:t>
      </w:r>
    </w:p>
    <w:p w14:paraId="096EBA87" w14:textId="77777777" w:rsidR="00221B3A" w:rsidRPr="0080467C" w:rsidRDefault="00221B3A" w:rsidP="00EF36A4">
      <w:pPr>
        <w:spacing w:after="0" w:line="360" w:lineRule="auto"/>
        <w:jc w:val="both"/>
        <w:rPr>
          <w:rFonts w:ascii="Arial" w:hAnsi="Arial" w:cs="Arial"/>
          <w:sz w:val="28"/>
          <w:szCs w:val="28"/>
        </w:rPr>
      </w:pPr>
    </w:p>
    <w:p w14:paraId="7D1A6DDE" w14:textId="0620516A" w:rsidR="00096254" w:rsidRPr="0080467C" w:rsidRDefault="00067C07" w:rsidP="00EF36A4">
      <w:pPr>
        <w:widowControl w:val="0"/>
        <w:spacing w:after="0" w:line="360" w:lineRule="auto"/>
        <w:jc w:val="both"/>
        <w:rPr>
          <w:rFonts w:ascii="Arial" w:eastAsia="Times New Roman" w:hAnsi="Arial" w:cs="Garamond"/>
          <w:color w:val="FF0000"/>
          <w:sz w:val="28"/>
          <w:szCs w:val="28"/>
          <w:lang w:eastAsia="es-ES"/>
        </w:rPr>
      </w:pPr>
      <w:r w:rsidRPr="0080467C">
        <w:rPr>
          <w:rFonts w:ascii="Arial" w:hAnsi="Arial" w:cs="Arial"/>
          <w:sz w:val="28"/>
          <w:szCs w:val="28"/>
        </w:rPr>
        <w:t xml:space="preserve">La </w:t>
      </w:r>
      <w:r w:rsidRPr="0080467C">
        <w:rPr>
          <w:rFonts w:ascii="Arial" w:hAnsi="Arial" w:cs="Arial"/>
          <w:i/>
          <w:iCs/>
          <w:sz w:val="28"/>
          <w:szCs w:val="28"/>
        </w:rPr>
        <w:t>Sala Regional</w:t>
      </w:r>
      <w:r w:rsidRPr="0080467C">
        <w:rPr>
          <w:rFonts w:ascii="Arial" w:hAnsi="Arial" w:cs="Arial"/>
          <w:sz w:val="28"/>
          <w:szCs w:val="28"/>
        </w:rPr>
        <w:t xml:space="preserve"> consideró correcta la conclusión de este </w:t>
      </w:r>
      <w:r w:rsidRPr="0080467C">
        <w:rPr>
          <w:rFonts w:ascii="Arial" w:hAnsi="Arial" w:cs="Arial"/>
          <w:i/>
          <w:iCs/>
          <w:sz w:val="28"/>
          <w:szCs w:val="28"/>
        </w:rPr>
        <w:t xml:space="preserve">órgano jurisdiccional </w:t>
      </w:r>
      <w:r w:rsidRPr="0080467C">
        <w:rPr>
          <w:rFonts w:ascii="Arial" w:hAnsi="Arial" w:cs="Arial"/>
          <w:sz w:val="28"/>
          <w:szCs w:val="28"/>
        </w:rPr>
        <w:t xml:space="preserve">en cuanto a que para que los pueblos y barrios originarios a los que se auto adscribieron las partes actoras sean consultados y se valore la interacción de sus autoridades tradicionales con las </w:t>
      </w:r>
      <w:r w:rsidR="00332879" w:rsidRPr="0080467C">
        <w:rPr>
          <w:rFonts w:ascii="Arial" w:hAnsi="Arial" w:cs="Arial"/>
          <w:sz w:val="28"/>
          <w:szCs w:val="28"/>
        </w:rPr>
        <w:t xml:space="preserve">Comisiones de </w:t>
      </w:r>
      <w:r w:rsidRPr="0080467C">
        <w:rPr>
          <w:rFonts w:ascii="Arial" w:hAnsi="Arial" w:cs="Arial"/>
          <w:sz w:val="28"/>
          <w:szCs w:val="28"/>
        </w:rPr>
        <w:t>P</w:t>
      </w:r>
      <w:r w:rsidR="00332879" w:rsidRPr="0080467C">
        <w:rPr>
          <w:rFonts w:ascii="Arial" w:hAnsi="Arial" w:cs="Arial"/>
          <w:sz w:val="28"/>
          <w:szCs w:val="28"/>
        </w:rPr>
        <w:t xml:space="preserve">articipación </w:t>
      </w:r>
      <w:r w:rsidRPr="0080467C">
        <w:rPr>
          <w:rFonts w:ascii="Arial" w:hAnsi="Arial" w:cs="Arial"/>
          <w:sz w:val="28"/>
          <w:szCs w:val="28"/>
        </w:rPr>
        <w:t>C</w:t>
      </w:r>
      <w:r w:rsidR="00332879" w:rsidRPr="0080467C">
        <w:rPr>
          <w:rFonts w:ascii="Arial" w:hAnsi="Arial" w:cs="Arial"/>
          <w:sz w:val="28"/>
          <w:szCs w:val="28"/>
        </w:rPr>
        <w:t>omunitaria</w:t>
      </w:r>
      <w:r w:rsidRPr="0080467C">
        <w:rPr>
          <w:rFonts w:ascii="Arial" w:hAnsi="Arial" w:cs="Arial"/>
          <w:sz w:val="28"/>
          <w:szCs w:val="28"/>
        </w:rPr>
        <w:t>, en primer término, deben ser clasificados como pueblos y barrios originarios</w:t>
      </w:r>
      <w:r w:rsidR="00BE05A5" w:rsidRPr="0080467C">
        <w:rPr>
          <w:rFonts w:ascii="Arial" w:hAnsi="Arial" w:cs="Arial"/>
          <w:sz w:val="28"/>
          <w:szCs w:val="28"/>
        </w:rPr>
        <w:t>.</w:t>
      </w:r>
    </w:p>
    <w:p w14:paraId="38754BA5" w14:textId="77777777" w:rsidR="0042314F" w:rsidRPr="0080467C" w:rsidRDefault="0042314F" w:rsidP="0042314F">
      <w:pPr>
        <w:widowControl w:val="0"/>
        <w:spacing w:after="0" w:line="360" w:lineRule="auto"/>
        <w:jc w:val="both"/>
        <w:rPr>
          <w:rFonts w:ascii="Arial" w:eastAsia="Times New Roman" w:hAnsi="Arial" w:cs="Garamond"/>
          <w:sz w:val="28"/>
          <w:szCs w:val="28"/>
          <w:lang w:eastAsia="es-ES"/>
        </w:rPr>
      </w:pPr>
    </w:p>
    <w:p w14:paraId="0CA74A61" w14:textId="184E4F2C" w:rsidR="0042314F" w:rsidRPr="0080467C" w:rsidRDefault="0042314F" w:rsidP="0042314F">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En ese sentido, indicó que </w:t>
      </w:r>
      <w:r w:rsidR="00E619E8" w:rsidRPr="0080467C">
        <w:rPr>
          <w:rFonts w:ascii="Arial" w:eastAsia="Times New Roman" w:hAnsi="Arial" w:cs="Garamond"/>
          <w:sz w:val="28"/>
          <w:szCs w:val="28"/>
          <w:lang w:eastAsia="es-ES"/>
        </w:rPr>
        <w:t>elementos adicionales, tales como que,</w:t>
      </w:r>
      <w:r w:rsidR="005677C6" w:rsidRPr="0080467C">
        <w:rPr>
          <w:rFonts w:ascii="Arial" w:eastAsia="Times New Roman" w:hAnsi="Arial" w:cs="Garamond"/>
          <w:sz w:val="28"/>
          <w:szCs w:val="28"/>
          <w:lang w:eastAsia="es-ES"/>
        </w:rPr>
        <w:t xml:space="preserve"> </w:t>
      </w:r>
      <w:r w:rsidR="005677C6" w:rsidRPr="0080467C">
        <w:rPr>
          <w:rFonts w:ascii="Arial" w:eastAsia="Times New Roman" w:hAnsi="Arial" w:cs="Garamond"/>
          <w:sz w:val="28"/>
          <w:szCs w:val="28"/>
          <w:lang w:eastAsia="es-ES"/>
        </w:rPr>
        <w:lastRenderedPageBreak/>
        <w:t xml:space="preserve">algunas comunidades a las que se auto adscribieron las partes actoras previamente habían tenido el carácter de pueblo o barrio originario, </w:t>
      </w:r>
      <w:r w:rsidR="00E273E4" w:rsidRPr="0080467C">
        <w:rPr>
          <w:rFonts w:ascii="Arial" w:eastAsia="Times New Roman" w:hAnsi="Arial" w:cs="Garamond"/>
          <w:sz w:val="28"/>
          <w:szCs w:val="28"/>
          <w:lang w:eastAsia="es-ES"/>
        </w:rPr>
        <w:t>tendrían que</w:t>
      </w:r>
      <w:r w:rsidRPr="0080467C">
        <w:rPr>
          <w:rFonts w:ascii="Arial" w:eastAsia="Times New Roman" w:hAnsi="Arial" w:cs="Garamond"/>
          <w:sz w:val="28"/>
          <w:szCs w:val="28"/>
          <w:lang w:eastAsia="es-ES"/>
        </w:rPr>
        <w:t xml:space="preserve"> ser considerados por la </w:t>
      </w:r>
      <w:r w:rsidR="00E273E4" w:rsidRPr="0080467C">
        <w:rPr>
          <w:rFonts w:ascii="Arial" w:eastAsia="Times New Roman" w:hAnsi="Arial" w:cs="Garamond"/>
          <w:i/>
          <w:iCs/>
          <w:sz w:val="28"/>
          <w:szCs w:val="28"/>
          <w:lang w:eastAsia="es-ES"/>
        </w:rPr>
        <w:t>SEPI</w:t>
      </w:r>
      <w:r w:rsidRPr="0080467C">
        <w:rPr>
          <w:rFonts w:ascii="Arial" w:eastAsia="Times New Roman" w:hAnsi="Arial" w:cs="Garamond"/>
          <w:sz w:val="28"/>
          <w:szCs w:val="28"/>
          <w:lang w:eastAsia="es-ES"/>
        </w:rPr>
        <w:t xml:space="preserve"> en la elaboración del Sistema de Registro y Documentación de Pueblos y Barrios Originarios y Comunidades Indígenas Residentes y, en su caso, por el </w:t>
      </w:r>
      <w:r w:rsidRPr="0080467C">
        <w:rPr>
          <w:rFonts w:ascii="Arial" w:eastAsia="Times New Roman" w:hAnsi="Arial" w:cs="Garamond"/>
          <w:i/>
          <w:iCs/>
          <w:sz w:val="28"/>
          <w:szCs w:val="28"/>
          <w:lang w:eastAsia="es-ES"/>
        </w:rPr>
        <w:t xml:space="preserve">Instituto </w:t>
      </w:r>
      <w:r w:rsidR="00E273E4" w:rsidRPr="0080467C">
        <w:rPr>
          <w:rFonts w:ascii="Arial" w:eastAsia="Times New Roman" w:hAnsi="Arial" w:cs="Garamond"/>
          <w:i/>
          <w:iCs/>
          <w:sz w:val="28"/>
          <w:szCs w:val="28"/>
          <w:lang w:eastAsia="es-ES"/>
        </w:rPr>
        <w:t>Electoral</w:t>
      </w:r>
      <w:r w:rsidRPr="0080467C">
        <w:rPr>
          <w:rFonts w:ascii="Arial" w:eastAsia="Times New Roman" w:hAnsi="Arial" w:cs="Garamond"/>
          <w:sz w:val="28"/>
          <w:szCs w:val="28"/>
          <w:lang w:eastAsia="es-ES"/>
        </w:rPr>
        <w:t xml:space="preserve"> en el proceso de actualización del catálogo respectivo.</w:t>
      </w:r>
    </w:p>
    <w:p w14:paraId="60D6C11C" w14:textId="77777777" w:rsidR="00E273E4" w:rsidRPr="0080467C" w:rsidRDefault="00E273E4" w:rsidP="0042314F">
      <w:pPr>
        <w:widowControl w:val="0"/>
        <w:spacing w:after="0" w:line="360" w:lineRule="auto"/>
        <w:jc w:val="both"/>
        <w:rPr>
          <w:rFonts w:ascii="Arial" w:eastAsia="Times New Roman" w:hAnsi="Arial" w:cs="Garamond"/>
          <w:sz w:val="28"/>
          <w:szCs w:val="28"/>
          <w:lang w:eastAsia="es-ES"/>
        </w:rPr>
      </w:pPr>
    </w:p>
    <w:p w14:paraId="2934CA11" w14:textId="67284643" w:rsidR="00CB61C1" w:rsidRPr="0080467C" w:rsidRDefault="001635CA" w:rsidP="00EF36A4">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Los efectos de la sentencia en comento fueron</w:t>
      </w:r>
      <w:r w:rsidR="00E3383E" w:rsidRPr="0080467C">
        <w:rPr>
          <w:rFonts w:ascii="Arial" w:eastAsia="Times New Roman" w:hAnsi="Arial" w:cs="Garamond"/>
          <w:sz w:val="28"/>
          <w:szCs w:val="28"/>
          <w:lang w:eastAsia="es-ES"/>
        </w:rPr>
        <w:t>, entre otros</w:t>
      </w:r>
      <w:r w:rsidR="002A799C" w:rsidRPr="0080467C">
        <w:rPr>
          <w:rFonts w:ascii="Arial" w:eastAsia="Times New Roman" w:hAnsi="Arial" w:cs="Garamond"/>
          <w:sz w:val="28"/>
          <w:szCs w:val="28"/>
          <w:lang w:eastAsia="es-ES"/>
        </w:rPr>
        <w:t xml:space="preserve">: </w:t>
      </w:r>
    </w:p>
    <w:p w14:paraId="2271E8A8" w14:textId="77777777" w:rsidR="002A799C" w:rsidRPr="0080467C" w:rsidRDefault="002A799C" w:rsidP="00EF36A4">
      <w:pPr>
        <w:widowControl w:val="0"/>
        <w:spacing w:after="0" w:line="360" w:lineRule="auto"/>
        <w:jc w:val="both"/>
        <w:rPr>
          <w:rFonts w:ascii="Arial" w:eastAsia="Times New Roman" w:hAnsi="Arial" w:cs="Garamond"/>
          <w:sz w:val="28"/>
          <w:szCs w:val="28"/>
          <w:lang w:eastAsia="es-ES"/>
        </w:rPr>
      </w:pPr>
    </w:p>
    <w:p w14:paraId="47650A3D" w14:textId="59A28DDD" w:rsidR="002A799C" w:rsidRPr="0080467C" w:rsidRDefault="002A799C">
      <w:pPr>
        <w:pStyle w:val="Prrafodelista"/>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Se vincul</w:t>
      </w:r>
      <w:r w:rsidR="00072915" w:rsidRPr="0080467C">
        <w:rPr>
          <w:rFonts w:ascii="Arial" w:eastAsia="Times New Roman" w:hAnsi="Arial" w:cs="Garamond"/>
          <w:sz w:val="28"/>
          <w:szCs w:val="28"/>
          <w:lang w:val="es-MX" w:eastAsia="es-ES"/>
        </w:rPr>
        <w:t>ó</w:t>
      </w:r>
      <w:r w:rsidRPr="0080467C">
        <w:rPr>
          <w:rFonts w:ascii="Arial" w:eastAsia="Times New Roman" w:hAnsi="Arial" w:cs="Garamond"/>
          <w:sz w:val="28"/>
          <w:szCs w:val="28"/>
          <w:lang w:eastAsia="es-ES"/>
        </w:rPr>
        <w:t xml:space="preserve"> a la </w:t>
      </w:r>
      <w:r w:rsidR="006C22F2" w:rsidRPr="0080467C">
        <w:rPr>
          <w:rFonts w:ascii="Arial" w:eastAsia="Times New Roman" w:hAnsi="Arial" w:cs="Garamond"/>
          <w:i/>
          <w:iCs/>
          <w:sz w:val="28"/>
          <w:szCs w:val="28"/>
          <w:lang w:val="es-MX" w:eastAsia="es-ES"/>
        </w:rPr>
        <w:t>SEPI</w:t>
      </w:r>
      <w:r w:rsidRPr="0080467C">
        <w:rPr>
          <w:rFonts w:ascii="Arial" w:eastAsia="Times New Roman" w:hAnsi="Arial" w:cs="Garamond"/>
          <w:sz w:val="28"/>
          <w:szCs w:val="28"/>
          <w:lang w:eastAsia="es-ES"/>
        </w:rPr>
        <w:t xml:space="preserve"> y a las demás autoridades relacionadas, para que, cada una dentro de su ámbito competencial, contin</w:t>
      </w:r>
      <w:r w:rsidR="00072915" w:rsidRPr="0080467C">
        <w:rPr>
          <w:rFonts w:ascii="Arial" w:eastAsia="Times New Roman" w:hAnsi="Arial" w:cs="Garamond"/>
          <w:sz w:val="28"/>
          <w:szCs w:val="28"/>
          <w:lang w:val="es-MX" w:eastAsia="es-ES"/>
        </w:rPr>
        <w:t>uaran</w:t>
      </w:r>
      <w:r w:rsidRPr="0080467C">
        <w:rPr>
          <w:rFonts w:ascii="Arial" w:eastAsia="Times New Roman" w:hAnsi="Arial" w:cs="Garamond"/>
          <w:sz w:val="28"/>
          <w:szCs w:val="28"/>
          <w:lang w:eastAsia="es-ES"/>
        </w:rPr>
        <w:t xml:space="preserve"> con los trabajos que ha</w:t>
      </w:r>
      <w:r w:rsidR="00072915" w:rsidRPr="0080467C">
        <w:rPr>
          <w:rFonts w:ascii="Arial" w:eastAsia="Times New Roman" w:hAnsi="Arial" w:cs="Garamond"/>
          <w:sz w:val="28"/>
          <w:szCs w:val="28"/>
          <w:lang w:val="es-MX" w:eastAsia="es-ES"/>
        </w:rPr>
        <w:t>bían</w:t>
      </w:r>
      <w:r w:rsidRPr="0080467C">
        <w:rPr>
          <w:rFonts w:ascii="Arial" w:eastAsia="Times New Roman" w:hAnsi="Arial" w:cs="Garamond"/>
          <w:sz w:val="28"/>
          <w:szCs w:val="28"/>
          <w:lang w:eastAsia="es-ES"/>
        </w:rPr>
        <w:t xml:space="preserve"> venido realizando, a fin de implementar el Sistema de Registro y Documentación de Pueblos y Barrios Originarios y Comunidades Indígenas Residentes y los procedimientos para la acreditación de la condición de pueblos y barrios originarios, así como para el registro de sus integrantes. </w:t>
      </w:r>
    </w:p>
    <w:p w14:paraId="5E7BCBCD" w14:textId="77777777" w:rsidR="004106C0" w:rsidRPr="0080467C" w:rsidRDefault="004106C0" w:rsidP="004106C0">
      <w:pPr>
        <w:pStyle w:val="Prrafodelista"/>
        <w:widowControl w:val="0"/>
        <w:spacing w:after="0" w:line="360" w:lineRule="auto"/>
        <w:jc w:val="both"/>
        <w:rPr>
          <w:rFonts w:ascii="Arial" w:eastAsia="Times New Roman" w:hAnsi="Arial" w:cs="Garamond"/>
          <w:sz w:val="28"/>
          <w:szCs w:val="28"/>
          <w:lang w:eastAsia="es-ES"/>
        </w:rPr>
      </w:pPr>
    </w:p>
    <w:p w14:paraId="21154587" w14:textId="18886C9B" w:rsidR="002A799C" w:rsidRPr="0080467C" w:rsidRDefault="002A799C">
      <w:pPr>
        <w:pStyle w:val="Prrafodelista"/>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Se vincul</w:t>
      </w:r>
      <w:r w:rsidR="00072915" w:rsidRPr="0080467C">
        <w:rPr>
          <w:rFonts w:ascii="Arial" w:eastAsia="Times New Roman" w:hAnsi="Arial" w:cs="Garamond"/>
          <w:sz w:val="28"/>
          <w:szCs w:val="28"/>
          <w:lang w:val="es-MX" w:eastAsia="es-ES"/>
        </w:rPr>
        <w:t>ó</w:t>
      </w:r>
      <w:r w:rsidRPr="0080467C">
        <w:rPr>
          <w:rFonts w:ascii="Arial" w:eastAsia="Times New Roman" w:hAnsi="Arial" w:cs="Garamond"/>
          <w:sz w:val="28"/>
          <w:szCs w:val="28"/>
          <w:lang w:eastAsia="es-ES"/>
        </w:rPr>
        <w:t xml:space="preserve"> al </w:t>
      </w:r>
      <w:r w:rsidRPr="0080467C">
        <w:rPr>
          <w:rFonts w:ascii="Arial" w:eastAsia="Times New Roman" w:hAnsi="Arial" w:cs="Garamond"/>
          <w:i/>
          <w:iCs/>
          <w:sz w:val="28"/>
          <w:szCs w:val="28"/>
          <w:lang w:eastAsia="es-ES"/>
        </w:rPr>
        <w:t xml:space="preserve">Instituto </w:t>
      </w:r>
      <w:r w:rsidR="006C22F2" w:rsidRPr="0080467C">
        <w:rPr>
          <w:rFonts w:ascii="Arial" w:eastAsia="Times New Roman" w:hAnsi="Arial" w:cs="Garamond"/>
          <w:i/>
          <w:iCs/>
          <w:sz w:val="28"/>
          <w:szCs w:val="28"/>
          <w:lang w:val="es-MX" w:eastAsia="es-ES"/>
        </w:rPr>
        <w:t>Electoral</w:t>
      </w:r>
      <w:r w:rsidRPr="0080467C">
        <w:rPr>
          <w:rFonts w:ascii="Arial" w:eastAsia="Times New Roman" w:hAnsi="Arial" w:cs="Garamond"/>
          <w:sz w:val="28"/>
          <w:szCs w:val="28"/>
          <w:lang w:eastAsia="es-ES"/>
        </w:rPr>
        <w:t xml:space="preserve"> para que coadyuv</w:t>
      </w:r>
      <w:r w:rsidR="00072915" w:rsidRPr="0080467C">
        <w:rPr>
          <w:rFonts w:ascii="Arial" w:eastAsia="Times New Roman" w:hAnsi="Arial" w:cs="Garamond"/>
          <w:sz w:val="28"/>
          <w:szCs w:val="28"/>
          <w:lang w:val="es-MX" w:eastAsia="es-ES"/>
        </w:rPr>
        <w:t>ara</w:t>
      </w:r>
      <w:r w:rsidRPr="0080467C">
        <w:rPr>
          <w:rFonts w:ascii="Arial" w:eastAsia="Times New Roman" w:hAnsi="Arial" w:cs="Garamond"/>
          <w:sz w:val="28"/>
          <w:szCs w:val="28"/>
          <w:lang w:eastAsia="es-ES"/>
        </w:rPr>
        <w:t xml:space="preserve"> a esa labor, con las herramientas que estén a su alcance, siempre en atención a su esfera competencial.</w:t>
      </w:r>
    </w:p>
    <w:p w14:paraId="60123DB7" w14:textId="77777777" w:rsidR="004106C0" w:rsidRPr="0080467C" w:rsidRDefault="004106C0" w:rsidP="004106C0">
      <w:pPr>
        <w:pStyle w:val="Prrafodelista"/>
        <w:widowControl w:val="0"/>
        <w:spacing w:after="0" w:line="360" w:lineRule="auto"/>
        <w:jc w:val="both"/>
        <w:rPr>
          <w:rFonts w:ascii="Arial" w:eastAsia="Times New Roman" w:hAnsi="Arial" w:cs="Garamond"/>
          <w:sz w:val="28"/>
          <w:szCs w:val="28"/>
          <w:lang w:eastAsia="es-ES"/>
        </w:rPr>
      </w:pPr>
    </w:p>
    <w:p w14:paraId="48190BCF" w14:textId="363FDB56" w:rsidR="002A799C" w:rsidRPr="0080467C" w:rsidRDefault="002A799C">
      <w:pPr>
        <w:pStyle w:val="Prrafodelista"/>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Para lo cual, el Consejo General del </w:t>
      </w:r>
      <w:r w:rsidRPr="0080467C">
        <w:rPr>
          <w:rFonts w:ascii="Arial" w:eastAsia="Times New Roman" w:hAnsi="Arial" w:cs="Garamond"/>
          <w:i/>
          <w:iCs/>
          <w:sz w:val="28"/>
          <w:szCs w:val="28"/>
          <w:lang w:eastAsia="es-ES"/>
        </w:rPr>
        <w:t xml:space="preserve">Instituto </w:t>
      </w:r>
      <w:r w:rsidR="006C22F2" w:rsidRPr="0080467C">
        <w:rPr>
          <w:rFonts w:ascii="Arial" w:eastAsia="Times New Roman" w:hAnsi="Arial" w:cs="Garamond"/>
          <w:i/>
          <w:iCs/>
          <w:sz w:val="28"/>
          <w:szCs w:val="28"/>
          <w:lang w:val="es-MX" w:eastAsia="es-ES"/>
        </w:rPr>
        <w:t>Electoral</w:t>
      </w:r>
      <w:r w:rsidRPr="0080467C">
        <w:rPr>
          <w:rFonts w:ascii="Arial" w:eastAsia="Times New Roman" w:hAnsi="Arial" w:cs="Garamond"/>
          <w:sz w:val="28"/>
          <w:szCs w:val="28"/>
          <w:lang w:eastAsia="es-ES"/>
        </w:rPr>
        <w:t xml:space="preserve">, en coordinación con la </w:t>
      </w:r>
      <w:r w:rsidR="006C22F2" w:rsidRPr="0080467C">
        <w:rPr>
          <w:rFonts w:ascii="Arial" w:eastAsia="Times New Roman" w:hAnsi="Arial" w:cs="Garamond"/>
          <w:i/>
          <w:iCs/>
          <w:sz w:val="28"/>
          <w:szCs w:val="28"/>
          <w:lang w:eastAsia="es-ES"/>
        </w:rPr>
        <w:t>S</w:t>
      </w:r>
      <w:r w:rsidR="006C22F2" w:rsidRPr="0080467C">
        <w:rPr>
          <w:rFonts w:ascii="Arial" w:eastAsia="Times New Roman" w:hAnsi="Arial" w:cs="Garamond"/>
          <w:i/>
          <w:iCs/>
          <w:sz w:val="28"/>
          <w:szCs w:val="28"/>
          <w:lang w:val="es-MX" w:eastAsia="es-ES"/>
        </w:rPr>
        <w:t>EPI</w:t>
      </w:r>
      <w:r w:rsidRPr="0080467C">
        <w:rPr>
          <w:rFonts w:ascii="Arial" w:eastAsia="Times New Roman" w:hAnsi="Arial" w:cs="Garamond"/>
          <w:sz w:val="28"/>
          <w:szCs w:val="28"/>
          <w:lang w:eastAsia="es-ES"/>
        </w:rPr>
        <w:t>, deb</w:t>
      </w:r>
      <w:r w:rsidR="00072915" w:rsidRPr="0080467C">
        <w:rPr>
          <w:rFonts w:ascii="Arial" w:eastAsia="Times New Roman" w:hAnsi="Arial" w:cs="Garamond"/>
          <w:sz w:val="28"/>
          <w:szCs w:val="28"/>
          <w:lang w:val="es-MX" w:eastAsia="es-ES"/>
        </w:rPr>
        <w:t>ía</w:t>
      </w:r>
      <w:r w:rsidRPr="0080467C">
        <w:rPr>
          <w:rFonts w:ascii="Arial" w:eastAsia="Times New Roman" w:hAnsi="Arial" w:cs="Garamond"/>
          <w:sz w:val="28"/>
          <w:szCs w:val="28"/>
          <w:lang w:eastAsia="es-ES"/>
        </w:rPr>
        <w:t xml:space="preserve"> emitir un cronograma de trabajo que estable</w:t>
      </w:r>
      <w:r w:rsidR="00072915" w:rsidRPr="0080467C">
        <w:rPr>
          <w:rFonts w:ascii="Arial" w:eastAsia="Times New Roman" w:hAnsi="Arial" w:cs="Garamond"/>
          <w:sz w:val="28"/>
          <w:szCs w:val="28"/>
          <w:lang w:val="es-MX" w:eastAsia="es-ES"/>
        </w:rPr>
        <w:t>ciera</w:t>
      </w:r>
      <w:r w:rsidRPr="0080467C">
        <w:rPr>
          <w:rFonts w:ascii="Arial" w:eastAsia="Times New Roman" w:hAnsi="Arial" w:cs="Garamond"/>
          <w:sz w:val="28"/>
          <w:szCs w:val="28"/>
          <w:lang w:eastAsia="es-ES"/>
        </w:rPr>
        <w:t xml:space="preserve"> los plazos en los que se lleva</w:t>
      </w:r>
      <w:r w:rsidR="00266D06" w:rsidRPr="0080467C">
        <w:rPr>
          <w:rFonts w:ascii="Arial" w:eastAsia="Times New Roman" w:hAnsi="Arial" w:cs="Garamond"/>
          <w:sz w:val="28"/>
          <w:szCs w:val="28"/>
          <w:lang w:val="es-MX" w:eastAsia="es-ES"/>
        </w:rPr>
        <w:t>rían</w:t>
      </w:r>
      <w:r w:rsidRPr="0080467C">
        <w:rPr>
          <w:rFonts w:ascii="Arial" w:eastAsia="Times New Roman" w:hAnsi="Arial" w:cs="Garamond"/>
          <w:sz w:val="28"/>
          <w:szCs w:val="28"/>
          <w:lang w:eastAsia="es-ES"/>
        </w:rPr>
        <w:t xml:space="preserve"> a cabo las distintas etapas del procedimiento, el cual deb</w:t>
      </w:r>
      <w:r w:rsidR="00266D06" w:rsidRPr="0080467C">
        <w:rPr>
          <w:rFonts w:ascii="Arial" w:eastAsia="Times New Roman" w:hAnsi="Arial" w:cs="Garamond"/>
          <w:sz w:val="28"/>
          <w:szCs w:val="28"/>
          <w:lang w:val="es-MX" w:eastAsia="es-ES"/>
        </w:rPr>
        <w:t>ía</w:t>
      </w:r>
      <w:r w:rsidRPr="0080467C">
        <w:rPr>
          <w:rFonts w:ascii="Arial" w:eastAsia="Times New Roman" w:hAnsi="Arial" w:cs="Garamond"/>
          <w:sz w:val="28"/>
          <w:szCs w:val="28"/>
          <w:lang w:eastAsia="es-ES"/>
        </w:rPr>
        <w:t xml:space="preserve"> de considerar que los trabajos deben concluir de manera previa a la celebración del próximo proceso de participación </w:t>
      </w:r>
      <w:r w:rsidRPr="0080467C">
        <w:rPr>
          <w:rFonts w:ascii="Arial" w:eastAsia="Times New Roman" w:hAnsi="Arial" w:cs="Garamond"/>
          <w:sz w:val="28"/>
          <w:szCs w:val="28"/>
          <w:lang w:eastAsia="es-ES"/>
        </w:rPr>
        <w:lastRenderedPageBreak/>
        <w:t xml:space="preserve">ciudadana en el que se designen </w:t>
      </w:r>
      <w:r w:rsidRPr="0080467C">
        <w:rPr>
          <w:rFonts w:ascii="Arial" w:eastAsia="Times New Roman" w:hAnsi="Arial" w:cs="Garamond"/>
          <w:i/>
          <w:iCs/>
          <w:sz w:val="28"/>
          <w:szCs w:val="28"/>
          <w:lang w:eastAsia="es-ES"/>
        </w:rPr>
        <w:t>COPACO</w:t>
      </w:r>
      <w:r w:rsidRPr="0080467C">
        <w:rPr>
          <w:rFonts w:ascii="Arial" w:eastAsia="Times New Roman" w:hAnsi="Arial" w:cs="Garamond"/>
          <w:sz w:val="28"/>
          <w:szCs w:val="28"/>
          <w:lang w:eastAsia="es-ES"/>
        </w:rPr>
        <w:t>, y con una anticipación suficiente para que puedan desarrollarse todas las etapas del proceso de participación ciudadana, atendiendo a los principios constitucionales de certeza y seguridad jurídica.</w:t>
      </w:r>
    </w:p>
    <w:p w14:paraId="198387FD" w14:textId="77777777" w:rsidR="004106C0" w:rsidRPr="0080467C" w:rsidRDefault="004106C0" w:rsidP="004106C0">
      <w:pPr>
        <w:pStyle w:val="Prrafodelista"/>
        <w:widowControl w:val="0"/>
        <w:spacing w:after="0" w:line="360" w:lineRule="auto"/>
        <w:jc w:val="both"/>
        <w:rPr>
          <w:rFonts w:ascii="Arial" w:eastAsia="Times New Roman" w:hAnsi="Arial" w:cs="Garamond"/>
          <w:sz w:val="28"/>
          <w:szCs w:val="28"/>
          <w:lang w:eastAsia="es-ES"/>
        </w:rPr>
      </w:pPr>
    </w:p>
    <w:p w14:paraId="4871335E" w14:textId="3655F50A" w:rsidR="002A799C" w:rsidRPr="0080467C" w:rsidRDefault="002A799C">
      <w:pPr>
        <w:pStyle w:val="Prrafodelista"/>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Todo lo anterior con la finalidad de que, previo al inicio del próximo proceso de participación ciudadana en el que se designen </w:t>
      </w:r>
      <w:r w:rsidRPr="0080467C">
        <w:rPr>
          <w:rFonts w:ascii="Arial" w:eastAsia="Times New Roman" w:hAnsi="Arial" w:cs="Garamond"/>
          <w:i/>
          <w:iCs/>
          <w:sz w:val="28"/>
          <w:szCs w:val="28"/>
          <w:lang w:eastAsia="es-ES"/>
        </w:rPr>
        <w:t>COPACO</w:t>
      </w:r>
      <w:r w:rsidRPr="0080467C">
        <w:rPr>
          <w:rFonts w:ascii="Arial" w:eastAsia="Times New Roman" w:hAnsi="Arial" w:cs="Garamond"/>
          <w:sz w:val="28"/>
          <w:szCs w:val="28"/>
          <w:lang w:eastAsia="es-ES"/>
        </w:rPr>
        <w:t xml:space="preserve">, dicho </w:t>
      </w:r>
      <w:r w:rsidRPr="0080467C">
        <w:rPr>
          <w:rFonts w:ascii="Arial" w:eastAsia="Times New Roman" w:hAnsi="Arial" w:cs="Garamond"/>
          <w:i/>
          <w:iCs/>
          <w:sz w:val="28"/>
          <w:szCs w:val="28"/>
          <w:lang w:eastAsia="es-ES"/>
        </w:rPr>
        <w:t>Instituto</w:t>
      </w:r>
      <w:r w:rsidR="00DB3FE9" w:rsidRPr="0080467C">
        <w:rPr>
          <w:rFonts w:ascii="Arial" w:eastAsia="Times New Roman" w:hAnsi="Arial" w:cs="Garamond"/>
          <w:i/>
          <w:iCs/>
          <w:sz w:val="28"/>
          <w:szCs w:val="28"/>
          <w:lang w:val="es-MX" w:eastAsia="es-ES"/>
        </w:rPr>
        <w:t xml:space="preserve"> Electoral</w:t>
      </w:r>
      <w:r w:rsidRPr="0080467C">
        <w:rPr>
          <w:rFonts w:ascii="Arial" w:eastAsia="Times New Roman" w:hAnsi="Arial" w:cs="Garamond"/>
          <w:sz w:val="28"/>
          <w:szCs w:val="28"/>
          <w:lang w:eastAsia="es-ES"/>
        </w:rPr>
        <w:t xml:space="preserve"> realice los ajustes al Marco Geográfico y al Catálogo de Pueblos y Barrios, en los que se conocerá la calidad de los lugares de adscripción de las partes actoras. </w:t>
      </w:r>
    </w:p>
    <w:p w14:paraId="1AA64306" w14:textId="77777777" w:rsidR="004106C0" w:rsidRPr="0080467C" w:rsidRDefault="004106C0" w:rsidP="004106C0">
      <w:pPr>
        <w:pStyle w:val="Prrafodelista"/>
        <w:widowControl w:val="0"/>
        <w:spacing w:after="0" w:line="360" w:lineRule="auto"/>
        <w:jc w:val="both"/>
        <w:rPr>
          <w:rFonts w:ascii="Arial" w:eastAsia="Times New Roman" w:hAnsi="Arial" w:cs="Garamond"/>
          <w:sz w:val="28"/>
          <w:szCs w:val="28"/>
          <w:lang w:eastAsia="es-ES"/>
        </w:rPr>
      </w:pPr>
    </w:p>
    <w:p w14:paraId="39CC8274" w14:textId="50C14A54" w:rsidR="002A799C" w:rsidRPr="0080467C" w:rsidRDefault="002A799C">
      <w:pPr>
        <w:pStyle w:val="Prrafodelista"/>
        <w:widowControl w:val="0"/>
        <w:numPr>
          <w:ilvl w:val="0"/>
          <w:numId w:val="6"/>
        </w:numPr>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Esto es, el cumplimiento de las actividades que se prevean en el cronograma tend</w:t>
      </w:r>
      <w:r w:rsidR="00266D06" w:rsidRPr="0080467C">
        <w:rPr>
          <w:rFonts w:ascii="Arial" w:eastAsia="Times New Roman" w:hAnsi="Arial" w:cs="Garamond"/>
          <w:sz w:val="28"/>
          <w:szCs w:val="28"/>
          <w:lang w:val="es-MX" w:eastAsia="es-ES"/>
        </w:rPr>
        <w:t>ría</w:t>
      </w:r>
      <w:r w:rsidRPr="0080467C">
        <w:rPr>
          <w:rFonts w:ascii="Arial" w:eastAsia="Times New Roman" w:hAnsi="Arial" w:cs="Garamond"/>
          <w:sz w:val="28"/>
          <w:szCs w:val="28"/>
          <w:lang w:eastAsia="es-ES"/>
        </w:rPr>
        <w:t xml:space="preserve"> que ser necesariamente previo al inicio del próximo proceso de participación en el que se designen </w:t>
      </w:r>
      <w:r w:rsidRPr="0080467C">
        <w:rPr>
          <w:rFonts w:ascii="Arial" w:eastAsia="Times New Roman" w:hAnsi="Arial" w:cs="Garamond"/>
          <w:i/>
          <w:iCs/>
          <w:sz w:val="28"/>
          <w:szCs w:val="28"/>
          <w:lang w:eastAsia="es-ES"/>
        </w:rPr>
        <w:t>COPACO</w:t>
      </w:r>
      <w:r w:rsidRPr="0080467C">
        <w:rPr>
          <w:rFonts w:ascii="Arial" w:eastAsia="Times New Roman" w:hAnsi="Arial" w:cs="Garamond"/>
          <w:sz w:val="28"/>
          <w:szCs w:val="28"/>
          <w:lang w:eastAsia="es-ES"/>
        </w:rPr>
        <w:t>, lo cual no impide que suceda antes si las autoridades involucradas en las actividades necesarias pueden realizar las acciones necesarias al efecto con anticipación.</w:t>
      </w:r>
    </w:p>
    <w:p w14:paraId="19CFA276" w14:textId="037F614D" w:rsidR="002A799C" w:rsidRPr="0080467C" w:rsidRDefault="002A799C" w:rsidP="00EF36A4">
      <w:pPr>
        <w:widowControl w:val="0"/>
        <w:spacing w:after="0" w:line="360" w:lineRule="auto"/>
        <w:jc w:val="both"/>
        <w:rPr>
          <w:rFonts w:ascii="Arial" w:eastAsia="Times New Roman" w:hAnsi="Arial" w:cs="Garamond"/>
          <w:sz w:val="28"/>
          <w:szCs w:val="28"/>
          <w:lang w:eastAsia="es-ES"/>
        </w:rPr>
      </w:pPr>
    </w:p>
    <w:p w14:paraId="48C47042" w14:textId="28A2CD72" w:rsidR="00DB3FE9" w:rsidRPr="0080467C" w:rsidRDefault="00DB3FE9" w:rsidP="00EF36A4">
      <w:pPr>
        <w:widowControl w:val="0"/>
        <w:spacing w:after="0" w:line="360" w:lineRule="auto"/>
        <w:jc w:val="both"/>
        <w:rPr>
          <w:rFonts w:ascii="Arial" w:eastAsia="Times New Roman" w:hAnsi="Arial" w:cs="Garamond"/>
          <w:sz w:val="28"/>
          <w:szCs w:val="28"/>
          <w:lang w:eastAsia="es-ES"/>
        </w:rPr>
      </w:pPr>
      <w:bookmarkStart w:id="23" w:name="_Hlk120180743"/>
      <w:r w:rsidRPr="0080467C">
        <w:rPr>
          <w:rFonts w:ascii="Arial" w:eastAsia="Times New Roman" w:hAnsi="Arial" w:cs="Garamond"/>
          <w:sz w:val="28"/>
          <w:szCs w:val="28"/>
          <w:lang w:eastAsia="es-ES"/>
        </w:rPr>
        <w:t>Acorde con lo anteriormente expuesto, se obtiene que</w:t>
      </w:r>
      <w:r w:rsidR="00535AF8" w:rsidRPr="0080467C">
        <w:rPr>
          <w:rFonts w:ascii="Arial" w:eastAsia="Times New Roman" w:hAnsi="Arial" w:cs="Garamond"/>
          <w:sz w:val="28"/>
          <w:szCs w:val="28"/>
          <w:lang w:eastAsia="es-ES"/>
        </w:rPr>
        <w:t xml:space="preserve">, </w:t>
      </w:r>
      <w:r w:rsidRPr="0080467C">
        <w:rPr>
          <w:rFonts w:ascii="Arial" w:eastAsia="Times New Roman" w:hAnsi="Arial" w:cs="Garamond"/>
          <w:sz w:val="28"/>
          <w:szCs w:val="28"/>
          <w:lang w:eastAsia="es-ES"/>
        </w:rPr>
        <w:t xml:space="preserve">derivado de las impugnaciones a la convocatoria y elección de las </w:t>
      </w:r>
      <w:r w:rsidRPr="0080467C">
        <w:rPr>
          <w:rFonts w:ascii="Arial" w:eastAsia="Times New Roman" w:hAnsi="Arial" w:cs="Garamond"/>
          <w:i/>
          <w:iCs/>
          <w:sz w:val="28"/>
          <w:szCs w:val="28"/>
          <w:lang w:eastAsia="es-ES"/>
        </w:rPr>
        <w:t xml:space="preserve">COPACOS </w:t>
      </w:r>
      <w:r w:rsidRPr="0080467C">
        <w:rPr>
          <w:rFonts w:ascii="Arial" w:eastAsia="Times New Roman" w:hAnsi="Arial" w:cs="Garamond"/>
          <w:sz w:val="28"/>
          <w:szCs w:val="28"/>
          <w:lang w:eastAsia="es-ES"/>
        </w:rPr>
        <w:t>2020</w:t>
      </w:r>
      <w:r w:rsidRPr="0080467C">
        <w:rPr>
          <w:rFonts w:ascii="Arial" w:eastAsia="Times New Roman" w:hAnsi="Arial" w:cs="Garamond"/>
          <w:i/>
          <w:iCs/>
          <w:sz w:val="28"/>
          <w:szCs w:val="28"/>
          <w:lang w:eastAsia="es-ES"/>
        </w:rPr>
        <w:t xml:space="preserve"> </w:t>
      </w:r>
      <w:r w:rsidRPr="0080467C">
        <w:rPr>
          <w:rFonts w:ascii="Arial" w:eastAsia="Times New Roman" w:hAnsi="Arial" w:cs="Garamond"/>
          <w:sz w:val="28"/>
          <w:szCs w:val="28"/>
          <w:lang w:eastAsia="es-ES"/>
        </w:rPr>
        <w:t>y Consulta de Presupuesto Participativo 2020 y 2021</w:t>
      </w:r>
      <w:r w:rsidR="002452A8" w:rsidRPr="0080467C">
        <w:rPr>
          <w:rFonts w:ascii="Arial" w:eastAsia="Times New Roman" w:hAnsi="Arial" w:cs="Garamond"/>
          <w:sz w:val="28"/>
          <w:szCs w:val="28"/>
          <w:lang w:eastAsia="es-ES"/>
        </w:rPr>
        <w:t xml:space="preserve"> se consideró la invalidez de tales procedimientos en cuarenta y ocho pueblos y barrios originarios —entre los cuales no se encuentra Santa Úrsula Xitla— por no respetarse el derecho a la consulta previa, </w:t>
      </w:r>
      <w:r w:rsidR="00535AF8" w:rsidRPr="0080467C">
        <w:rPr>
          <w:rFonts w:ascii="Arial" w:eastAsia="Times New Roman" w:hAnsi="Arial" w:cs="Garamond"/>
          <w:sz w:val="28"/>
          <w:szCs w:val="28"/>
          <w:lang w:eastAsia="es-ES"/>
        </w:rPr>
        <w:t>mientras que, por ende, se calificaron como v</w:t>
      </w:r>
      <w:r w:rsidR="009E544B" w:rsidRPr="0080467C">
        <w:rPr>
          <w:rFonts w:ascii="Arial" w:eastAsia="Times New Roman" w:hAnsi="Arial" w:cs="Garamond"/>
          <w:sz w:val="28"/>
          <w:szCs w:val="28"/>
          <w:lang w:eastAsia="es-ES"/>
        </w:rPr>
        <w:t>á</w:t>
      </w:r>
      <w:r w:rsidR="00535AF8" w:rsidRPr="0080467C">
        <w:rPr>
          <w:rFonts w:ascii="Arial" w:eastAsia="Times New Roman" w:hAnsi="Arial" w:cs="Garamond"/>
          <w:sz w:val="28"/>
          <w:szCs w:val="28"/>
          <w:lang w:eastAsia="es-ES"/>
        </w:rPr>
        <w:t xml:space="preserve">lidos </w:t>
      </w:r>
      <w:r w:rsidR="00E3383E" w:rsidRPr="0080467C">
        <w:rPr>
          <w:rFonts w:ascii="Arial" w:eastAsia="Times New Roman" w:hAnsi="Arial" w:cs="Garamond"/>
          <w:sz w:val="28"/>
          <w:szCs w:val="28"/>
          <w:lang w:eastAsia="es-ES"/>
        </w:rPr>
        <w:t>dichos</w:t>
      </w:r>
      <w:r w:rsidR="00535AF8" w:rsidRPr="0080467C">
        <w:rPr>
          <w:rFonts w:ascii="Arial" w:eastAsia="Times New Roman" w:hAnsi="Arial" w:cs="Garamond"/>
          <w:sz w:val="28"/>
          <w:szCs w:val="28"/>
          <w:lang w:eastAsia="es-ES"/>
        </w:rPr>
        <w:t xml:space="preserve"> procedimientos respecto de las restantes comunidades —como el caso de Santa Úrsula Xitla—.</w:t>
      </w:r>
    </w:p>
    <w:p w14:paraId="672CC2AC" w14:textId="3B353992" w:rsidR="00535AF8" w:rsidRPr="0080467C" w:rsidRDefault="00535AF8" w:rsidP="00EF36A4">
      <w:pPr>
        <w:widowControl w:val="0"/>
        <w:spacing w:after="0" w:line="360" w:lineRule="auto"/>
        <w:jc w:val="both"/>
        <w:rPr>
          <w:rFonts w:ascii="Arial" w:eastAsia="Times New Roman" w:hAnsi="Arial" w:cs="Garamond"/>
          <w:sz w:val="28"/>
          <w:szCs w:val="28"/>
          <w:lang w:eastAsia="es-ES"/>
        </w:rPr>
      </w:pPr>
    </w:p>
    <w:p w14:paraId="5F949A74" w14:textId="2A8A2563" w:rsidR="008D1349" w:rsidRPr="0080467C" w:rsidRDefault="009E544B" w:rsidP="00EF36A4">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Sin embargo, ese pronunciamiento, como se detalló</w:t>
      </w:r>
      <w:r w:rsidR="00E3383E" w:rsidRPr="0080467C">
        <w:rPr>
          <w:rFonts w:ascii="Arial" w:eastAsia="Times New Roman" w:hAnsi="Arial" w:cs="Garamond"/>
          <w:sz w:val="28"/>
          <w:szCs w:val="28"/>
          <w:lang w:eastAsia="es-ES"/>
        </w:rPr>
        <w:t>,</w:t>
      </w:r>
      <w:r w:rsidRPr="0080467C">
        <w:rPr>
          <w:rFonts w:ascii="Arial" w:eastAsia="Times New Roman" w:hAnsi="Arial" w:cs="Garamond"/>
          <w:sz w:val="28"/>
          <w:szCs w:val="28"/>
          <w:lang w:eastAsia="es-ES"/>
        </w:rPr>
        <w:t xml:space="preserve"> tuvo origen en las impugnaciones presentadas por personas </w:t>
      </w:r>
      <w:r w:rsidR="00535432" w:rsidRPr="0080467C">
        <w:rPr>
          <w:rFonts w:ascii="Arial" w:eastAsia="Times New Roman" w:hAnsi="Arial" w:cs="Garamond"/>
          <w:sz w:val="28"/>
          <w:szCs w:val="28"/>
          <w:lang w:eastAsia="es-ES"/>
        </w:rPr>
        <w:t xml:space="preserve">que se auto adscribieron a diversas comunidades —entre las cuales no se encuentra Santa Úrsula Xitla— </w:t>
      </w:r>
      <w:r w:rsidR="00D31636" w:rsidRPr="0080467C">
        <w:rPr>
          <w:rFonts w:ascii="Arial" w:eastAsia="Times New Roman" w:hAnsi="Arial" w:cs="Garamond"/>
          <w:sz w:val="28"/>
          <w:szCs w:val="28"/>
          <w:lang w:eastAsia="es-ES"/>
        </w:rPr>
        <w:t>y sobre las cuales se especificó que esa auto adscripción</w:t>
      </w:r>
      <w:r w:rsidR="008D1349" w:rsidRPr="0080467C">
        <w:rPr>
          <w:rFonts w:ascii="Arial" w:eastAsia="Times New Roman" w:hAnsi="Arial" w:cs="Garamond"/>
          <w:sz w:val="28"/>
          <w:szCs w:val="28"/>
          <w:lang w:eastAsia="es-ES"/>
        </w:rPr>
        <w:t xml:space="preserve"> sólo tenía efectos procesales, puesto que el reconocimiento como pueblo o barrio originario debía ser por parte de la autoridad competente. </w:t>
      </w:r>
    </w:p>
    <w:p w14:paraId="18D8ED29" w14:textId="77777777" w:rsidR="008D1349" w:rsidRPr="0080467C" w:rsidRDefault="008D1349" w:rsidP="00EF36A4">
      <w:pPr>
        <w:widowControl w:val="0"/>
        <w:spacing w:after="0" w:line="360" w:lineRule="auto"/>
        <w:jc w:val="both"/>
        <w:rPr>
          <w:rFonts w:ascii="Arial" w:eastAsia="Times New Roman" w:hAnsi="Arial" w:cs="Garamond"/>
          <w:sz w:val="28"/>
          <w:szCs w:val="28"/>
          <w:lang w:eastAsia="es-ES"/>
        </w:rPr>
      </w:pPr>
    </w:p>
    <w:p w14:paraId="03EE5DE6" w14:textId="4F316531" w:rsidR="00535AF8" w:rsidRPr="0080467C" w:rsidRDefault="008D1349" w:rsidP="00EF36A4">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En ese sentido, es importante reiterar que, en el caso, el reconocimiento de Santa Úrsula Xitla como pueblo originario no atiende a una mera auto adscripción en un medio impugnativo por parte de </w:t>
      </w:r>
      <w:r w:rsidR="009B3D6A" w:rsidRPr="0080467C">
        <w:rPr>
          <w:rFonts w:ascii="Arial" w:eastAsia="Times New Roman" w:hAnsi="Arial" w:cs="Garamond"/>
          <w:sz w:val="28"/>
          <w:szCs w:val="28"/>
          <w:lang w:eastAsia="es-ES"/>
        </w:rPr>
        <w:t xml:space="preserve">sus habitantes, sino en virtud de un </w:t>
      </w:r>
      <w:r w:rsidR="009B3D6A" w:rsidRPr="0080467C">
        <w:rPr>
          <w:rFonts w:ascii="Arial" w:eastAsia="Times New Roman" w:hAnsi="Arial" w:cs="Garamond"/>
          <w:b/>
          <w:bCs/>
          <w:sz w:val="28"/>
          <w:szCs w:val="28"/>
          <w:lang w:eastAsia="es-ES"/>
        </w:rPr>
        <w:t>reconocimiento formal</w:t>
      </w:r>
      <w:r w:rsidR="00F34737" w:rsidRPr="0080467C">
        <w:rPr>
          <w:rFonts w:ascii="Arial" w:eastAsia="Times New Roman" w:hAnsi="Arial" w:cs="Garamond"/>
          <w:b/>
          <w:bCs/>
          <w:sz w:val="28"/>
          <w:szCs w:val="28"/>
          <w:lang w:eastAsia="es-ES"/>
        </w:rPr>
        <w:t>,</w:t>
      </w:r>
      <w:r w:rsidR="009B3D6A" w:rsidRPr="0080467C">
        <w:rPr>
          <w:rFonts w:ascii="Arial" w:eastAsia="Times New Roman" w:hAnsi="Arial" w:cs="Garamond"/>
          <w:b/>
          <w:bCs/>
          <w:sz w:val="28"/>
          <w:szCs w:val="28"/>
          <w:lang w:eastAsia="es-ES"/>
        </w:rPr>
        <w:t xml:space="preserve"> expreso </w:t>
      </w:r>
      <w:r w:rsidR="00F34737" w:rsidRPr="0080467C">
        <w:rPr>
          <w:rFonts w:ascii="Arial" w:eastAsia="Times New Roman" w:hAnsi="Arial" w:cs="Garamond"/>
          <w:b/>
          <w:bCs/>
          <w:sz w:val="28"/>
          <w:szCs w:val="28"/>
          <w:lang w:eastAsia="es-ES"/>
        </w:rPr>
        <w:t xml:space="preserve">y válido </w:t>
      </w:r>
      <w:r w:rsidR="009B3D6A" w:rsidRPr="0080467C">
        <w:rPr>
          <w:rFonts w:ascii="Arial" w:eastAsia="Times New Roman" w:hAnsi="Arial" w:cs="Garamond"/>
          <w:b/>
          <w:bCs/>
          <w:sz w:val="28"/>
          <w:szCs w:val="28"/>
          <w:lang w:eastAsia="es-ES"/>
        </w:rPr>
        <w:t>de la entonces autoridad competente</w:t>
      </w:r>
      <w:r w:rsidR="009B3D6A" w:rsidRPr="0080467C">
        <w:rPr>
          <w:rFonts w:ascii="Arial" w:eastAsia="Times New Roman" w:hAnsi="Arial" w:cs="Garamond"/>
          <w:sz w:val="28"/>
          <w:szCs w:val="28"/>
          <w:lang w:eastAsia="es-ES"/>
        </w:rPr>
        <w:t xml:space="preserve">, como era </w:t>
      </w:r>
      <w:r w:rsidR="00A83E64" w:rsidRPr="0080467C">
        <w:rPr>
          <w:rFonts w:ascii="Arial" w:eastAsia="Times New Roman" w:hAnsi="Arial" w:cs="Garamond"/>
          <w:sz w:val="28"/>
          <w:szCs w:val="28"/>
          <w:lang w:eastAsia="es-ES"/>
        </w:rPr>
        <w:t xml:space="preserve">el entonces </w:t>
      </w:r>
      <w:r w:rsidR="00684877" w:rsidRPr="0080467C">
        <w:rPr>
          <w:rFonts w:ascii="Arial" w:eastAsia="Times New Roman" w:hAnsi="Arial" w:cs="Garamond"/>
          <w:sz w:val="28"/>
          <w:szCs w:val="28"/>
          <w:lang w:eastAsia="es-ES"/>
        </w:rPr>
        <w:t>Consejo de los Pueblos y Barrios Originarios del Distrito Federal, hoy Ciudad de México</w:t>
      </w:r>
      <w:r w:rsidR="009B3D6A" w:rsidRPr="0080467C">
        <w:rPr>
          <w:rFonts w:ascii="Arial" w:eastAsia="Times New Roman" w:hAnsi="Arial" w:cs="Garamond"/>
          <w:sz w:val="28"/>
          <w:szCs w:val="28"/>
          <w:lang w:eastAsia="es-ES"/>
        </w:rPr>
        <w:t xml:space="preserve">, publicado en la Gaceta Oficial, lo cual, además, lo tuvieron por acreditado </w:t>
      </w:r>
      <w:r w:rsidR="00930446" w:rsidRPr="0080467C">
        <w:rPr>
          <w:rFonts w:ascii="Arial" w:eastAsia="Times New Roman" w:hAnsi="Arial" w:cs="Garamond"/>
          <w:sz w:val="28"/>
          <w:szCs w:val="28"/>
          <w:lang w:eastAsia="es-ES"/>
        </w:rPr>
        <w:t xml:space="preserve">este </w:t>
      </w:r>
      <w:r w:rsidR="00930446" w:rsidRPr="0080467C">
        <w:rPr>
          <w:rFonts w:ascii="Arial" w:eastAsia="Times New Roman" w:hAnsi="Arial" w:cs="Garamond"/>
          <w:i/>
          <w:iCs/>
          <w:sz w:val="28"/>
          <w:szCs w:val="28"/>
          <w:lang w:eastAsia="es-ES"/>
        </w:rPr>
        <w:t xml:space="preserve">Tribunal Electoral, </w:t>
      </w:r>
      <w:r w:rsidR="00930446" w:rsidRPr="0080467C">
        <w:rPr>
          <w:rFonts w:ascii="Arial" w:eastAsia="Times New Roman" w:hAnsi="Arial" w:cs="Garamond"/>
          <w:sz w:val="28"/>
          <w:szCs w:val="28"/>
          <w:lang w:eastAsia="es-ES"/>
        </w:rPr>
        <w:t xml:space="preserve">así como el Cuarto Tribunal Colegiado en Materia Administrativa del Primer Circuito, en sentencias firmes y definitivas en las cuales otorgaron efectos jurídicos a tal reconocimiento. </w:t>
      </w:r>
    </w:p>
    <w:p w14:paraId="62227EA9" w14:textId="6062060A" w:rsidR="00930446" w:rsidRPr="0080467C" w:rsidRDefault="00930446" w:rsidP="00EF36A4">
      <w:pPr>
        <w:widowControl w:val="0"/>
        <w:spacing w:after="0" w:line="360" w:lineRule="auto"/>
        <w:jc w:val="both"/>
        <w:rPr>
          <w:rFonts w:ascii="Arial" w:eastAsia="Times New Roman" w:hAnsi="Arial" w:cs="Garamond"/>
          <w:sz w:val="28"/>
          <w:szCs w:val="28"/>
          <w:lang w:eastAsia="es-ES"/>
        </w:rPr>
      </w:pPr>
    </w:p>
    <w:p w14:paraId="072FF5AF" w14:textId="73D811F8" w:rsidR="00D06EA0" w:rsidRPr="0080467C" w:rsidRDefault="00930446" w:rsidP="00EF36A4">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Ante lo cual, como se dijo, en atención a la prohibición de no regresión como vertiente negativa del principio constitucional de progresividad de los derechos humanos, </w:t>
      </w:r>
      <w:r w:rsidR="001A5EE7" w:rsidRPr="0080467C">
        <w:rPr>
          <w:rFonts w:ascii="Arial" w:eastAsia="Times New Roman" w:hAnsi="Arial" w:cs="Garamond"/>
          <w:sz w:val="28"/>
          <w:szCs w:val="28"/>
          <w:lang w:eastAsia="es-ES"/>
        </w:rPr>
        <w:t xml:space="preserve">en el presente juicio </w:t>
      </w:r>
      <w:r w:rsidR="00D06EA0" w:rsidRPr="0080467C">
        <w:rPr>
          <w:rFonts w:ascii="Arial" w:eastAsia="Times New Roman" w:hAnsi="Arial" w:cs="Garamond"/>
          <w:sz w:val="28"/>
          <w:szCs w:val="28"/>
          <w:lang w:eastAsia="es-ES"/>
        </w:rPr>
        <w:t>no podría desconocerse tal reconocimiento</w:t>
      </w:r>
      <w:r w:rsidR="001A5EE7" w:rsidRPr="0080467C">
        <w:rPr>
          <w:rFonts w:ascii="Arial" w:eastAsia="Times New Roman" w:hAnsi="Arial" w:cs="Garamond"/>
          <w:sz w:val="28"/>
          <w:szCs w:val="28"/>
          <w:lang w:eastAsia="es-ES"/>
        </w:rPr>
        <w:t>.</w:t>
      </w:r>
    </w:p>
    <w:p w14:paraId="171A1833" w14:textId="774EAC84" w:rsidR="00D06EA0" w:rsidRPr="0080467C" w:rsidRDefault="00D06EA0" w:rsidP="00EF36A4">
      <w:pPr>
        <w:widowControl w:val="0"/>
        <w:spacing w:after="0" w:line="360" w:lineRule="auto"/>
        <w:jc w:val="both"/>
        <w:rPr>
          <w:rFonts w:ascii="Arial" w:eastAsia="Times New Roman" w:hAnsi="Arial" w:cs="Garamond"/>
          <w:i/>
          <w:iCs/>
          <w:sz w:val="28"/>
          <w:szCs w:val="28"/>
          <w:lang w:eastAsia="es-ES"/>
        </w:rPr>
      </w:pPr>
    </w:p>
    <w:p w14:paraId="2B8E9602" w14:textId="3918AC5D" w:rsidR="00930446" w:rsidRPr="0080467C" w:rsidRDefault="00D06EA0" w:rsidP="00EF36A4">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Por lo cual, por ahora, </w:t>
      </w:r>
      <w:r w:rsidR="00A616EF" w:rsidRPr="0080467C">
        <w:rPr>
          <w:rFonts w:ascii="Arial" w:eastAsia="Times New Roman" w:hAnsi="Arial" w:cs="Garamond"/>
          <w:sz w:val="28"/>
          <w:szCs w:val="28"/>
          <w:lang w:eastAsia="es-ES"/>
        </w:rPr>
        <w:t xml:space="preserve">dado el contexto específico acontecido en Santa Úrsula Xitla, previamente detallado, </w:t>
      </w:r>
      <w:r w:rsidRPr="0080467C">
        <w:rPr>
          <w:rFonts w:ascii="Arial" w:eastAsia="Times New Roman" w:hAnsi="Arial" w:cs="Garamond"/>
          <w:sz w:val="28"/>
          <w:szCs w:val="28"/>
          <w:lang w:eastAsia="es-ES"/>
        </w:rPr>
        <w:t xml:space="preserve">debe considerarse válido el ejercicio electivo llevado a cabo por el </w:t>
      </w:r>
      <w:r w:rsidRPr="0080467C">
        <w:rPr>
          <w:rFonts w:ascii="Arial" w:eastAsia="Times New Roman" w:hAnsi="Arial" w:cs="Garamond"/>
          <w:i/>
          <w:iCs/>
          <w:sz w:val="28"/>
          <w:szCs w:val="28"/>
          <w:lang w:eastAsia="es-ES"/>
        </w:rPr>
        <w:t xml:space="preserve">Pueblo Originario </w:t>
      </w:r>
      <w:r w:rsidR="004522EE" w:rsidRPr="0080467C">
        <w:rPr>
          <w:rFonts w:ascii="Arial" w:eastAsia="Times New Roman" w:hAnsi="Arial" w:cs="Garamond"/>
          <w:sz w:val="28"/>
          <w:szCs w:val="28"/>
          <w:lang w:eastAsia="es-ES"/>
        </w:rPr>
        <w:t xml:space="preserve">y, </w:t>
      </w:r>
      <w:r w:rsidR="004522EE" w:rsidRPr="0080467C">
        <w:rPr>
          <w:rFonts w:ascii="Arial" w:eastAsia="Times New Roman" w:hAnsi="Arial" w:cs="Garamond"/>
          <w:sz w:val="28"/>
          <w:szCs w:val="28"/>
          <w:lang w:eastAsia="es-ES"/>
        </w:rPr>
        <w:lastRenderedPageBreak/>
        <w:t xml:space="preserve">por ende, existente a la Autoridad Tradicional electa —salvo que, con motivo de los agravios que se formulan en contra de la legalidad de tal elección </w:t>
      </w:r>
      <w:r w:rsidR="0071224E" w:rsidRPr="0080467C">
        <w:rPr>
          <w:rFonts w:ascii="Arial" w:eastAsia="Times New Roman" w:hAnsi="Arial" w:cs="Garamond"/>
          <w:sz w:val="28"/>
          <w:szCs w:val="28"/>
          <w:lang w:eastAsia="es-ES"/>
        </w:rPr>
        <w:t xml:space="preserve">y los cuales se estudiarán en apartados subsecuentes, </w:t>
      </w:r>
      <w:r w:rsidR="004522EE" w:rsidRPr="0080467C">
        <w:rPr>
          <w:rFonts w:ascii="Arial" w:eastAsia="Times New Roman" w:hAnsi="Arial" w:cs="Garamond"/>
          <w:sz w:val="28"/>
          <w:szCs w:val="28"/>
          <w:lang w:eastAsia="es-ES"/>
        </w:rPr>
        <w:t>se arribe a una consideración distinta—</w:t>
      </w:r>
      <w:r w:rsidR="00930446" w:rsidRPr="0080467C">
        <w:rPr>
          <w:rFonts w:ascii="Arial" w:eastAsia="Times New Roman" w:hAnsi="Arial" w:cs="Garamond"/>
          <w:sz w:val="28"/>
          <w:szCs w:val="28"/>
          <w:lang w:eastAsia="es-ES"/>
        </w:rPr>
        <w:t xml:space="preserve"> </w:t>
      </w:r>
      <w:r w:rsidR="0071224E" w:rsidRPr="0080467C">
        <w:rPr>
          <w:rFonts w:ascii="Arial" w:eastAsia="Times New Roman" w:hAnsi="Arial" w:cs="Garamond"/>
          <w:sz w:val="28"/>
          <w:szCs w:val="28"/>
          <w:lang w:eastAsia="es-ES"/>
        </w:rPr>
        <w:t xml:space="preserve">de manera concomitante a la </w:t>
      </w:r>
      <w:r w:rsidR="0071224E" w:rsidRPr="0080467C">
        <w:rPr>
          <w:rFonts w:ascii="Arial" w:eastAsia="Times New Roman" w:hAnsi="Arial" w:cs="Garamond"/>
          <w:i/>
          <w:iCs/>
          <w:sz w:val="28"/>
          <w:szCs w:val="28"/>
          <w:lang w:eastAsia="es-ES"/>
        </w:rPr>
        <w:t xml:space="preserve">COPACO </w:t>
      </w:r>
      <w:r w:rsidR="0071224E" w:rsidRPr="0080467C">
        <w:rPr>
          <w:rFonts w:ascii="Arial" w:eastAsia="Times New Roman" w:hAnsi="Arial" w:cs="Garamond"/>
          <w:sz w:val="28"/>
          <w:szCs w:val="28"/>
          <w:lang w:eastAsia="es-ES"/>
        </w:rPr>
        <w:t xml:space="preserve">electa en el proceso de participación ciudadana de dos mil veinte. </w:t>
      </w:r>
    </w:p>
    <w:p w14:paraId="02994661" w14:textId="4D2D9B81" w:rsidR="00A616EF" w:rsidRPr="0080467C" w:rsidRDefault="00A616EF" w:rsidP="00EF36A4">
      <w:pPr>
        <w:widowControl w:val="0"/>
        <w:spacing w:after="0" w:line="360" w:lineRule="auto"/>
        <w:jc w:val="both"/>
        <w:rPr>
          <w:rFonts w:ascii="Arial" w:eastAsia="Times New Roman" w:hAnsi="Arial" w:cs="Garamond"/>
          <w:sz w:val="28"/>
          <w:szCs w:val="28"/>
          <w:lang w:eastAsia="es-ES"/>
        </w:rPr>
      </w:pPr>
    </w:p>
    <w:p w14:paraId="0860E4A2" w14:textId="080C47FE" w:rsidR="00B03932" w:rsidRPr="0080467C" w:rsidRDefault="00FD1F45" w:rsidP="00EF36A4">
      <w:pPr>
        <w:widowControl w:val="0"/>
        <w:spacing w:after="0" w:line="360" w:lineRule="auto"/>
        <w:jc w:val="both"/>
        <w:rPr>
          <w:rFonts w:ascii="Arial" w:eastAsia="Times New Roman" w:hAnsi="Arial" w:cs="Garamond"/>
          <w:color w:val="FF0000"/>
          <w:sz w:val="28"/>
          <w:szCs w:val="28"/>
          <w:lang w:eastAsia="es-ES"/>
        </w:rPr>
      </w:pPr>
      <w:r w:rsidRPr="0080467C">
        <w:rPr>
          <w:rFonts w:ascii="Arial" w:eastAsia="Times New Roman" w:hAnsi="Arial" w:cs="Garamond"/>
          <w:sz w:val="28"/>
          <w:szCs w:val="28"/>
          <w:lang w:eastAsia="es-ES"/>
        </w:rPr>
        <w:t>Ahora bien</w:t>
      </w:r>
      <w:r w:rsidR="009F2468" w:rsidRPr="0080467C">
        <w:rPr>
          <w:rFonts w:ascii="Arial" w:eastAsia="Times New Roman" w:hAnsi="Arial" w:cs="Garamond"/>
          <w:sz w:val="28"/>
          <w:szCs w:val="28"/>
          <w:lang w:eastAsia="es-ES"/>
        </w:rPr>
        <w:t xml:space="preserve">, lo resuelto en esta sentencia </w:t>
      </w:r>
      <w:r w:rsidR="00286A34" w:rsidRPr="0080467C">
        <w:rPr>
          <w:rFonts w:ascii="Arial" w:eastAsia="Times New Roman" w:hAnsi="Arial" w:cs="Garamond"/>
          <w:sz w:val="28"/>
          <w:szCs w:val="28"/>
          <w:lang w:eastAsia="es-ES"/>
        </w:rPr>
        <w:t xml:space="preserve">ciertamente no implica desconocer que Santa Úrsula Xitla forma parte del catálogo de unidades territoriales conformado por el </w:t>
      </w:r>
      <w:r w:rsidR="00286A34" w:rsidRPr="0080467C">
        <w:rPr>
          <w:rFonts w:ascii="Arial" w:eastAsia="Times New Roman" w:hAnsi="Arial" w:cs="Garamond"/>
          <w:i/>
          <w:iCs/>
          <w:sz w:val="28"/>
          <w:szCs w:val="28"/>
          <w:lang w:eastAsia="es-ES"/>
        </w:rPr>
        <w:t>Instituto Electoral</w:t>
      </w:r>
      <w:r w:rsidR="00286A34" w:rsidRPr="0080467C">
        <w:rPr>
          <w:rFonts w:ascii="Arial" w:eastAsia="Times New Roman" w:hAnsi="Arial" w:cs="Garamond"/>
          <w:sz w:val="28"/>
          <w:szCs w:val="28"/>
          <w:lang w:eastAsia="es-ES"/>
        </w:rPr>
        <w:t>, acorde al cual celebró en dos mil veinte la elección de integrantes de la Comisión de Participación Comunitaria</w:t>
      </w:r>
      <w:r w:rsidR="009F2468" w:rsidRPr="0080467C">
        <w:rPr>
          <w:rFonts w:ascii="Arial" w:eastAsia="Times New Roman" w:hAnsi="Arial" w:cs="Garamond"/>
          <w:sz w:val="28"/>
          <w:szCs w:val="28"/>
          <w:lang w:eastAsia="es-ES"/>
        </w:rPr>
        <w:t xml:space="preserve">, siendo que la existencia de tales representaciones ciudadanas derivó del cumplimiento a una cadena impugnativa, en la que ya hay pronunciamiento </w:t>
      </w:r>
      <w:r w:rsidR="00AD2A7D" w:rsidRPr="0080467C">
        <w:rPr>
          <w:rFonts w:ascii="Arial" w:eastAsia="Times New Roman" w:hAnsi="Arial" w:cs="Garamond"/>
          <w:sz w:val="28"/>
          <w:szCs w:val="28"/>
          <w:lang w:eastAsia="es-ES"/>
        </w:rPr>
        <w:t xml:space="preserve">de este </w:t>
      </w:r>
      <w:r w:rsidR="00AD2A7D" w:rsidRPr="0080467C">
        <w:rPr>
          <w:rFonts w:ascii="Arial" w:eastAsia="Times New Roman" w:hAnsi="Arial" w:cs="Garamond"/>
          <w:i/>
          <w:iCs/>
          <w:sz w:val="28"/>
          <w:szCs w:val="28"/>
          <w:lang w:eastAsia="es-ES"/>
        </w:rPr>
        <w:t>Tribunal</w:t>
      </w:r>
      <w:r w:rsidR="00AD2A7D" w:rsidRPr="0080467C">
        <w:rPr>
          <w:rFonts w:ascii="Arial" w:eastAsia="Times New Roman" w:hAnsi="Arial" w:cs="Garamond"/>
          <w:sz w:val="28"/>
          <w:szCs w:val="28"/>
          <w:lang w:eastAsia="es-ES"/>
        </w:rPr>
        <w:t xml:space="preserve"> </w:t>
      </w:r>
      <w:r w:rsidR="00AD2A7D" w:rsidRPr="0080467C">
        <w:rPr>
          <w:rFonts w:ascii="Arial" w:eastAsia="Times New Roman" w:hAnsi="Arial" w:cs="Garamond"/>
          <w:i/>
          <w:iCs/>
          <w:sz w:val="28"/>
          <w:szCs w:val="28"/>
          <w:lang w:eastAsia="es-ES"/>
        </w:rPr>
        <w:t>Electoral</w:t>
      </w:r>
      <w:r w:rsidR="00AD2A7D" w:rsidRPr="0080467C">
        <w:rPr>
          <w:rFonts w:ascii="Arial" w:eastAsia="Times New Roman" w:hAnsi="Arial" w:cs="Garamond"/>
          <w:sz w:val="28"/>
          <w:szCs w:val="28"/>
          <w:lang w:eastAsia="es-ES"/>
        </w:rPr>
        <w:t xml:space="preserve">, de </w:t>
      </w:r>
      <w:r w:rsidR="009F2468" w:rsidRPr="0080467C">
        <w:rPr>
          <w:rFonts w:ascii="Arial" w:eastAsia="Times New Roman" w:hAnsi="Arial" w:cs="Garamond"/>
          <w:sz w:val="28"/>
          <w:szCs w:val="28"/>
          <w:lang w:eastAsia="es-ES"/>
        </w:rPr>
        <w:t xml:space="preserve">la </w:t>
      </w:r>
      <w:r w:rsidR="009F2468" w:rsidRPr="0080467C">
        <w:rPr>
          <w:rFonts w:ascii="Arial" w:eastAsia="Times New Roman" w:hAnsi="Arial" w:cs="Garamond"/>
          <w:i/>
          <w:iCs/>
          <w:sz w:val="28"/>
          <w:szCs w:val="28"/>
          <w:lang w:eastAsia="es-ES"/>
        </w:rPr>
        <w:t>Sala Regional</w:t>
      </w:r>
      <w:r w:rsidR="009F2468" w:rsidRPr="0080467C">
        <w:rPr>
          <w:rFonts w:ascii="Arial" w:eastAsia="Times New Roman" w:hAnsi="Arial" w:cs="Garamond"/>
          <w:sz w:val="28"/>
          <w:szCs w:val="28"/>
          <w:lang w:eastAsia="es-ES"/>
        </w:rPr>
        <w:t xml:space="preserve"> y de la </w:t>
      </w:r>
      <w:r w:rsidR="009F2468" w:rsidRPr="0080467C">
        <w:rPr>
          <w:rFonts w:ascii="Arial" w:eastAsia="Times New Roman" w:hAnsi="Arial" w:cs="Garamond"/>
          <w:i/>
          <w:iCs/>
          <w:sz w:val="28"/>
          <w:szCs w:val="28"/>
          <w:lang w:eastAsia="es-ES"/>
        </w:rPr>
        <w:t>Sala Superior</w:t>
      </w:r>
      <w:r w:rsidR="009F2468" w:rsidRPr="0080467C">
        <w:rPr>
          <w:rFonts w:ascii="Arial" w:eastAsia="Times New Roman" w:hAnsi="Arial" w:cs="Garamond"/>
          <w:sz w:val="28"/>
          <w:szCs w:val="28"/>
          <w:lang w:eastAsia="es-ES"/>
        </w:rPr>
        <w:t xml:space="preserve">. </w:t>
      </w:r>
    </w:p>
    <w:p w14:paraId="062A70D7" w14:textId="77777777" w:rsidR="009F2468" w:rsidRPr="0080467C" w:rsidRDefault="009F2468" w:rsidP="00EF36A4">
      <w:pPr>
        <w:widowControl w:val="0"/>
        <w:spacing w:after="0" w:line="360" w:lineRule="auto"/>
        <w:jc w:val="both"/>
        <w:rPr>
          <w:rFonts w:ascii="Arial" w:eastAsia="Times New Roman" w:hAnsi="Arial" w:cs="Garamond"/>
          <w:sz w:val="28"/>
          <w:szCs w:val="28"/>
          <w:lang w:eastAsia="es-ES"/>
        </w:rPr>
      </w:pPr>
    </w:p>
    <w:p w14:paraId="69B37A68" w14:textId="57993DAB" w:rsidR="00A616EF" w:rsidRPr="0080467C" w:rsidRDefault="001725A8" w:rsidP="00EF36A4">
      <w:pPr>
        <w:widowControl w:val="0"/>
        <w:spacing w:after="0" w:line="360" w:lineRule="auto"/>
        <w:jc w:val="both"/>
        <w:rPr>
          <w:rFonts w:ascii="Arial" w:eastAsia="Times New Roman" w:hAnsi="Arial" w:cs="Garamond"/>
          <w:i/>
          <w:iCs/>
          <w:sz w:val="28"/>
          <w:szCs w:val="28"/>
          <w:lang w:eastAsia="es-ES"/>
        </w:rPr>
      </w:pPr>
      <w:r w:rsidRPr="0080467C">
        <w:rPr>
          <w:rFonts w:ascii="Arial" w:eastAsia="Times New Roman" w:hAnsi="Arial" w:cs="Garamond"/>
          <w:sz w:val="28"/>
          <w:szCs w:val="28"/>
          <w:lang w:eastAsia="es-ES"/>
        </w:rPr>
        <w:t>Esto es</w:t>
      </w:r>
      <w:r w:rsidR="00B03932" w:rsidRPr="0080467C">
        <w:rPr>
          <w:rFonts w:ascii="Arial" w:eastAsia="Times New Roman" w:hAnsi="Arial" w:cs="Garamond"/>
          <w:sz w:val="28"/>
          <w:szCs w:val="28"/>
          <w:lang w:eastAsia="es-ES"/>
        </w:rPr>
        <w:t xml:space="preserve">, como se vio, acorde a lo analizado por este </w:t>
      </w:r>
      <w:r w:rsidR="00B03932" w:rsidRPr="0080467C">
        <w:rPr>
          <w:rFonts w:ascii="Arial" w:eastAsia="Times New Roman" w:hAnsi="Arial" w:cs="Garamond"/>
          <w:i/>
          <w:iCs/>
          <w:sz w:val="28"/>
          <w:szCs w:val="28"/>
          <w:lang w:eastAsia="es-ES"/>
        </w:rPr>
        <w:t xml:space="preserve">Tribunal Electoral </w:t>
      </w:r>
      <w:r w:rsidR="00B03932" w:rsidRPr="0080467C">
        <w:rPr>
          <w:rFonts w:ascii="Arial" w:eastAsia="Times New Roman" w:hAnsi="Arial" w:cs="Garamond"/>
          <w:sz w:val="28"/>
          <w:szCs w:val="28"/>
          <w:lang w:eastAsia="es-ES"/>
        </w:rPr>
        <w:t xml:space="preserve">al resolver el juicio de la ciudadanía </w:t>
      </w:r>
      <w:r w:rsidR="00B03932" w:rsidRPr="0080467C">
        <w:rPr>
          <w:rFonts w:ascii="Arial" w:eastAsia="Times New Roman" w:hAnsi="Arial" w:cs="Garamond"/>
          <w:b/>
          <w:bCs/>
          <w:sz w:val="28"/>
          <w:szCs w:val="28"/>
          <w:lang w:eastAsia="es-ES"/>
        </w:rPr>
        <w:t xml:space="preserve">TECDMX-JLDC-029/2020 y acumulados, </w:t>
      </w:r>
      <w:r w:rsidR="00B03932" w:rsidRPr="0080467C">
        <w:rPr>
          <w:rFonts w:ascii="Arial" w:eastAsia="Times New Roman" w:hAnsi="Arial" w:cs="Garamond"/>
          <w:sz w:val="28"/>
          <w:szCs w:val="28"/>
          <w:lang w:eastAsia="es-ES"/>
        </w:rPr>
        <w:t>si Santa Úrsula Xitla no forma parte de</w:t>
      </w:r>
      <w:r w:rsidR="00546BE1" w:rsidRPr="0080467C">
        <w:rPr>
          <w:rFonts w:ascii="Arial" w:eastAsia="Times New Roman" w:hAnsi="Arial" w:cs="Garamond"/>
          <w:sz w:val="28"/>
          <w:szCs w:val="28"/>
          <w:lang w:eastAsia="es-ES"/>
        </w:rPr>
        <w:t xml:space="preserve"> los cuarenta y ocho pueblos originarios referidos en el marco geográfico aprobado por el </w:t>
      </w:r>
      <w:r w:rsidR="00546BE1" w:rsidRPr="0080467C">
        <w:rPr>
          <w:rFonts w:ascii="Arial" w:eastAsia="Times New Roman" w:hAnsi="Arial" w:cs="Garamond"/>
          <w:i/>
          <w:iCs/>
          <w:sz w:val="28"/>
          <w:szCs w:val="28"/>
          <w:lang w:eastAsia="es-ES"/>
        </w:rPr>
        <w:t>Instituto Electoral</w:t>
      </w:r>
      <w:r w:rsidR="00546BE1" w:rsidRPr="0080467C">
        <w:rPr>
          <w:rFonts w:ascii="Arial" w:eastAsia="Times New Roman" w:hAnsi="Arial" w:cs="Garamond"/>
          <w:sz w:val="28"/>
          <w:szCs w:val="28"/>
          <w:lang w:eastAsia="es-ES"/>
        </w:rPr>
        <w:t>,</w:t>
      </w:r>
      <w:r w:rsidR="003E6851" w:rsidRPr="0080467C">
        <w:rPr>
          <w:rFonts w:ascii="Arial" w:eastAsia="Times New Roman" w:hAnsi="Arial" w:cs="Garamond"/>
          <w:sz w:val="28"/>
          <w:szCs w:val="28"/>
          <w:lang w:eastAsia="es-ES"/>
        </w:rPr>
        <w:t xml:space="preserve"> entonces también le son aplicables los procedimientos establecidos en la </w:t>
      </w:r>
      <w:r w:rsidR="003E6851" w:rsidRPr="0080467C">
        <w:rPr>
          <w:rFonts w:ascii="Arial" w:eastAsia="Times New Roman" w:hAnsi="Arial" w:cs="Garamond"/>
          <w:i/>
          <w:iCs/>
          <w:sz w:val="28"/>
          <w:szCs w:val="28"/>
          <w:lang w:eastAsia="es-ES"/>
        </w:rPr>
        <w:t xml:space="preserve">Ley de Participación. </w:t>
      </w:r>
    </w:p>
    <w:p w14:paraId="144651FD" w14:textId="68C401FE" w:rsidR="003E6851" w:rsidRPr="0080467C" w:rsidRDefault="003E6851" w:rsidP="00EF36A4">
      <w:pPr>
        <w:widowControl w:val="0"/>
        <w:spacing w:after="0" w:line="360" w:lineRule="auto"/>
        <w:jc w:val="both"/>
        <w:rPr>
          <w:rFonts w:ascii="Arial" w:eastAsia="Times New Roman" w:hAnsi="Arial" w:cs="Garamond"/>
          <w:i/>
          <w:iCs/>
          <w:sz w:val="28"/>
          <w:szCs w:val="28"/>
          <w:lang w:eastAsia="es-ES"/>
        </w:rPr>
      </w:pPr>
    </w:p>
    <w:p w14:paraId="428D581F" w14:textId="46A3294E" w:rsidR="003E6851" w:rsidRPr="0080467C" w:rsidRDefault="003E6851" w:rsidP="00EF36A4">
      <w:pPr>
        <w:widowControl w:val="0"/>
        <w:spacing w:after="0" w:line="360" w:lineRule="auto"/>
        <w:jc w:val="both"/>
        <w:rPr>
          <w:rFonts w:ascii="Arial" w:eastAsia="Times New Roman" w:hAnsi="Arial" w:cs="Garamond"/>
          <w:i/>
          <w:iCs/>
          <w:sz w:val="28"/>
          <w:szCs w:val="28"/>
          <w:lang w:eastAsia="es-ES"/>
        </w:rPr>
      </w:pPr>
      <w:r w:rsidRPr="0080467C">
        <w:rPr>
          <w:rFonts w:ascii="Arial" w:eastAsia="Times New Roman" w:hAnsi="Arial" w:cs="Garamond"/>
          <w:sz w:val="28"/>
          <w:szCs w:val="28"/>
          <w:lang w:eastAsia="es-ES"/>
        </w:rPr>
        <w:t xml:space="preserve">En efecto, dado que dicha comunidad no formó parte de las cuarenta y ocho poblaciones que, acorde con la sentencia de </w:t>
      </w:r>
      <w:r w:rsidRPr="0080467C">
        <w:rPr>
          <w:rFonts w:ascii="Arial" w:eastAsia="Times New Roman" w:hAnsi="Arial" w:cs="Garamond"/>
          <w:i/>
          <w:iCs/>
          <w:sz w:val="28"/>
          <w:szCs w:val="28"/>
          <w:lang w:eastAsia="es-ES"/>
        </w:rPr>
        <w:t>Sala Superior,</w:t>
      </w:r>
      <w:r w:rsidRPr="0080467C">
        <w:rPr>
          <w:rFonts w:ascii="Arial" w:eastAsia="Times New Roman" w:hAnsi="Arial" w:cs="Garamond"/>
          <w:sz w:val="28"/>
          <w:szCs w:val="28"/>
          <w:lang w:eastAsia="es-ES"/>
        </w:rPr>
        <w:t xml:space="preserve"> emitida en el expediente </w:t>
      </w:r>
      <w:r w:rsidRPr="0080467C">
        <w:rPr>
          <w:rFonts w:ascii="Arial" w:eastAsia="Times New Roman" w:hAnsi="Arial" w:cs="Garamond"/>
          <w:b/>
          <w:bCs/>
          <w:sz w:val="28"/>
          <w:szCs w:val="28"/>
          <w:lang w:eastAsia="es-ES"/>
        </w:rPr>
        <w:t>SUP-REC-035/20</w:t>
      </w:r>
      <w:r w:rsidR="00EC08DD" w:rsidRPr="0080467C">
        <w:rPr>
          <w:rFonts w:ascii="Arial" w:eastAsia="Times New Roman" w:hAnsi="Arial" w:cs="Garamond"/>
          <w:b/>
          <w:bCs/>
          <w:sz w:val="28"/>
          <w:szCs w:val="28"/>
          <w:lang w:eastAsia="es-ES"/>
        </w:rPr>
        <w:t xml:space="preserve">20 y sus acumulados, </w:t>
      </w:r>
      <w:r w:rsidR="00EC08DD" w:rsidRPr="0080467C">
        <w:rPr>
          <w:rFonts w:ascii="Arial" w:eastAsia="Times New Roman" w:hAnsi="Arial" w:cs="Garamond"/>
          <w:sz w:val="28"/>
          <w:szCs w:val="28"/>
          <w:lang w:eastAsia="es-ES"/>
        </w:rPr>
        <w:t xml:space="preserve">entonces por ahora no puede concebirse una exclusión </w:t>
      </w:r>
      <w:r w:rsidR="005E25CB" w:rsidRPr="0080467C">
        <w:rPr>
          <w:rFonts w:ascii="Arial" w:eastAsia="Times New Roman" w:hAnsi="Arial" w:cs="Garamond"/>
          <w:sz w:val="28"/>
          <w:szCs w:val="28"/>
          <w:lang w:eastAsia="es-ES"/>
        </w:rPr>
        <w:t xml:space="preserve">respecto de los </w:t>
      </w:r>
      <w:r w:rsidR="002B368E" w:rsidRPr="0080467C">
        <w:rPr>
          <w:rFonts w:ascii="Arial" w:eastAsia="Times New Roman" w:hAnsi="Arial" w:cs="Garamond"/>
          <w:sz w:val="28"/>
          <w:szCs w:val="28"/>
          <w:lang w:eastAsia="es-ES"/>
        </w:rPr>
        <w:t xml:space="preserve">mecanismos de participación </w:t>
      </w:r>
      <w:r w:rsidR="005E25CB" w:rsidRPr="0080467C">
        <w:rPr>
          <w:rFonts w:ascii="Arial" w:eastAsia="Times New Roman" w:hAnsi="Arial" w:cs="Garamond"/>
          <w:sz w:val="28"/>
          <w:szCs w:val="28"/>
          <w:lang w:eastAsia="es-ES"/>
        </w:rPr>
        <w:t xml:space="preserve">ciudadana que prevé la </w:t>
      </w:r>
      <w:r w:rsidR="005E25CB" w:rsidRPr="0080467C">
        <w:rPr>
          <w:rFonts w:ascii="Arial" w:eastAsia="Times New Roman" w:hAnsi="Arial" w:cs="Garamond"/>
          <w:i/>
          <w:iCs/>
          <w:sz w:val="28"/>
          <w:szCs w:val="28"/>
          <w:lang w:eastAsia="es-ES"/>
        </w:rPr>
        <w:t>Ley de Participación</w:t>
      </w:r>
      <w:r w:rsidR="002B368E" w:rsidRPr="0080467C">
        <w:rPr>
          <w:rFonts w:ascii="Arial" w:eastAsia="Times New Roman" w:hAnsi="Arial" w:cs="Garamond"/>
          <w:i/>
          <w:iCs/>
          <w:sz w:val="28"/>
          <w:szCs w:val="28"/>
          <w:lang w:eastAsia="es-ES"/>
        </w:rPr>
        <w:t>.</w:t>
      </w:r>
    </w:p>
    <w:p w14:paraId="7C746D60" w14:textId="1994E620" w:rsidR="00BF1197" w:rsidRPr="0080467C" w:rsidRDefault="00BF1197" w:rsidP="00EF36A4">
      <w:pPr>
        <w:widowControl w:val="0"/>
        <w:spacing w:after="0" w:line="360" w:lineRule="auto"/>
        <w:jc w:val="both"/>
        <w:rPr>
          <w:rFonts w:ascii="Arial" w:eastAsia="Times New Roman" w:hAnsi="Arial" w:cs="Garamond"/>
          <w:i/>
          <w:iCs/>
          <w:sz w:val="28"/>
          <w:szCs w:val="28"/>
          <w:lang w:eastAsia="es-ES"/>
        </w:rPr>
      </w:pPr>
    </w:p>
    <w:p w14:paraId="0A53CCD4" w14:textId="5FECD73C" w:rsidR="00AE7432" w:rsidRPr="0080467C" w:rsidRDefault="00BF1197" w:rsidP="00AE7432">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Lo cual tampoco podría implicar, desde luego, que se considere inválida o ilegal la elección de la </w:t>
      </w:r>
      <w:r w:rsidRPr="0080467C">
        <w:rPr>
          <w:rFonts w:ascii="Arial" w:eastAsia="Times New Roman" w:hAnsi="Arial" w:cs="Garamond"/>
          <w:i/>
          <w:iCs/>
          <w:sz w:val="28"/>
          <w:szCs w:val="28"/>
          <w:lang w:eastAsia="es-ES"/>
        </w:rPr>
        <w:t xml:space="preserve">Autoridad Tradicional Subdelegado (a) </w:t>
      </w:r>
      <w:r w:rsidR="00AE7432" w:rsidRPr="0080467C">
        <w:rPr>
          <w:rFonts w:ascii="Arial" w:eastAsia="Times New Roman" w:hAnsi="Arial" w:cs="Garamond"/>
          <w:sz w:val="28"/>
          <w:szCs w:val="28"/>
          <w:lang w:eastAsia="es-ES"/>
        </w:rPr>
        <w:t xml:space="preserve">ya que, se insiste, ello tiene un sustento válido, como es el previo reconocimiento del entonces Consejo de los Pueblos y Barrios Originarios del Distrito Federal, hoy Ciudad de México, publicado en la Gaceta Oficial, </w:t>
      </w:r>
      <w:r w:rsidR="00DD7FF0" w:rsidRPr="0080467C">
        <w:rPr>
          <w:rFonts w:ascii="Arial" w:eastAsia="Times New Roman" w:hAnsi="Arial" w:cs="Garamond"/>
          <w:sz w:val="28"/>
          <w:szCs w:val="28"/>
          <w:lang w:eastAsia="es-ES"/>
        </w:rPr>
        <w:t>así como el acreditamiento de este</w:t>
      </w:r>
      <w:r w:rsidR="00AE7432" w:rsidRPr="0080467C">
        <w:rPr>
          <w:rFonts w:ascii="Arial" w:eastAsia="Times New Roman" w:hAnsi="Arial" w:cs="Garamond"/>
          <w:i/>
          <w:iCs/>
          <w:sz w:val="28"/>
          <w:szCs w:val="28"/>
          <w:lang w:eastAsia="es-ES"/>
        </w:rPr>
        <w:t xml:space="preserve"> Tribunal Electoral, </w:t>
      </w:r>
      <w:r w:rsidR="00AE7432" w:rsidRPr="0080467C">
        <w:rPr>
          <w:rFonts w:ascii="Arial" w:eastAsia="Times New Roman" w:hAnsi="Arial" w:cs="Garamond"/>
          <w:sz w:val="28"/>
          <w:szCs w:val="28"/>
          <w:lang w:eastAsia="es-ES"/>
        </w:rPr>
        <w:t xml:space="preserve">así como el Cuarto Tribunal Colegiado en Materia Administrativa del Primer Circuito, en sentencias firmes y definitivas en las cuales otorgaron efectos jurídicos a tal reconocimiento. </w:t>
      </w:r>
    </w:p>
    <w:p w14:paraId="4BE5A62D" w14:textId="77777777" w:rsidR="00AE7432" w:rsidRPr="0080467C" w:rsidRDefault="00AE7432" w:rsidP="00AE7432">
      <w:pPr>
        <w:widowControl w:val="0"/>
        <w:spacing w:after="0" w:line="360" w:lineRule="auto"/>
        <w:jc w:val="both"/>
        <w:rPr>
          <w:rFonts w:ascii="Arial" w:eastAsia="Times New Roman" w:hAnsi="Arial" w:cs="Garamond"/>
          <w:i/>
          <w:iCs/>
          <w:sz w:val="28"/>
          <w:szCs w:val="28"/>
          <w:lang w:eastAsia="es-ES"/>
        </w:rPr>
      </w:pPr>
    </w:p>
    <w:p w14:paraId="2A931915" w14:textId="194A3C79" w:rsidR="00D17D77" w:rsidRPr="0080467C" w:rsidRDefault="00DD7FF0" w:rsidP="00AE7432">
      <w:pPr>
        <w:widowControl w:val="0"/>
        <w:spacing w:after="0" w:line="360" w:lineRule="auto"/>
        <w:jc w:val="both"/>
        <w:rPr>
          <w:rFonts w:ascii="Arial" w:eastAsia="Times New Roman" w:hAnsi="Arial" w:cs="Garamond"/>
          <w:color w:val="FF0000"/>
          <w:sz w:val="28"/>
          <w:szCs w:val="28"/>
          <w:lang w:eastAsia="es-ES"/>
        </w:rPr>
      </w:pPr>
      <w:r w:rsidRPr="0080467C">
        <w:rPr>
          <w:rFonts w:ascii="Arial" w:eastAsia="Times New Roman" w:hAnsi="Arial" w:cs="Garamond"/>
          <w:sz w:val="28"/>
          <w:szCs w:val="28"/>
          <w:lang w:eastAsia="es-ES"/>
        </w:rPr>
        <w:t>De manera que, en atención</w:t>
      </w:r>
      <w:r w:rsidR="00AE7432" w:rsidRPr="0080467C">
        <w:rPr>
          <w:rFonts w:ascii="Arial" w:eastAsia="Times New Roman" w:hAnsi="Arial" w:cs="Garamond"/>
          <w:sz w:val="28"/>
          <w:szCs w:val="28"/>
          <w:lang w:eastAsia="es-ES"/>
        </w:rPr>
        <w:t xml:space="preserve"> a la prohibición </w:t>
      </w:r>
      <w:r w:rsidR="00734720" w:rsidRPr="0080467C">
        <w:rPr>
          <w:rFonts w:ascii="Arial" w:eastAsia="Times New Roman" w:hAnsi="Arial" w:cs="Garamond"/>
          <w:sz w:val="28"/>
          <w:szCs w:val="28"/>
          <w:lang w:eastAsia="es-ES"/>
        </w:rPr>
        <w:t xml:space="preserve">constitucional </w:t>
      </w:r>
      <w:r w:rsidR="00AE7432" w:rsidRPr="0080467C">
        <w:rPr>
          <w:rFonts w:ascii="Arial" w:eastAsia="Times New Roman" w:hAnsi="Arial" w:cs="Garamond"/>
          <w:sz w:val="28"/>
          <w:szCs w:val="28"/>
          <w:lang w:eastAsia="es-ES"/>
        </w:rPr>
        <w:t xml:space="preserve">de no regresión de los derechos humanos, </w:t>
      </w:r>
      <w:r w:rsidR="00734720" w:rsidRPr="0080467C">
        <w:rPr>
          <w:rFonts w:ascii="Arial" w:eastAsia="Times New Roman" w:hAnsi="Arial" w:cs="Garamond"/>
          <w:sz w:val="28"/>
          <w:szCs w:val="28"/>
          <w:lang w:eastAsia="es-ES"/>
        </w:rPr>
        <w:t xml:space="preserve">debe imperar las situaciones jurídicas que por ahora presenta Santa Úrsula Xitla, es decir, podrán coexistir la autoridad tradicional junto con la </w:t>
      </w:r>
      <w:r w:rsidR="00BF5DE7" w:rsidRPr="0080467C">
        <w:rPr>
          <w:rFonts w:ascii="Arial" w:eastAsia="Times New Roman" w:hAnsi="Arial" w:cs="Garamond"/>
          <w:sz w:val="28"/>
          <w:szCs w:val="28"/>
          <w:lang w:eastAsia="es-ES"/>
        </w:rPr>
        <w:t xml:space="preserve">Comisión de Participación Comunitaria. </w:t>
      </w:r>
    </w:p>
    <w:p w14:paraId="68360C26" w14:textId="77777777" w:rsidR="00D17D77" w:rsidRPr="0080467C" w:rsidRDefault="00D17D77" w:rsidP="00D17D77">
      <w:pPr>
        <w:widowControl w:val="0"/>
        <w:spacing w:after="0" w:line="360" w:lineRule="auto"/>
        <w:jc w:val="both"/>
        <w:rPr>
          <w:rFonts w:ascii="Arial" w:eastAsia="Times New Roman" w:hAnsi="Arial" w:cs="Garamond"/>
          <w:sz w:val="28"/>
          <w:szCs w:val="28"/>
          <w:lang w:eastAsia="es-ES"/>
        </w:rPr>
      </w:pPr>
    </w:p>
    <w:p w14:paraId="164EDA10" w14:textId="02486FA7" w:rsidR="00BF5DE7" w:rsidRPr="0080467C" w:rsidRDefault="00BF5DE7" w:rsidP="00D17D77">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Ello, </w:t>
      </w:r>
      <w:r w:rsidR="005A29A0" w:rsidRPr="0080467C">
        <w:rPr>
          <w:rFonts w:ascii="Arial" w:eastAsia="Times New Roman" w:hAnsi="Arial" w:cs="Garamond"/>
          <w:sz w:val="28"/>
          <w:szCs w:val="28"/>
          <w:lang w:eastAsia="es-ES"/>
        </w:rPr>
        <w:t xml:space="preserve">tomando en cuenta lo resuelto por este </w:t>
      </w:r>
      <w:r w:rsidR="005A29A0" w:rsidRPr="0080467C">
        <w:rPr>
          <w:rFonts w:ascii="Arial" w:eastAsia="Times New Roman" w:hAnsi="Arial" w:cs="Garamond"/>
          <w:i/>
          <w:iCs/>
          <w:sz w:val="28"/>
          <w:szCs w:val="28"/>
          <w:lang w:eastAsia="es-ES"/>
        </w:rPr>
        <w:t xml:space="preserve">Tribunal Electoral </w:t>
      </w:r>
      <w:r w:rsidR="005A29A0" w:rsidRPr="0080467C">
        <w:rPr>
          <w:rFonts w:ascii="Arial" w:eastAsia="Times New Roman" w:hAnsi="Arial" w:cs="Garamond"/>
          <w:sz w:val="28"/>
          <w:szCs w:val="28"/>
          <w:lang w:eastAsia="es-ES"/>
        </w:rPr>
        <w:t xml:space="preserve">en la sentencia del juicio </w:t>
      </w:r>
      <w:r w:rsidR="005A29A0" w:rsidRPr="0080467C">
        <w:rPr>
          <w:rFonts w:ascii="Arial" w:eastAsia="Times New Roman" w:hAnsi="Arial" w:cs="Garamond"/>
          <w:b/>
          <w:bCs/>
          <w:sz w:val="28"/>
          <w:szCs w:val="28"/>
          <w:lang w:eastAsia="es-ES"/>
        </w:rPr>
        <w:t>TECDMX-JLDC-029/2020</w:t>
      </w:r>
      <w:r w:rsidR="00054685" w:rsidRPr="0080467C">
        <w:rPr>
          <w:rFonts w:ascii="Arial" w:eastAsia="Times New Roman" w:hAnsi="Arial" w:cs="Garamond"/>
          <w:b/>
          <w:bCs/>
          <w:sz w:val="28"/>
          <w:szCs w:val="28"/>
          <w:lang w:eastAsia="es-ES"/>
        </w:rPr>
        <w:t xml:space="preserve"> y acumulados, </w:t>
      </w:r>
      <w:r w:rsidR="00F73C46" w:rsidRPr="0080467C">
        <w:rPr>
          <w:rFonts w:ascii="Arial" w:eastAsia="Times New Roman" w:hAnsi="Arial" w:cs="Garamond"/>
          <w:sz w:val="28"/>
          <w:szCs w:val="28"/>
          <w:lang w:eastAsia="es-ES"/>
        </w:rPr>
        <w:t xml:space="preserve">en la cual, como se vio, se estableció que las autoridades tradicionales y las Comisiones de Participación Comunitaria </w:t>
      </w:r>
      <w:r w:rsidR="008C7742" w:rsidRPr="0080467C">
        <w:rPr>
          <w:rFonts w:ascii="Arial" w:eastAsia="Times New Roman" w:hAnsi="Arial" w:cs="Garamond"/>
          <w:sz w:val="28"/>
          <w:szCs w:val="28"/>
          <w:lang w:eastAsia="es-ES"/>
        </w:rPr>
        <w:t>existieran</w:t>
      </w:r>
      <w:r w:rsidR="00F73C46" w:rsidRPr="0080467C">
        <w:rPr>
          <w:rFonts w:ascii="Arial" w:eastAsia="Times New Roman" w:hAnsi="Arial" w:cs="Garamond"/>
          <w:sz w:val="28"/>
          <w:szCs w:val="28"/>
          <w:lang w:eastAsia="es-ES"/>
        </w:rPr>
        <w:t xml:space="preserve"> en </w:t>
      </w:r>
      <w:r w:rsidR="008C7742" w:rsidRPr="0080467C">
        <w:rPr>
          <w:rFonts w:ascii="Arial" w:eastAsia="Times New Roman" w:hAnsi="Arial" w:cs="Garamond"/>
          <w:sz w:val="28"/>
          <w:szCs w:val="28"/>
          <w:lang w:eastAsia="es-ES"/>
        </w:rPr>
        <w:t xml:space="preserve">las comunidades correspondientes a las entonces </w:t>
      </w:r>
      <w:r w:rsidR="00F73C46" w:rsidRPr="0080467C">
        <w:rPr>
          <w:rFonts w:ascii="Arial" w:eastAsia="Times New Roman" w:hAnsi="Arial" w:cs="Garamond"/>
          <w:sz w:val="28"/>
          <w:szCs w:val="28"/>
          <w:lang w:eastAsia="es-ES"/>
        </w:rPr>
        <w:t xml:space="preserve">partes actoras, hasta en tanto éstos no formen parte del Catálogo de Pueblos y Barrios Originarios aprobado por el </w:t>
      </w:r>
      <w:r w:rsidR="00F73C46" w:rsidRPr="0080467C">
        <w:rPr>
          <w:rFonts w:ascii="Arial" w:eastAsia="Times New Roman" w:hAnsi="Arial" w:cs="Garamond"/>
          <w:i/>
          <w:iCs/>
          <w:sz w:val="28"/>
          <w:szCs w:val="28"/>
          <w:lang w:eastAsia="es-ES"/>
        </w:rPr>
        <w:t>Instituto Electoral</w:t>
      </w:r>
      <w:r w:rsidR="00F73C46" w:rsidRPr="0080467C">
        <w:rPr>
          <w:rFonts w:ascii="Arial" w:eastAsia="Times New Roman" w:hAnsi="Arial" w:cs="Garamond"/>
          <w:sz w:val="28"/>
          <w:szCs w:val="28"/>
          <w:lang w:eastAsia="es-ES"/>
        </w:rPr>
        <w:t>.</w:t>
      </w:r>
    </w:p>
    <w:p w14:paraId="0F0DFD15" w14:textId="2FF0110B" w:rsidR="00BF5DE7" w:rsidRPr="0080467C" w:rsidRDefault="00BF5DE7" w:rsidP="00D17D77">
      <w:pPr>
        <w:widowControl w:val="0"/>
        <w:spacing w:after="0" w:line="360" w:lineRule="auto"/>
        <w:jc w:val="both"/>
        <w:rPr>
          <w:rFonts w:ascii="Arial" w:eastAsia="Times New Roman" w:hAnsi="Arial" w:cs="Garamond"/>
          <w:b/>
          <w:bCs/>
          <w:sz w:val="28"/>
          <w:szCs w:val="28"/>
          <w:lang w:eastAsia="es-ES"/>
        </w:rPr>
      </w:pPr>
    </w:p>
    <w:p w14:paraId="27CA8F64" w14:textId="46CDAAE7" w:rsidR="008C7742" w:rsidRPr="0080467C" w:rsidRDefault="008C7742" w:rsidP="00D17D77">
      <w:pPr>
        <w:widowControl w:val="0"/>
        <w:spacing w:after="0" w:line="360" w:lineRule="auto"/>
        <w:jc w:val="both"/>
        <w:rPr>
          <w:rFonts w:ascii="Arial" w:eastAsia="Times New Roman" w:hAnsi="Arial" w:cs="Garamond"/>
          <w:b/>
          <w:bCs/>
          <w:sz w:val="28"/>
          <w:szCs w:val="28"/>
          <w:lang w:eastAsia="es-ES"/>
        </w:rPr>
      </w:pPr>
      <w:r w:rsidRPr="0080467C">
        <w:rPr>
          <w:rFonts w:ascii="Arial" w:eastAsia="Times New Roman" w:hAnsi="Arial" w:cs="Garamond"/>
          <w:sz w:val="28"/>
          <w:szCs w:val="28"/>
          <w:lang w:eastAsia="es-ES"/>
        </w:rPr>
        <w:t xml:space="preserve">En ese sentido, acorde con lo analizado en el caso, dado el contexto particular que se presentó </w:t>
      </w:r>
      <w:r w:rsidR="00E25CB5" w:rsidRPr="0080467C">
        <w:rPr>
          <w:rFonts w:ascii="Arial" w:eastAsia="Times New Roman" w:hAnsi="Arial" w:cs="Garamond"/>
          <w:sz w:val="28"/>
          <w:szCs w:val="28"/>
          <w:lang w:eastAsia="es-ES"/>
        </w:rPr>
        <w:t xml:space="preserve">—en el que el </w:t>
      </w:r>
      <w:r w:rsidR="00E25CB5" w:rsidRPr="0080467C">
        <w:rPr>
          <w:rFonts w:ascii="Arial" w:eastAsia="Times New Roman" w:hAnsi="Arial" w:cs="Garamond"/>
          <w:i/>
          <w:iCs/>
          <w:sz w:val="28"/>
          <w:szCs w:val="28"/>
          <w:lang w:eastAsia="es-ES"/>
        </w:rPr>
        <w:t xml:space="preserve">pueblo originario </w:t>
      </w:r>
      <w:r w:rsidR="00E25CB5" w:rsidRPr="0080467C">
        <w:rPr>
          <w:rFonts w:ascii="Arial" w:eastAsia="Times New Roman" w:hAnsi="Arial" w:cs="Garamond"/>
          <w:sz w:val="28"/>
          <w:szCs w:val="28"/>
          <w:lang w:eastAsia="es-ES"/>
        </w:rPr>
        <w:t xml:space="preserve">válidamente estaba en aptitud de llevar a cabo el procedimiento </w:t>
      </w:r>
      <w:r w:rsidR="00E25CB5" w:rsidRPr="0080467C">
        <w:rPr>
          <w:rFonts w:ascii="Arial" w:eastAsia="Times New Roman" w:hAnsi="Arial" w:cs="Garamond"/>
          <w:sz w:val="28"/>
          <w:szCs w:val="28"/>
          <w:lang w:eastAsia="es-ES"/>
        </w:rPr>
        <w:lastRenderedPageBreak/>
        <w:t xml:space="preserve">electivo de la </w:t>
      </w:r>
      <w:r w:rsidR="00E25CB5" w:rsidRPr="0080467C">
        <w:rPr>
          <w:rFonts w:ascii="Arial" w:eastAsia="Times New Roman" w:hAnsi="Arial" w:cs="Garamond"/>
          <w:i/>
          <w:iCs/>
          <w:sz w:val="28"/>
          <w:szCs w:val="28"/>
          <w:lang w:eastAsia="es-ES"/>
        </w:rPr>
        <w:t>Autoridad Tradicional Subdelegado (a)</w:t>
      </w:r>
      <w:r w:rsidR="003B6FC7" w:rsidRPr="0080467C">
        <w:rPr>
          <w:rFonts w:ascii="Arial" w:eastAsia="Times New Roman" w:hAnsi="Arial" w:cs="Garamond"/>
          <w:sz w:val="28"/>
          <w:szCs w:val="28"/>
          <w:lang w:eastAsia="es-ES"/>
        </w:rPr>
        <w:t xml:space="preserve">, pero además, en atención a la inclusión de Santa Úrsula Xitla como unidad territorial en el marco geográfico aprobado por el </w:t>
      </w:r>
      <w:r w:rsidR="003B6FC7" w:rsidRPr="0080467C">
        <w:rPr>
          <w:rFonts w:ascii="Arial" w:eastAsia="Times New Roman" w:hAnsi="Arial" w:cs="Garamond"/>
          <w:i/>
          <w:iCs/>
          <w:sz w:val="28"/>
          <w:szCs w:val="28"/>
          <w:lang w:eastAsia="es-ES"/>
        </w:rPr>
        <w:t>Instituto Electoral</w:t>
      </w:r>
      <w:r w:rsidR="003B6FC7" w:rsidRPr="0080467C">
        <w:rPr>
          <w:rFonts w:ascii="Arial" w:eastAsia="Times New Roman" w:hAnsi="Arial" w:cs="Garamond"/>
          <w:sz w:val="28"/>
          <w:szCs w:val="28"/>
          <w:lang w:eastAsia="es-ES"/>
        </w:rPr>
        <w:t>—</w:t>
      </w:r>
      <w:r w:rsidR="00344403" w:rsidRPr="0080467C">
        <w:rPr>
          <w:rFonts w:ascii="Arial" w:eastAsia="Times New Roman" w:hAnsi="Arial" w:cs="Garamond"/>
          <w:sz w:val="28"/>
          <w:szCs w:val="28"/>
          <w:lang w:eastAsia="es-ES"/>
        </w:rPr>
        <w:t xml:space="preserve"> resulta aplicable la solución que determinó este </w:t>
      </w:r>
      <w:r w:rsidR="00344403" w:rsidRPr="0080467C">
        <w:rPr>
          <w:rFonts w:ascii="Arial" w:eastAsia="Times New Roman" w:hAnsi="Arial" w:cs="Garamond"/>
          <w:i/>
          <w:iCs/>
          <w:sz w:val="28"/>
          <w:szCs w:val="28"/>
          <w:lang w:eastAsia="es-ES"/>
        </w:rPr>
        <w:t xml:space="preserve">Tribunal Electoral </w:t>
      </w:r>
      <w:r w:rsidR="00344403" w:rsidRPr="0080467C">
        <w:rPr>
          <w:rFonts w:ascii="Arial" w:eastAsia="Times New Roman" w:hAnsi="Arial" w:cs="Garamond"/>
          <w:sz w:val="28"/>
          <w:szCs w:val="28"/>
          <w:lang w:eastAsia="es-ES"/>
        </w:rPr>
        <w:t>en el juicio</w:t>
      </w:r>
      <w:r w:rsidR="00344403" w:rsidRPr="0080467C">
        <w:rPr>
          <w:rFonts w:ascii="Arial" w:eastAsia="Times New Roman" w:hAnsi="Arial" w:cs="Garamond"/>
          <w:i/>
          <w:iCs/>
          <w:sz w:val="28"/>
          <w:szCs w:val="28"/>
          <w:lang w:eastAsia="es-ES"/>
        </w:rPr>
        <w:t xml:space="preserve"> </w:t>
      </w:r>
      <w:r w:rsidR="00344403" w:rsidRPr="0080467C">
        <w:rPr>
          <w:rFonts w:ascii="Arial" w:eastAsia="Times New Roman" w:hAnsi="Arial" w:cs="Garamond"/>
          <w:b/>
          <w:bCs/>
          <w:sz w:val="28"/>
          <w:szCs w:val="28"/>
          <w:lang w:eastAsia="es-ES"/>
        </w:rPr>
        <w:t xml:space="preserve">TECDMX-JLDC-029/2020 y acumulados. </w:t>
      </w:r>
    </w:p>
    <w:p w14:paraId="5B222779" w14:textId="485138B4" w:rsidR="00344403" w:rsidRPr="0080467C" w:rsidRDefault="00344403" w:rsidP="00D17D77">
      <w:pPr>
        <w:widowControl w:val="0"/>
        <w:spacing w:after="0" w:line="360" w:lineRule="auto"/>
        <w:jc w:val="both"/>
        <w:rPr>
          <w:rFonts w:ascii="Arial" w:eastAsia="Times New Roman" w:hAnsi="Arial" w:cs="Garamond"/>
          <w:b/>
          <w:bCs/>
          <w:sz w:val="28"/>
          <w:szCs w:val="28"/>
          <w:lang w:eastAsia="es-ES"/>
        </w:rPr>
      </w:pPr>
    </w:p>
    <w:p w14:paraId="0BE4570A" w14:textId="2EE92342" w:rsidR="00DB3FE9" w:rsidRPr="0080467C" w:rsidRDefault="00C01CC9" w:rsidP="00D17D77">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Esto es,</w:t>
      </w:r>
      <w:r w:rsidRPr="0080467C">
        <w:rPr>
          <w:rFonts w:ascii="Arial" w:eastAsia="Times New Roman" w:hAnsi="Arial" w:cs="Garamond"/>
          <w:b/>
          <w:bCs/>
          <w:sz w:val="28"/>
          <w:szCs w:val="28"/>
          <w:lang w:eastAsia="es-ES"/>
        </w:rPr>
        <w:t xml:space="preserve"> </w:t>
      </w:r>
      <w:r w:rsidR="00054685" w:rsidRPr="0080467C">
        <w:rPr>
          <w:rFonts w:ascii="Arial" w:eastAsia="Times New Roman" w:hAnsi="Arial" w:cs="Garamond"/>
          <w:sz w:val="28"/>
          <w:szCs w:val="28"/>
          <w:lang w:eastAsia="es-ES"/>
        </w:rPr>
        <w:t xml:space="preserve">debe considerarse que, en todo caso, la Autoridad Tradicional electa, así como la </w:t>
      </w:r>
      <w:r w:rsidR="00054685" w:rsidRPr="0080467C">
        <w:rPr>
          <w:rFonts w:ascii="Arial" w:eastAsia="Times New Roman" w:hAnsi="Arial" w:cs="Garamond"/>
          <w:i/>
          <w:iCs/>
          <w:sz w:val="28"/>
          <w:szCs w:val="28"/>
          <w:lang w:eastAsia="es-ES"/>
        </w:rPr>
        <w:t xml:space="preserve">COPACO </w:t>
      </w:r>
      <w:r w:rsidR="00054685" w:rsidRPr="0080467C">
        <w:rPr>
          <w:rFonts w:ascii="Arial" w:eastAsia="Times New Roman" w:hAnsi="Arial" w:cs="Garamond"/>
          <w:sz w:val="28"/>
          <w:szCs w:val="28"/>
          <w:lang w:eastAsia="es-ES"/>
        </w:rPr>
        <w:t>coexistan</w:t>
      </w:r>
      <w:r w:rsidR="00D17D77" w:rsidRPr="0080467C">
        <w:rPr>
          <w:rFonts w:ascii="Arial" w:eastAsia="Times New Roman" w:hAnsi="Arial" w:cs="Garamond"/>
          <w:sz w:val="28"/>
          <w:szCs w:val="28"/>
          <w:lang w:eastAsia="es-ES"/>
        </w:rPr>
        <w:t xml:space="preserve"> hasta en tanto </w:t>
      </w:r>
      <w:r w:rsidR="00726A0C" w:rsidRPr="0080467C">
        <w:rPr>
          <w:rFonts w:ascii="Arial" w:eastAsia="Times New Roman" w:hAnsi="Arial" w:cs="Garamond"/>
          <w:sz w:val="28"/>
          <w:szCs w:val="28"/>
          <w:lang w:eastAsia="es-ES"/>
        </w:rPr>
        <w:t xml:space="preserve">el </w:t>
      </w:r>
      <w:r w:rsidR="00726A0C" w:rsidRPr="0080467C">
        <w:rPr>
          <w:rFonts w:ascii="Arial" w:eastAsia="Times New Roman" w:hAnsi="Arial" w:cs="Garamond"/>
          <w:i/>
          <w:iCs/>
          <w:sz w:val="28"/>
          <w:szCs w:val="28"/>
          <w:lang w:eastAsia="es-ES"/>
        </w:rPr>
        <w:t xml:space="preserve">Instituto Electoral </w:t>
      </w:r>
      <w:r w:rsidR="00726A0C" w:rsidRPr="0080467C">
        <w:rPr>
          <w:rFonts w:ascii="Arial" w:eastAsia="Times New Roman" w:hAnsi="Arial" w:cs="Garamond"/>
          <w:sz w:val="28"/>
          <w:szCs w:val="28"/>
          <w:lang w:eastAsia="es-ES"/>
        </w:rPr>
        <w:t xml:space="preserve">defina </w:t>
      </w:r>
      <w:r w:rsidR="00D17D77" w:rsidRPr="0080467C">
        <w:rPr>
          <w:rFonts w:ascii="Arial" w:eastAsia="Times New Roman" w:hAnsi="Arial" w:cs="Garamond"/>
          <w:sz w:val="28"/>
          <w:szCs w:val="28"/>
          <w:lang w:eastAsia="es-ES"/>
        </w:rPr>
        <w:t>el Catálogo de Pueblos y Barrios Originarios</w:t>
      </w:r>
      <w:r w:rsidR="00726A0C" w:rsidRPr="0080467C">
        <w:rPr>
          <w:rFonts w:ascii="Arial" w:eastAsia="Times New Roman" w:hAnsi="Arial" w:cs="Garamond"/>
          <w:sz w:val="28"/>
          <w:szCs w:val="28"/>
          <w:lang w:eastAsia="es-ES"/>
        </w:rPr>
        <w:t>, a partir de la emisión del Sistema de Registro y Documentación de Pueblos y Barrios Originarios y Comunidades Indígenas Residentes.</w:t>
      </w:r>
    </w:p>
    <w:bookmarkEnd w:id="23"/>
    <w:p w14:paraId="606E2166" w14:textId="77777777" w:rsidR="00DB3FE9" w:rsidRPr="0080467C" w:rsidRDefault="00DB3FE9" w:rsidP="00EF36A4">
      <w:pPr>
        <w:widowControl w:val="0"/>
        <w:spacing w:after="0" w:line="360" w:lineRule="auto"/>
        <w:jc w:val="both"/>
        <w:rPr>
          <w:rFonts w:ascii="Arial" w:eastAsia="Times New Roman" w:hAnsi="Arial" w:cs="Garamond"/>
          <w:sz w:val="28"/>
          <w:szCs w:val="28"/>
          <w:lang w:eastAsia="es-ES"/>
        </w:rPr>
      </w:pPr>
    </w:p>
    <w:p w14:paraId="0AAACB44" w14:textId="5FAF250A" w:rsidR="00545830" w:rsidRPr="0080467C" w:rsidRDefault="00545830" w:rsidP="00545830">
      <w:pPr>
        <w:widowControl w:val="0"/>
        <w:spacing w:after="0" w:line="360" w:lineRule="auto"/>
        <w:jc w:val="both"/>
        <w:rPr>
          <w:rFonts w:ascii="Arial" w:eastAsia="Times New Roman" w:hAnsi="Arial" w:cs="Garamond"/>
          <w:b/>
          <w:bCs/>
          <w:sz w:val="28"/>
          <w:szCs w:val="28"/>
        </w:rPr>
      </w:pPr>
      <w:r w:rsidRPr="0080467C">
        <w:rPr>
          <w:rFonts w:ascii="Arial" w:eastAsia="Times New Roman" w:hAnsi="Arial" w:cs="Garamond"/>
          <w:b/>
          <w:bCs/>
          <w:sz w:val="28"/>
          <w:szCs w:val="28"/>
        </w:rPr>
        <w:t>4)</w:t>
      </w:r>
      <w:r w:rsidRPr="0080467C">
        <w:rPr>
          <w:rFonts w:ascii="Arial" w:eastAsia="Times New Roman" w:hAnsi="Arial" w:cs="Garamond"/>
          <w:b/>
          <w:bCs/>
          <w:sz w:val="28"/>
          <w:szCs w:val="28"/>
        </w:rPr>
        <w:tab/>
      </w:r>
      <w:r w:rsidR="002643CC" w:rsidRPr="0080467C">
        <w:rPr>
          <w:rFonts w:ascii="Arial" w:eastAsia="Times New Roman" w:hAnsi="Arial" w:cs="Garamond"/>
          <w:b/>
          <w:bCs/>
          <w:sz w:val="28"/>
          <w:szCs w:val="28"/>
        </w:rPr>
        <w:t>E</w:t>
      </w:r>
      <w:r w:rsidRPr="0080467C">
        <w:rPr>
          <w:rFonts w:ascii="Arial" w:eastAsia="Times New Roman" w:hAnsi="Arial" w:cs="Garamond"/>
          <w:b/>
          <w:bCs/>
          <w:sz w:val="28"/>
          <w:szCs w:val="28"/>
        </w:rPr>
        <w:t xml:space="preserve">s facultad de la </w:t>
      </w:r>
      <w:r w:rsidRPr="0080467C">
        <w:rPr>
          <w:rFonts w:ascii="Arial" w:eastAsia="Times New Roman" w:hAnsi="Arial" w:cs="Garamond"/>
          <w:b/>
          <w:bCs/>
          <w:i/>
          <w:iCs/>
          <w:sz w:val="28"/>
          <w:szCs w:val="28"/>
        </w:rPr>
        <w:t>SEPI</w:t>
      </w:r>
      <w:r w:rsidRPr="0080467C">
        <w:rPr>
          <w:rFonts w:ascii="Arial" w:eastAsia="Times New Roman" w:hAnsi="Arial" w:cs="Garamond"/>
          <w:b/>
          <w:bCs/>
          <w:sz w:val="28"/>
          <w:szCs w:val="28"/>
        </w:rPr>
        <w:t xml:space="preserve"> analizar y determinar si procede el reconocimiento de Santa Úrsula Xitla como pueblo </w:t>
      </w:r>
      <w:r w:rsidR="000140B5" w:rsidRPr="0080467C">
        <w:rPr>
          <w:rFonts w:ascii="Arial" w:eastAsia="Times New Roman" w:hAnsi="Arial" w:cs="Garamond"/>
          <w:b/>
          <w:bCs/>
          <w:sz w:val="28"/>
          <w:szCs w:val="28"/>
        </w:rPr>
        <w:t>originario</w:t>
      </w:r>
      <w:r w:rsidRPr="0080467C">
        <w:rPr>
          <w:rFonts w:ascii="Arial" w:eastAsia="Times New Roman" w:hAnsi="Arial" w:cs="Garamond"/>
          <w:b/>
          <w:bCs/>
          <w:sz w:val="28"/>
          <w:szCs w:val="28"/>
        </w:rPr>
        <w:t>, acorde con el actual marco legal.</w:t>
      </w:r>
    </w:p>
    <w:p w14:paraId="5544ACC5" w14:textId="77777777" w:rsidR="00545830" w:rsidRPr="0080467C" w:rsidRDefault="00545830" w:rsidP="00545830">
      <w:pPr>
        <w:widowControl w:val="0"/>
        <w:spacing w:after="0" w:line="360" w:lineRule="auto"/>
        <w:jc w:val="both"/>
        <w:rPr>
          <w:rFonts w:ascii="Arial" w:eastAsia="Times New Roman" w:hAnsi="Arial" w:cs="Garamond"/>
          <w:sz w:val="28"/>
          <w:szCs w:val="28"/>
        </w:rPr>
      </w:pPr>
    </w:p>
    <w:p w14:paraId="5790119D" w14:textId="2530B311" w:rsidR="002643CC" w:rsidRPr="0080467C" w:rsidRDefault="002643CC" w:rsidP="002643CC">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Acorde con lo expuesto, la </w:t>
      </w:r>
      <w:r w:rsidR="00E41F76" w:rsidRPr="0080467C">
        <w:rPr>
          <w:rFonts w:ascii="Arial" w:eastAsia="Times New Roman" w:hAnsi="Arial" w:cs="Garamond"/>
          <w:i/>
          <w:iCs/>
          <w:sz w:val="28"/>
          <w:szCs w:val="28"/>
        </w:rPr>
        <w:t xml:space="preserve">SEPI </w:t>
      </w:r>
      <w:r w:rsidR="00E41F76" w:rsidRPr="0080467C">
        <w:rPr>
          <w:rFonts w:ascii="Arial" w:eastAsia="Times New Roman" w:hAnsi="Arial" w:cs="Garamond"/>
          <w:sz w:val="28"/>
          <w:szCs w:val="28"/>
        </w:rPr>
        <w:t xml:space="preserve">es la autoridad facultada por la </w:t>
      </w:r>
      <w:r w:rsidRPr="0080467C">
        <w:rPr>
          <w:rFonts w:ascii="Arial" w:eastAsia="Times New Roman" w:hAnsi="Arial" w:cs="Garamond"/>
          <w:sz w:val="28"/>
          <w:szCs w:val="28"/>
        </w:rPr>
        <w:t xml:space="preserve">Ley de Derechos </w:t>
      </w:r>
      <w:r w:rsidR="00E41F76" w:rsidRPr="0080467C">
        <w:rPr>
          <w:rFonts w:ascii="Arial" w:eastAsia="Times New Roman" w:hAnsi="Arial" w:cs="Garamond"/>
          <w:sz w:val="28"/>
          <w:szCs w:val="28"/>
        </w:rPr>
        <w:t>de los Pueblos para constituir, resguardar y actualizar el</w:t>
      </w:r>
      <w:r w:rsidRPr="0080467C">
        <w:rPr>
          <w:rFonts w:ascii="Arial" w:eastAsia="Times New Roman" w:hAnsi="Arial" w:cs="Garamond"/>
          <w:sz w:val="28"/>
          <w:szCs w:val="28"/>
        </w:rPr>
        <w:t xml:space="preserve"> Sistema de Registro y Documentación de los Pueblos y Barrios Originarios y Comunidades Indígenas Residentes.</w:t>
      </w:r>
    </w:p>
    <w:p w14:paraId="46A4DCD4" w14:textId="4D6D917D" w:rsidR="00545830" w:rsidRPr="0080467C" w:rsidRDefault="00545830" w:rsidP="00545830">
      <w:pPr>
        <w:widowControl w:val="0"/>
        <w:spacing w:after="0" w:line="360" w:lineRule="auto"/>
        <w:jc w:val="both"/>
        <w:rPr>
          <w:rFonts w:ascii="Arial" w:eastAsia="Times New Roman" w:hAnsi="Arial" w:cs="Garamond"/>
          <w:sz w:val="28"/>
          <w:szCs w:val="28"/>
        </w:rPr>
      </w:pPr>
    </w:p>
    <w:p w14:paraId="7F733D73" w14:textId="0D2BF84D" w:rsidR="00857B34" w:rsidRPr="0080467C" w:rsidRDefault="00857B34" w:rsidP="00545830">
      <w:pPr>
        <w:widowControl w:val="0"/>
        <w:spacing w:after="0" w:line="360" w:lineRule="auto"/>
        <w:jc w:val="both"/>
        <w:rPr>
          <w:rFonts w:ascii="Arial" w:eastAsia="Times New Roman" w:hAnsi="Arial" w:cs="Garamond"/>
          <w:sz w:val="28"/>
          <w:szCs w:val="28"/>
        </w:rPr>
      </w:pPr>
      <w:r w:rsidRPr="0080467C">
        <w:rPr>
          <w:rFonts w:ascii="Arial" w:eastAsia="Times New Roman" w:hAnsi="Arial" w:cs="Garamond"/>
          <w:sz w:val="28"/>
          <w:szCs w:val="28"/>
        </w:rPr>
        <w:t xml:space="preserve">Al respecto, cabe precisar que, en cumplimiento al requerimiento formulado por la Magistrada Instructora, por oficio </w:t>
      </w:r>
      <w:r w:rsidRPr="0080467C">
        <w:rPr>
          <w:rFonts w:ascii="Arial" w:eastAsia="Times New Roman" w:hAnsi="Arial" w:cs="Garamond"/>
          <w:b/>
          <w:bCs/>
          <w:sz w:val="28"/>
          <w:szCs w:val="28"/>
        </w:rPr>
        <w:t>SEPI/S</w:t>
      </w:r>
      <w:r w:rsidR="007152E3" w:rsidRPr="0080467C">
        <w:rPr>
          <w:rFonts w:ascii="Arial" w:eastAsia="Times New Roman" w:hAnsi="Arial" w:cs="Garamond"/>
          <w:b/>
          <w:bCs/>
          <w:sz w:val="28"/>
          <w:szCs w:val="28"/>
        </w:rPr>
        <w:t xml:space="preserve">JN/JUDAC/155/2022, </w:t>
      </w:r>
      <w:r w:rsidRPr="0080467C">
        <w:rPr>
          <w:rFonts w:ascii="Arial" w:eastAsia="Times New Roman" w:hAnsi="Arial" w:cs="Garamond"/>
          <w:sz w:val="28"/>
          <w:szCs w:val="28"/>
        </w:rPr>
        <w:t xml:space="preserve">el apoderado de la </w:t>
      </w:r>
      <w:r w:rsidRPr="0080467C">
        <w:rPr>
          <w:rFonts w:ascii="Arial" w:eastAsia="Times New Roman" w:hAnsi="Arial" w:cs="Garamond"/>
          <w:i/>
          <w:iCs/>
          <w:sz w:val="28"/>
          <w:szCs w:val="28"/>
        </w:rPr>
        <w:t xml:space="preserve">SEPI </w:t>
      </w:r>
      <w:r w:rsidR="007152E3" w:rsidRPr="0080467C">
        <w:rPr>
          <w:rFonts w:ascii="Arial" w:eastAsia="Times New Roman" w:hAnsi="Arial" w:cs="Garamond"/>
          <w:sz w:val="28"/>
          <w:szCs w:val="28"/>
        </w:rPr>
        <w:t xml:space="preserve">informó lo siguiente: </w:t>
      </w:r>
    </w:p>
    <w:p w14:paraId="6AE14915" w14:textId="5FBDA3C9" w:rsidR="007152E3" w:rsidRPr="0080467C" w:rsidRDefault="007152E3" w:rsidP="00545830">
      <w:pPr>
        <w:widowControl w:val="0"/>
        <w:spacing w:after="0" w:line="360" w:lineRule="auto"/>
        <w:jc w:val="both"/>
        <w:rPr>
          <w:rFonts w:ascii="Arial" w:eastAsia="Times New Roman" w:hAnsi="Arial" w:cs="Garamond"/>
          <w:sz w:val="28"/>
          <w:szCs w:val="28"/>
        </w:rPr>
      </w:pPr>
    </w:p>
    <w:p w14:paraId="6B8C18E8" w14:textId="25845568" w:rsidR="00365712" w:rsidRPr="0080467C" w:rsidRDefault="007152E3" w:rsidP="00365712">
      <w:pPr>
        <w:widowControl w:val="0"/>
        <w:spacing w:after="0" w:line="240" w:lineRule="auto"/>
        <w:ind w:left="567" w:right="567"/>
        <w:jc w:val="both"/>
        <w:rPr>
          <w:rFonts w:ascii="Arial" w:eastAsia="Times New Roman" w:hAnsi="Arial" w:cs="Garamond"/>
          <w:sz w:val="24"/>
          <w:szCs w:val="24"/>
        </w:rPr>
      </w:pPr>
      <w:r w:rsidRPr="0080467C">
        <w:rPr>
          <w:rFonts w:ascii="Arial" w:eastAsia="Times New Roman" w:hAnsi="Arial" w:cs="Garamond"/>
          <w:sz w:val="24"/>
          <w:szCs w:val="24"/>
        </w:rPr>
        <w:t>“1.- El 30 de mayo de 2022, la Secretaría de Pueblos y Barrios Originarios y Co</w:t>
      </w:r>
      <w:r w:rsidR="00365712" w:rsidRPr="0080467C">
        <w:rPr>
          <w:rFonts w:ascii="Arial" w:eastAsia="Times New Roman" w:hAnsi="Arial" w:cs="Garamond"/>
          <w:sz w:val="24"/>
          <w:szCs w:val="24"/>
        </w:rPr>
        <w:t xml:space="preserve">munidades Indígenas Residentes (SEPI), emitió para su publicación en la Gaceta Oficial de la Ciudad de México, el </w:t>
      </w:r>
      <w:r w:rsidR="00365712" w:rsidRPr="0080467C">
        <w:rPr>
          <w:rFonts w:ascii="Arial" w:eastAsia="Times New Roman" w:hAnsi="Arial" w:cs="Garamond"/>
          <w:sz w:val="24"/>
          <w:szCs w:val="24"/>
        </w:rPr>
        <w:lastRenderedPageBreak/>
        <w:t>“Aviso por el que se da a conocer la Convocatoria Pública para constituir el Sistema de Registro y Documentación de Pueblos y Barrios Originarios y Comunidades Indígenas Residentes de la Ciudad de México”.</w:t>
      </w:r>
    </w:p>
    <w:p w14:paraId="60CD48FA" w14:textId="417BB734" w:rsidR="00365712" w:rsidRPr="0080467C" w:rsidRDefault="00365712" w:rsidP="00365712">
      <w:pPr>
        <w:widowControl w:val="0"/>
        <w:spacing w:after="0" w:line="240" w:lineRule="auto"/>
        <w:ind w:left="567" w:right="567"/>
        <w:jc w:val="both"/>
        <w:rPr>
          <w:rFonts w:ascii="Arial" w:eastAsia="Times New Roman" w:hAnsi="Arial" w:cs="Garamond"/>
          <w:sz w:val="24"/>
          <w:szCs w:val="24"/>
        </w:rPr>
      </w:pPr>
      <w:r w:rsidRPr="0080467C">
        <w:rPr>
          <w:rFonts w:ascii="Arial" w:eastAsia="Times New Roman" w:hAnsi="Arial" w:cs="Garamond"/>
          <w:sz w:val="24"/>
          <w:szCs w:val="24"/>
        </w:rPr>
        <w:t xml:space="preserve">2.- La base Segunda de la Convocatoria refiere que se integrarán al Registro de Pueblos y Barrios originarios los grupos sociales que acrediten colectivamente ante la Secretaría todos los criterios y características objetivas y subjetivas como pueblo o barrios originario, previstas en el artículo 58, numeral 2, inciso a) de la Constitución Local, así como en el </w:t>
      </w:r>
      <w:r w:rsidR="00FE0FD7" w:rsidRPr="0080467C">
        <w:rPr>
          <w:rFonts w:ascii="Arial" w:eastAsia="Times New Roman" w:hAnsi="Arial" w:cs="Garamond"/>
          <w:sz w:val="24"/>
          <w:szCs w:val="24"/>
        </w:rPr>
        <w:t>artículo</w:t>
      </w:r>
      <w:r w:rsidRPr="0080467C">
        <w:rPr>
          <w:rFonts w:ascii="Arial" w:eastAsia="Times New Roman" w:hAnsi="Arial" w:cs="Garamond"/>
          <w:sz w:val="24"/>
          <w:szCs w:val="24"/>
        </w:rPr>
        <w:t xml:space="preserve"> 7, numeral 1 de la Ley de Derechos de los Pueblos y Barrios y Comunidades Indígenas Residentes, y en ese mismo sentido, también se incluirá a la comunidad indígena residente en la Ciudad de México. </w:t>
      </w:r>
    </w:p>
    <w:p w14:paraId="588E6923" w14:textId="270F6EEB" w:rsidR="005D5C7E" w:rsidRPr="0080467C" w:rsidRDefault="00365712" w:rsidP="005D5C7E">
      <w:pPr>
        <w:widowControl w:val="0"/>
        <w:spacing w:after="0" w:line="240" w:lineRule="auto"/>
        <w:ind w:left="567" w:right="567"/>
        <w:jc w:val="both"/>
        <w:rPr>
          <w:rFonts w:ascii="Arial" w:eastAsia="Times New Roman" w:hAnsi="Arial" w:cs="Garamond"/>
          <w:sz w:val="24"/>
          <w:szCs w:val="24"/>
        </w:rPr>
      </w:pPr>
      <w:r w:rsidRPr="0080467C">
        <w:rPr>
          <w:rFonts w:ascii="Arial" w:eastAsia="Times New Roman" w:hAnsi="Arial" w:cs="Garamond"/>
          <w:sz w:val="24"/>
          <w:szCs w:val="24"/>
        </w:rPr>
        <w:t>3. La base Cuarta de la Convocatoria en comento señala que los plazos para la recepción de solicitudes serán desde la entrega en vigor de dicha convocatoria y hasta el 30 de agosto de 2022</w:t>
      </w:r>
      <w:r w:rsidR="005D5C7E" w:rsidRPr="0080467C">
        <w:rPr>
          <w:rFonts w:ascii="Arial" w:eastAsia="Times New Roman" w:hAnsi="Arial" w:cs="Garamond"/>
          <w:sz w:val="24"/>
          <w:szCs w:val="24"/>
        </w:rPr>
        <w:t>”.</w:t>
      </w:r>
    </w:p>
    <w:p w14:paraId="161EEDF6" w14:textId="3B9BBFDF" w:rsidR="005D5C7E" w:rsidRPr="0080467C" w:rsidRDefault="005D5C7E" w:rsidP="005D5C7E">
      <w:pPr>
        <w:widowControl w:val="0"/>
        <w:spacing w:after="0" w:line="360" w:lineRule="auto"/>
        <w:ind w:left="567" w:right="567"/>
        <w:jc w:val="both"/>
        <w:rPr>
          <w:rFonts w:ascii="Arial" w:eastAsia="Times New Roman" w:hAnsi="Arial" w:cs="Garamond"/>
          <w:sz w:val="28"/>
          <w:szCs w:val="28"/>
        </w:rPr>
      </w:pPr>
    </w:p>
    <w:p w14:paraId="611CAF1E" w14:textId="510C59AE" w:rsidR="005D5C7E" w:rsidRPr="0080467C" w:rsidRDefault="005D5C7E" w:rsidP="005F565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rPr>
        <w:t xml:space="preserve">De manera que es facultad de la </w:t>
      </w:r>
      <w:r w:rsidRPr="0080467C">
        <w:rPr>
          <w:rFonts w:ascii="Arial" w:eastAsia="Times New Roman" w:hAnsi="Arial" w:cs="Garamond"/>
          <w:i/>
          <w:iCs/>
          <w:sz w:val="28"/>
          <w:szCs w:val="28"/>
        </w:rPr>
        <w:t xml:space="preserve">SEPI </w:t>
      </w:r>
      <w:r w:rsidRPr="0080467C">
        <w:rPr>
          <w:rFonts w:ascii="Arial" w:eastAsia="Times New Roman" w:hAnsi="Arial" w:cs="Garamond"/>
          <w:sz w:val="28"/>
          <w:szCs w:val="28"/>
        </w:rPr>
        <w:t>procesar las solicitudes e información correspondiente para integrar el Registro de Pueblos y Barrios Originarios de la Ciudad de México</w:t>
      </w:r>
      <w:r w:rsidR="00635E37" w:rsidRPr="0080467C">
        <w:rPr>
          <w:rFonts w:ascii="Arial" w:eastAsia="Times New Roman" w:hAnsi="Arial" w:cs="Garamond"/>
          <w:sz w:val="28"/>
          <w:szCs w:val="28"/>
        </w:rPr>
        <w:t xml:space="preserve">, acorde con el cual, posteriormente, el </w:t>
      </w:r>
      <w:r w:rsidR="00635E37" w:rsidRPr="0080467C">
        <w:rPr>
          <w:rFonts w:ascii="Arial" w:eastAsia="Times New Roman" w:hAnsi="Arial" w:cs="Garamond"/>
          <w:i/>
          <w:iCs/>
          <w:sz w:val="28"/>
          <w:szCs w:val="28"/>
        </w:rPr>
        <w:t xml:space="preserve">Instituto Electoral </w:t>
      </w:r>
      <w:r w:rsidR="00635E37" w:rsidRPr="0080467C">
        <w:rPr>
          <w:rFonts w:ascii="Arial" w:eastAsia="Times New Roman" w:hAnsi="Arial" w:cs="Garamond"/>
          <w:sz w:val="28"/>
          <w:szCs w:val="28"/>
        </w:rPr>
        <w:t xml:space="preserve">integrará el </w:t>
      </w:r>
      <w:r w:rsidR="00876CE4" w:rsidRPr="0080467C">
        <w:rPr>
          <w:rFonts w:ascii="Arial" w:eastAsia="Times New Roman" w:hAnsi="Arial" w:cs="Garamond"/>
          <w:sz w:val="28"/>
          <w:szCs w:val="28"/>
        </w:rPr>
        <w:t xml:space="preserve">correspondiente </w:t>
      </w:r>
      <w:r w:rsidR="00876CE4" w:rsidRPr="0080467C">
        <w:rPr>
          <w:rFonts w:ascii="Arial" w:eastAsia="Times New Roman" w:hAnsi="Arial" w:cs="Garamond"/>
          <w:sz w:val="28"/>
          <w:szCs w:val="28"/>
          <w:lang w:eastAsia="es-ES"/>
        </w:rPr>
        <w:t xml:space="preserve">Catálogo de Pueblos y Barrios. </w:t>
      </w:r>
    </w:p>
    <w:p w14:paraId="61D93BE7" w14:textId="65DC08FF" w:rsidR="00876CE4" w:rsidRPr="0080467C" w:rsidRDefault="00876CE4" w:rsidP="005F5650">
      <w:pPr>
        <w:widowControl w:val="0"/>
        <w:spacing w:after="0" w:line="360" w:lineRule="auto"/>
        <w:jc w:val="both"/>
        <w:rPr>
          <w:rFonts w:ascii="Arial" w:eastAsia="Times New Roman" w:hAnsi="Arial" w:cs="Garamond"/>
          <w:sz w:val="28"/>
          <w:szCs w:val="28"/>
          <w:lang w:eastAsia="es-ES"/>
        </w:rPr>
      </w:pPr>
    </w:p>
    <w:p w14:paraId="63225DFC" w14:textId="77777777" w:rsidR="00FB65B2" w:rsidRPr="0080467C" w:rsidRDefault="00876CE4" w:rsidP="005F565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De manera que, hasta ese momento, se tendrá la definición legal y definitiva sobre la calidad jurídica de Santa </w:t>
      </w:r>
      <w:r w:rsidR="003B1D17" w:rsidRPr="0080467C">
        <w:rPr>
          <w:rFonts w:ascii="Arial" w:eastAsia="Times New Roman" w:hAnsi="Arial" w:cs="Garamond"/>
          <w:sz w:val="28"/>
          <w:szCs w:val="28"/>
          <w:lang w:eastAsia="es-ES"/>
        </w:rPr>
        <w:t xml:space="preserve">Úrsula Xitla respecto a si la autoridad competente, </w:t>
      </w:r>
      <w:r w:rsidR="003B1D17" w:rsidRPr="0080467C">
        <w:rPr>
          <w:rFonts w:ascii="Arial" w:eastAsia="Times New Roman" w:hAnsi="Arial" w:cs="Garamond"/>
          <w:b/>
          <w:bCs/>
          <w:sz w:val="28"/>
          <w:szCs w:val="28"/>
          <w:lang w:eastAsia="es-ES"/>
        </w:rPr>
        <w:t>acorde con el actual marco constitucional y legal</w:t>
      </w:r>
      <w:r w:rsidR="003B1D17" w:rsidRPr="0080467C">
        <w:rPr>
          <w:rFonts w:ascii="Arial" w:eastAsia="Times New Roman" w:hAnsi="Arial" w:cs="Garamond"/>
          <w:sz w:val="28"/>
          <w:szCs w:val="28"/>
          <w:lang w:eastAsia="es-ES"/>
        </w:rPr>
        <w:t>, constituye un pueblo originario</w:t>
      </w:r>
      <w:r w:rsidR="00FB65B2" w:rsidRPr="0080467C">
        <w:rPr>
          <w:rFonts w:ascii="Arial" w:eastAsia="Times New Roman" w:hAnsi="Arial" w:cs="Garamond"/>
          <w:sz w:val="28"/>
          <w:szCs w:val="28"/>
          <w:lang w:eastAsia="es-ES"/>
        </w:rPr>
        <w:t xml:space="preserve">. </w:t>
      </w:r>
    </w:p>
    <w:p w14:paraId="1B6A47DC" w14:textId="77777777" w:rsidR="00FB65B2" w:rsidRPr="0080467C" w:rsidRDefault="00FB65B2" w:rsidP="005F5650">
      <w:pPr>
        <w:widowControl w:val="0"/>
        <w:spacing w:after="0" w:line="360" w:lineRule="auto"/>
        <w:jc w:val="both"/>
        <w:rPr>
          <w:rFonts w:ascii="Arial" w:eastAsia="Times New Roman" w:hAnsi="Arial" w:cs="Garamond"/>
          <w:sz w:val="28"/>
          <w:szCs w:val="28"/>
          <w:lang w:eastAsia="es-ES"/>
        </w:rPr>
      </w:pPr>
    </w:p>
    <w:p w14:paraId="10402C35" w14:textId="79A80ED8" w:rsidR="00D13E61" w:rsidRPr="0080467C" w:rsidRDefault="00D13E61" w:rsidP="005F565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Determinación a partir de la cual, las partes interesadas o que se estimen afectadas, podrán hacer valer los medios impugnativos que estimen conducentes para la defensa de sus derechos. </w:t>
      </w:r>
    </w:p>
    <w:p w14:paraId="3F4E5BDF" w14:textId="77777777" w:rsidR="005E25CB" w:rsidRPr="0080467C" w:rsidRDefault="005E25CB" w:rsidP="005F5650">
      <w:pPr>
        <w:widowControl w:val="0"/>
        <w:spacing w:after="0" w:line="360" w:lineRule="auto"/>
        <w:jc w:val="both"/>
        <w:rPr>
          <w:rFonts w:ascii="Arial" w:eastAsia="Times New Roman" w:hAnsi="Arial" w:cs="Garamond"/>
          <w:sz w:val="28"/>
          <w:szCs w:val="28"/>
          <w:lang w:eastAsia="es-ES"/>
        </w:rPr>
      </w:pPr>
    </w:p>
    <w:p w14:paraId="3AE341EB" w14:textId="77777777" w:rsidR="00711DA8" w:rsidRPr="0080467C" w:rsidRDefault="00642CBB" w:rsidP="00711DA8">
      <w:pPr>
        <w:widowControl w:val="0"/>
        <w:spacing w:after="0" w:line="360" w:lineRule="auto"/>
        <w:jc w:val="both"/>
        <w:rPr>
          <w:rFonts w:ascii="Arial" w:eastAsia="Times New Roman" w:hAnsi="Arial" w:cs="Arial"/>
          <w:color w:val="000000" w:themeColor="text1"/>
          <w:sz w:val="28"/>
          <w:szCs w:val="28"/>
          <w:lang w:eastAsia="es-ES"/>
        </w:rPr>
      </w:pPr>
      <w:bookmarkStart w:id="24" w:name="_Hlk120181312"/>
      <w:r w:rsidRPr="0080467C">
        <w:rPr>
          <w:rFonts w:ascii="Arial" w:eastAsia="Times New Roman" w:hAnsi="Arial" w:cs="Garamond"/>
          <w:sz w:val="28"/>
          <w:szCs w:val="28"/>
          <w:lang w:eastAsia="es-ES"/>
        </w:rPr>
        <w:t xml:space="preserve">Ahora bien, dado que en la presente resolución se han mencionado los antecedentes particulares de Santa Úrsula Xitla, que previamente obtuvo el reconocimiento de la entonces autoridad competente —Consejo de los Pueblos y Barrios Originarios del </w:t>
      </w:r>
      <w:r w:rsidRPr="0080467C">
        <w:rPr>
          <w:rFonts w:ascii="Arial" w:eastAsia="Times New Roman" w:hAnsi="Arial" w:cs="Garamond"/>
          <w:sz w:val="28"/>
          <w:szCs w:val="28"/>
          <w:lang w:eastAsia="es-ES"/>
        </w:rPr>
        <w:lastRenderedPageBreak/>
        <w:t xml:space="preserve">entonces Distrito Federal—, lo cual tuvo por acreditado este </w:t>
      </w:r>
      <w:r w:rsidRPr="0080467C">
        <w:rPr>
          <w:rFonts w:ascii="Arial" w:eastAsia="Times New Roman" w:hAnsi="Arial" w:cs="Garamond"/>
          <w:i/>
          <w:iCs/>
          <w:sz w:val="28"/>
          <w:szCs w:val="28"/>
          <w:lang w:eastAsia="es-ES"/>
        </w:rPr>
        <w:t xml:space="preserve">Tribunal Electoral </w:t>
      </w:r>
      <w:r w:rsidRPr="0080467C">
        <w:rPr>
          <w:rFonts w:ascii="Arial" w:eastAsia="Times New Roman" w:hAnsi="Arial" w:cs="Garamond"/>
          <w:sz w:val="28"/>
          <w:szCs w:val="28"/>
          <w:lang w:eastAsia="es-ES"/>
        </w:rPr>
        <w:t xml:space="preserve">al resolver el juicio de la ciudadanía </w:t>
      </w:r>
      <w:r w:rsidRPr="0080467C">
        <w:rPr>
          <w:rFonts w:ascii="Arial" w:eastAsia="Times New Roman" w:hAnsi="Arial" w:cs="Garamond"/>
          <w:b/>
          <w:bCs/>
          <w:sz w:val="28"/>
          <w:szCs w:val="28"/>
          <w:lang w:eastAsia="es-ES"/>
        </w:rPr>
        <w:t xml:space="preserve">TECDMX-JLDC-101/2018, </w:t>
      </w:r>
      <w:r w:rsidRPr="0080467C">
        <w:rPr>
          <w:rFonts w:ascii="Arial" w:eastAsia="Times New Roman" w:hAnsi="Arial" w:cs="Garamond"/>
          <w:sz w:val="28"/>
          <w:szCs w:val="28"/>
          <w:lang w:eastAsia="es-ES"/>
        </w:rPr>
        <w:t xml:space="preserve">y el Cuarto Tribunal Colegiado en Materia Administrativa del Primer Circuito en el </w:t>
      </w:r>
      <w:r w:rsidRPr="0080467C">
        <w:rPr>
          <w:rFonts w:ascii="Arial" w:eastAsia="Times New Roman" w:hAnsi="Arial" w:cs="Garamond"/>
          <w:color w:val="000000" w:themeColor="text1"/>
          <w:sz w:val="28"/>
          <w:szCs w:val="28"/>
          <w:lang w:eastAsia="es-ES"/>
        </w:rPr>
        <w:t xml:space="preserve">amparo en revisión </w:t>
      </w:r>
      <w:r w:rsidRPr="0080467C">
        <w:rPr>
          <w:rFonts w:ascii="Arial" w:eastAsia="Times New Roman" w:hAnsi="Arial" w:cs="Garamond"/>
          <w:b/>
          <w:bCs/>
          <w:color w:val="000000" w:themeColor="text1"/>
          <w:sz w:val="28"/>
          <w:szCs w:val="28"/>
          <w:lang w:eastAsia="es-ES"/>
        </w:rPr>
        <w:t xml:space="preserve">RA. 69/2017, </w:t>
      </w:r>
      <w:r w:rsidRPr="0080467C">
        <w:rPr>
          <w:rFonts w:ascii="Arial" w:eastAsia="Times New Roman" w:hAnsi="Arial" w:cs="Garamond"/>
          <w:color w:val="000000" w:themeColor="text1"/>
          <w:sz w:val="28"/>
          <w:szCs w:val="28"/>
          <w:lang w:eastAsia="es-ES"/>
        </w:rPr>
        <w:t>se</w:t>
      </w:r>
      <w:r w:rsidRPr="0080467C">
        <w:rPr>
          <w:rFonts w:ascii="Arial" w:eastAsia="Times New Roman" w:hAnsi="Arial" w:cs="Garamond"/>
          <w:b/>
          <w:bCs/>
          <w:color w:val="000000" w:themeColor="text1"/>
          <w:sz w:val="28"/>
          <w:szCs w:val="28"/>
          <w:lang w:eastAsia="es-ES"/>
        </w:rPr>
        <w:t xml:space="preserve"> vincula a la </w:t>
      </w:r>
      <w:r w:rsidRPr="0080467C">
        <w:rPr>
          <w:rFonts w:ascii="Arial" w:eastAsia="Times New Roman" w:hAnsi="Arial" w:cs="Garamond"/>
          <w:b/>
          <w:bCs/>
          <w:i/>
          <w:iCs/>
          <w:color w:val="000000" w:themeColor="text1"/>
          <w:sz w:val="28"/>
          <w:szCs w:val="28"/>
          <w:lang w:eastAsia="es-ES"/>
        </w:rPr>
        <w:t xml:space="preserve">SEPI </w:t>
      </w:r>
      <w:r w:rsidRPr="0080467C">
        <w:rPr>
          <w:rFonts w:ascii="Arial" w:eastAsia="Times New Roman" w:hAnsi="Arial" w:cs="Garamond"/>
          <w:color w:val="000000" w:themeColor="text1"/>
          <w:sz w:val="28"/>
          <w:szCs w:val="28"/>
          <w:lang w:eastAsia="es-ES"/>
        </w:rPr>
        <w:t xml:space="preserve">para que en el proceso de constitución del Sistema de Registro y Documentación de los Pueblos y Barrios Originarios y Comunidades Indígenas Residentes considere los antecedentes referidos, es decir, el </w:t>
      </w:r>
      <w:r w:rsidRPr="0080467C">
        <w:rPr>
          <w:rFonts w:ascii="Arial" w:eastAsia="Times New Roman" w:hAnsi="Arial" w:cs="Arial"/>
          <w:color w:val="000000" w:themeColor="text1"/>
          <w:sz w:val="28"/>
          <w:szCs w:val="28"/>
          <w:lang w:eastAsia="es-ES"/>
        </w:rPr>
        <w:t xml:space="preserve">reconocimiento previamente acreditado de Santa Úrsula Xitla, como </w:t>
      </w:r>
      <w:r w:rsidR="006D2971" w:rsidRPr="0080467C">
        <w:rPr>
          <w:rFonts w:ascii="Arial" w:eastAsia="Times New Roman" w:hAnsi="Arial" w:cs="Arial"/>
          <w:color w:val="000000" w:themeColor="text1"/>
          <w:sz w:val="28"/>
          <w:szCs w:val="28"/>
          <w:lang w:eastAsia="es-ES"/>
        </w:rPr>
        <w:t>pueblo</w:t>
      </w:r>
      <w:r w:rsidRPr="0080467C">
        <w:rPr>
          <w:rFonts w:ascii="Arial" w:eastAsia="Times New Roman" w:hAnsi="Arial" w:cs="Arial"/>
          <w:color w:val="000000" w:themeColor="text1"/>
          <w:sz w:val="28"/>
          <w:szCs w:val="28"/>
          <w:lang w:eastAsia="es-ES"/>
        </w:rPr>
        <w:t xml:space="preserve"> originario. </w:t>
      </w:r>
      <w:bookmarkEnd w:id="24"/>
    </w:p>
    <w:p w14:paraId="21EEEE9C" w14:textId="77777777" w:rsidR="00711DA8" w:rsidRPr="0080467C" w:rsidRDefault="00711DA8" w:rsidP="00711DA8">
      <w:pPr>
        <w:widowControl w:val="0"/>
        <w:spacing w:after="0" w:line="360" w:lineRule="auto"/>
        <w:jc w:val="both"/>
        <w:rPr>
          <w:rFonts w:ascii="Arial" w:eastAsia="Times New Roman" w:hAnsi="Arial" w:cs="Arial"/>
          <w:color w:val="000000" w:themeColor="text1"/>
          <w:sz w:val="28"/>
          <w:szCs w:val="28"/>
          <w:lang w:eastAsia="es-ES"/>
        </w:rPr>
      </w:pPr>
    </w:p>
    <w:p w14:paraId="13FA80D5" w14:textId="2FC81DA2" w:rsidR="00711DA8" w:rsidRPr="0080467C" w:rsidRDefault="00711DA8" w:rsidP="00711DA8">
      <w:pPr>
        <w:widowControl w:val="0"/>
        <w:spacing w:after="0" w:line="360" w:lineRule="auto"/>
        <w:jc w:val="both"/>
        <w:rPr>
          <w:rFonts w:ascii="Arial" w:hAnsi="Arial" w:cs="Arial"/>
          <w:bCs/>
          <w:sz w:val="28"/>
          <w:szCs w:val="28"/>
          <w:lang w:val="es-ES"/>
        </w:rPr>
      </w:pPr>
      <w:r w:rsidRPr="0080467C">
        <w:rPr>
          <w:rFonts w:ascii="Arial" w:eastAsia="Times New Roman" w:hAnsi="Arial" w:cs="Arial"/>
          <w:color w:val="000000" w:themeColor="text1"/>
          <w:sz w:val="28"/>
          <w:szCs w:val="28"/>
          <w:lang w:eastAsia="es-ES"/>
        </w:rPr>
        <w:t xml:space="preserve">Para el caso de que, </w:t>
      </w:r>
      <w:r w:rsidRPr="0080467C">
        <w:rPr>
          <w:rFonts w:ascii="Arial" w:hAnsi="Arial" w:cs="Arial"/>
          <w:bCs/>
          <w:sz w:val="28"/>
          <w:szCs w:val="28"/>
          <w:lang w:val="es-ES"/>
        </w:rPr>
        <w:t xml:space="preserve">en su momento, la </w:t>
      </w:r>
      <w:r w:rsidRPr="0080467C">
        <w:rPr>
          <w:rFonts w:ascii="Arial" w:hAnsi="Arial" w:cs="Arial"/>
          <w:bCs/>
          <w:i/>
          <w:iCs/>
          <w:sz w:val="28"/>
          <w:szCs w:val="28"/>
          <w:lang w:val="es-ES"/>
        </w:rPr>
        <w:t xml:space="preserve">SEPI </w:t>
      </w:r>
      <w:r w:rsidRPr="0080467C">
        <w:rPr>
          <w:rFonts w:ascii="Arial" w:hAnsi="Arial" w:cs="Arial"/>
          <w:bCs/>
          <w:sz w:val="28"/>
          <w:szCs w:val="28"/>
          <w:lang w:val="es-ES"/>
        </w:rPr>
        <w:t xml:space="preserve">determine procedente </w:t>
      </w:r>
      <w:r w:rsidR="0084219C" w:rsidRPr="0080467C">
        <w:rPr>
          <w:rFonts w:ascii="Arial" w:hAnsi="Arial" w:cs="Arial"/>
          <w:bCs/>
          <w:sz w:val="28"/>
          <w:szCs w:val="28"/>
          <w:lang w:val="es-ES"/>
        </w:rPr>
        <w:t>incluir</w:t>
      </w:r>
      <w:r w:rsidRPr="0080467C">
        <w:rPr>
          <w:rFonts w:ascii="Arial" w:hAnsi="Arial" w:cs="Arial"/>
          <w:bCs/>
          <w:sz w:val="28"/>
          <w:szCs w:val="28"/>
          <w:lang w:val="es-ES"/>
        </w:rPr>
        <w:t xml:space="preserve"> a Santa Úrsula Xitla </w:t>
      </w:r>
      <w:r w:rsidR="0084219C" w:rsidRPr="0080467C">
        <w:rPr>
          <w:rFonts w:ascii="Arial" w:hAnsi="Arial" w:cs="Arial"/>
          <w:bCs/>
          <w:sz w:val="28"/>
          <w:szCs w:val="28"/>
          <w:lang w:val="es-ES"/>
        </w:rPr>
        <w:t xml:space="preserve">en el citado sistema </w:t>
      </w:r>
      <w:r w:rsidRPr="0080467C">
        <w:rPr>
          <w:rFonts w:ascii="Arial" w:hAnsi="Arial" w:cs="Arial"/>
          <w:bCs/>
          <w:sz w:val="28"/>
          <w:szCs w:val="28"/>
          <w:lang w:val="es-ES"/>
        </w:rPr>
        <w:t xml:space="preserve">como pueblo originario, </w:t>
      </w:r>
      <w:r w:rsidR="0084219C" w:rsidRPr="0080467C">
        <w:rPr>
          <w:rFonts w:ascii="Arial" w:hAnsi="Arial" w:cs="Arial"/>
          <w:bCs/>
          <w:sz w:val="28"/>
          <w:szCs w:val="28"/>
          <w:lang w:val="es-ES"/>
        </w:rPr>
        <w:t>lo deberá hacer</w:t>
      </w:r>
      <w:r w:rsidRPr="0080467C">
        <w:rPr>
          <w:rFonts w:ascii="Arial" w:hAnsi="Arial" w:cs="Arial"/>
          <w:bCs/>
          <w:sz w:val="28"/>
          <w:szCs w:val="28"/>
          <w:lang w:val="es-ES"/>
        </w:rPr>
        <w:t xml:space="preserve"> de</w:t>
      </w:r>
      <w:r w:rsidR="0084219C" w:rsidRPr="0080467C">
        <w:rPr>
          <w:rFonts w:ascii="Arial" w:hAnsi="Arial" w:cs="Arial"/>
          <w:bCs/>
          <w:sz w:val="28"/>
          <w:szCs w:val="28"/>
          <w:lang w:val="es-ES"/>
        </w:rPr>
        <w:t>l</w:t>
      </w:r>
      <w:r w:rsidRPr="0080467C">
        <w:rPr>
          <w:rFonts w:ascii="Arial" w:hAnsi="Arial" w:cs="Arial"/>
          <w:bCs/>
          <w:sz w:val="28"/>
          <w:szCs w:val="28"/>
          <w:lang w:val="es-ES"/>
        </w:rPr>
        <w:t xml:space="preserve"> conocimiento </w:t>
      </w:r>
      <w:r w:rsidR="0084219C" w:rsidRPr="0080467C">
        <w:rPr>
          <w:rFonts w:ascii="Arial" w:hAnsi="Arial" w:cs="Arial"/>
          <w:bCs/>
          <w:sz w:val="28"/>
          <w:szCs w:val="28"/>
          <w:lang w:val="es-ES"/>
        </w:rPr>
        <w:t xml:space="preserve">del </w:t>
      </w:r>
      <w:r w:rsidR="0084219C" w:rsidRPr="0080467C">
        <w:rPr>
          <w:rFonts w:ascii="Arial" w:hAnsi="Arial" w:cs="Arial"/>
          <w:bCs/>
          <w:i/>
          <w:iCs/>
          <w:sz w:val="28"/>
          <w:szCs w:val="28"/>
          <w:lang w:val="es-ES"/>
        </w:rPr>
        <w:t>Instituto Electoral</w:t>
      </w:r>
      <w:r w:rsidRPr="0080467C">
        <w:rPr>
          <w:rFonts w:ascii="Arial" w:hAnsi="Arial" w:cs="Arial"/>
          <w:bCs/>
          <w:sz w:val="28"/>
          <w:szCs w:val="28"/>
          <w:lang w:val="es-ES"/>
        </w:rPr>
        <w:t xml:space="preserve"> para los efectos conducentes</w:t>
      </w:r>
      <w:r w:rsidR="0084219C" w:rsidRPr="0080467C">
        <w:rPr>
          <w:rFonts w:ascii="Arial" w:hAnsi="Arial" w:cs="Arial"/>
          <w:bCs/>
          <w:sz w:val="28"/>
          <w:szCs w:val="28"/>
          <w:lang w:val="es-ES"/>
        </w:rPr>
        <w:t xml:space="preserve">, incluyendo </w:t>
      </w:r>
      <w:r w:rsidR="00500272" w:rsidRPr="0080467C">
        <w:rPr>
          <w:rFonts w:ascii="Arial" w:hAnsi="Arial" w:cs="Arial"/>
          <w:bCs/>
          <w:sz w:val="28"/>
          <w:szCs w:val="28"/>
          <w:lang w:val="es-ES"/>
        </w:rPr>
        <w:t xml:space="preserve">que, de ser materialmente factible, se modifique </w:t>
      </w:r>
      <w:r w:rsidRPr="0080467C">
        <w:rPr>
          <w:rFonts w:ascii="Arial" w:hAnsi="Arial" w:cs="Arial"/>
          <w:bCs/>
          <w:sz w:val="28"/>
          <w:szCs w:val="28"/>
          <w:lang w:val="es-ES"/>
        </w:rPr>
        <w:t>el actual Marco Geográfico de Participación Ciudadana</w:t>
      </w:r>
      <w:r w:rsidR="00500272" w:rsidRPr="0080467C">
        <w:rPr>
          <w:rFonts w:ascii="Arial" w:hAnsi="Arial" w:cs="Arial"/>
          <w:bCs/>
          <w:sz w:val="28"/>
          <w:szCs w:val="28"/>
          <w:lang w:val="es-ES"/>
        </w:rPr>
        <w:t xml:space="preserve">, </w:t>
      </w:r>
      <w:r w:rsidRPr="0080467C">
        <w:rPr>
          <w:rFonts w:ascii="Arial" w:hAnsi="Arial" w:cs="Arial"/>
          <w:bCs/>
          <w:sz w:val="28"/>
          <w:szCs w:val="28"/>
          <w:lang w:val="es-ES"/>
        </w:rPr>
        <w:t xml:space="preserve">para el proceso de participación </w:t>
      </w:r>
      <w:r w:rsidR="00500272" w:rsidRPr="0080467C">
        <w:rPr>
          <w:rFonts w:ascii="Arial" w:hAnsi="Arial" w:cs="Arial"/>
          <w:bCs/>
          <w:sz w:val="28"/>
          <w:szCs w:val="28"/>
          <w:lang w:val="es-ES"/>
        </w:rPr>
        <w:t>ciudadana a celebrar en dos mil veintitrés.</w:t>
      </w:r>
    </w:p>
    <w:p w14:paraId="5320C67F" w14:textId="77777777" w:rsidR="00500272" w:rsidRPr="0080467C" w:rsidRDefault="00500272" w:rsidP="00711DA8">
      <w:pPr>
        <w:widowControl w:val="0"/>
        <w:spacing w:after="0" w:line="360" w:lineRule="auto"/>
        <w:jc w:val="both"/>
        <w:rPr>
          <w:rFonts w:ascii="Arial" w:eastAsia="Times New Roman" w:hAnsi="Arial" w:cs="Arial"/>
          <w:color w:val="000000" w:themeColor="text1"/>
          <w:sz w:val="28"/>
          <w:szCs w:val="28"/>
          <w:lang w:eastAsia="es-ES"/>
        </w:rPr>
      </w:pPr>
    </w:p>
    <w:p w14:paraId="01DE0901" w14:textId="77777777" w:rsidR="00D411B3" w:rsidRPr="0080467C" w:rsidRDefault="00DE20A1" w:rsidP="005F565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Por tanto, por el momento, en atención a lo previamente expuesto, este </w:t>
      </w:r>
      <w:r w:rsidRPr="0080467C">
        <w:rPr>
          <w:rFonts w:ascii="Arial" w:eastAsia="Times New Roman" w:hAnsi="Arial" w:cs="Garamond"/>
          <w:i/>
          <w:iCs/>
          <w:sz w:val="28"/>
          <w:szCs w:val="28"/>
          <w:lang w:eastAsia="es-ES"/>
        </w:rPr>
        <w:t xml:space="preserve">Tribunal Electoral </w:t>
      </w:r>
      <w:r w:rsidRPr="0080467C">
        <w:rPr>
          <w:rFonts w:ascii="Arial" w:eastAsia="Times New Roman" w:hAnsi="Arial" w:cs="Garamond"/>
          <w:sz w:val="28"/>
          <w:szCs w:val="28"/>
          <w:lang w:eastAsia="es-ES"/>
        </w:rPr>
        <w:t xml:space="preserve">concluye que son </w:t>
      </w:r>
      <w:r w:rsidRPr="0080467C">
        <w:rPr>
          <w:rFonts w:ascii="Arial" w:eastAsia="Times New Roman" w:hAnsi="Arial" w:cs="Garamond"/>
          <w:b/>
          <w:bCs/>
          <w:sz w:val="28"/>
          <w:szCs w:val="28"/>
          <w:lang w:eastAsia="es-ES"/>
        </w:rPr>
        <w:t>infundados</w:t>
      </w:r>
      <w:r w:rsidRPr="0080467C">
        <w:rPr>
          <w:rFonts w:ascii="Arial" w:eastAsia="Times New Roman" w:hAnsi="Arial" w:cs="Garamond"/>
          <w:sz w:val="28"/>
          <w:szCs w:val="28"/>
          <w:lang w:eastAsia="es-ES"/>
        </w:rPr>
        <w:t xml:space="preserve"> los agravios que formulan las </w:t>
      </w:r>
      <w:r w:rsidRPr="0080467C">
        <w:rPr>
          <w:rFonts w:ascii="Arial" w:eastAsia="Times New Roman" w:hAnsi="Arial" w:cs="Garamond"/>
          <w:i/>
          <w:iCs/>
          <w:sz w:val="28"/>
          <w:szCs w:val="28"/>
          <w:lang w:eastAsia="es-ES"/>
        </w:rPr>
        <w:t xml:space="preserve">partes actoras </w:t>
      </w:r>
      <w:r w:rsidRPr="0080467C">
        <w:rPr>
          <w:rFonts w:ascii="Arial" w:eastAsia="Times New Roman" w:hAnsi="Arial" w:cs="Garamond"/>
          <w:sz w:val="28"/>
          <w:szCs w:val="28"/>
          <w:lang w:eastAsia="es-ES"/>
        </w:rPr>
        <w:t xml:space="preserve">del juicio </w:t>
      </w:r>
      <w:r w:rsidRPr="0080467C">
        <w:rPr>
          <w:rFonts w:ascii="Arial" w:eastAsia="Times New Roman" w:hAnsi="Arial" w:cs="Garamond"/>
          <w:b/>
          <w:bCs/>
          <w:sz w:val="28"/>
          <w:szCs w:val="28"/>
          <w:lang w:eastAsia="es-ES"/>
        </w:rPr>
        <w:t xml:space="preserve">TECDMX-JLDC-180/2022, </w:t>
      </w:r>
      <w:r w:rsidR="00E52C27" w:rsidRPr="0080467C">
        <w:rPr>
          <w:rFonts w:ascii="Arial" w:eastAsia="Times New Roman" w:hAnsi="Arial" w:cs="Garamond"/>
          <w:sz w:val="28"/>
          <w:szCs w:val="28"/>
          <w:lang w:eastAsia="es-ES"/>
        </w:rPr>
        <w:t>dado</w:t>
      </w:r>
      <w:r w:rsidR="008B39AB" w:rsidRPr="0080467C">
        <w:rPr>
          <w:rFonts w:ascii="Arial" w:eastAsia="Times New Roman" w:hAnsi="Arial" w:cs="Garamond"/>
          <w:sz w:val="28"/>
          <w:szCs w:val="28"/>
          <w:lang w:eastAsia="es-ES"/>
        </w:rPr>
        <w:t xml:space="preserve"> que</w:t>
      </w:r>
      <w:r w:rsidR="00237E19" w:rsidRPr="0080467C">
        <w:rPr>
          <w:rFonts w:ascii="Arial" w:eastAsia="Times New Roman" w:hAnsi="Arial" w:cs="Garamond"/>
          <w:sz w:val="28"/>
          <w:szCs w:val="28"/>
          <w:lang w:eastAsia="es-ES"/>
        </w:rPr>
        <w:t xml:space="preserve"> acorde con el </w:t>
      </w:r>
      <w:r w:rsidR="00E52C27" w:rsidRPr="0080467C">
        <w:rPr>
          <w:rFonts w:ascii="Arial" w:eastAsia="Times New Roman" w:hAnsi="Arial" w:cs="Garamond"/>
          <w:sz w:val="28"/>
          <w:szCs w:val="28"/>
          <w:lang w:eastAsia="es-ES"/>
        </w:rPr>
        <w:t xml:space="preserve">contexto </w:t>
      </w:r>
      <w:r w:rsidR="00237E19" w:rsidRPr="0080467C">
        <w:rPr>
          <w:rFonts w:ascii="Arial" w:eastAsia="Times New Roman" w:hAnsi="Arial" w:cs="Garamond"/>
          <w:sz w:val="28"/>
          <w:szCs w:val="28"/>
          <w:lang w:eastAsia="es-ES"/>
        </w:rPr>
        <w:t xml:space="preserve">particular de Santa Úrsula Xitla es válido el proceso electivo que llevó a cabo </w:t>
      </w:r>
      <w:r w:rsidR="00647E28" w:rsidRPr="0080467C">
        <w:rPr>
          <w:rFonts w:ascii="Arial" w:eastAsia="Times New Roman" w:hAnsi="Arial" w:cs="Garamond"/>
          <w:sz w:val="28"/>
          <w:szCs w:val="28"/>
          <w:lang w:eastAsia="es-ES"/>
        </w:rPr>
        <w:t xml:space="preserve">la comunidad </w:t>
      </w:r>
      <w:r w:rsidR="00237E19" w:rsidRPr="0080467C">
        <w:rPr>
          <w:rFonts w:ascii="Arial" w:eastAsia="Times New Roman" w:hAnsi="Arial" w:cs="Garamond"/>
          <w:sz w:val="28"/>
          <w:szCs w:val="28"/>
          <w:lang w:eastAsia="es-ES"/>
        </w:rPr>
        <w:t xml:space="preserve">para elegir a la </w:t>
      </w:r>
      <w:r w:rsidR="00237E19" w:rsidRPr="0080467C">
        <w:rPr>
          <w:rFonts w:ascii="Arial" w:eastAsia="Times New Roman" w:hAnsi="Arial" w:cs="Garamond"/>
          <w:i/>
          <w:iCs/>
          <w:sz w:val="28"/>
          <w:szCs w:val="28"/>
          <w:lang w:eastAsia="es-ES"/>
        </w:rPr>
        <w:t>Autoridad Tradicional Subdelegado (a)</w:t>
      </w:r>
      <w:r w:rsidR="00647E28" w:rsidRPr="0080467C">
        <w:rPr>
          <w:rFonts w:ascii="Arial" w:eastAsia="Times New Roman" w:hAnsi="Arial" w:cs="Garamond"/>
          <w:i/>
          <w:iCs/>
          <w:sz w:val="28"/>
          <w:szCs w:val="28"/>
          <w:lang w:eastAsia="es-ES"/>
        </w:rPr>
        <w:t xml:space="preserve">, </w:t>
      </w:r>
      <w:r w:rsidR="00647E28" w:rsidRPr="0080467C">
        <w:rPr>
          <w:rFonts w:ascii="Arial" w:eastAsia="Times New Roman" w:hAnsi="Arial" w:cs="Garamond"/>
          <w:sz w:val="28"/>
          <w:szCs w:val="28"/>
          <w:lang w:eastAsia="es-ES"/>
        </w:rPr>
        <w:t xml:space="preserve">a partir del reconocimiento legal que en dos mil diecisiete </w:t>
      </w:r>
      <w:r w:rsidR="00941173" w:rsidRPr="0080467C">
        <w:rPr>
          <w:rFonts w:ascii="Arial" w:eastAsia="Times New Roman" w:hAnsi="Arial" w:cs="Garamond"/>
          <w:sz w:val="28"/>
          <w:szCs w:val="28"/>
          <w:lang w:eastAsia="es-ES"/>
        </w:rPr>
        <w:t>obtuvo</w:t>
      </w:r>
      <w:r w:rsidR="00647E28" w:rsidRPr="0080467C">
        <w:rPr>
          <w:rFonts w:ascii="Arial" w:eastAsia="Times New Roman" w:hAnsi="Arial" w:cs="Garamond"/>
          <w:sz w:val="28"/>
          <w:szCs w:val="28"/>
          <w:lang w:eastAsia="es-ES"/>
        </w:rPr>
        <w:t xml:space="preserve"> por parte</w:t>
      </w:r>
      <w:r w:rsidR="00D411B3" w:rsidRPr="0080467C">
        <w:rPr>
          <w:rFonts w:ascii="Arial" w:eastAsia="Times New Roman" w:hAnsi="Arial" w:cs="Garamond"/>
          <w:sz w:val="28"/>
          <w:szCs w:val="28"/>
          <w:lang w:eastAsia="es-ES"/>
        </w:rPr>
        <w:t xml:space="preserve"> del entonces Consejo de los Pueblos Originarios del Distrito Federal, hoy Ciudad de México. </w:t>
      </w:r>
    </w:p>
    <w:p w14:paraId="73EDB9EC" w14:textId="77777777" w:rsidR="00D411B3" w:rsidRPr="0080467C" w:rsidRDefault="00D411B3" w:rsidP="005F5650">
      <w:pPr>
        <w:widowControl w:val="0"/>
        <w:spacing w:after="0" w:line="360" w:lineRule="auto"/>
        <w:jc w:val="both"/>
        <w:rPr>
          <w:rFonts w:ascii="Arial" w:eastAsia="Times New Roman" w:hAnsi="Arial" w:cs="Garamond"/>
          <w:sz w:val="28"/>
          <w:szCs w:val="28"/>
          <w:lang w:eastAsia="es-ES"/>
        </w:rPr>
      </w:pPr>
    </w:p>
    <w:p w14:paraId="7FDE27CF" w14:textId="21859694" w:rsidR="00DE20A1" w:rsidRPr="0080467C" w:rsidRDefault="00D411B3" w:rsidP="005F565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Así como el acreditamiento que de dicha circunstancia </w:t>
      </w:r>
      <w:r w:rsidR="00684877" w:rsidRPr="0080467C">
        <w:rPr>
          <w:rFonts w:ascii="Arial" w:eastAsia="Times New Roman" w:hAnsi="Arial" w:cs="Garamond"/>
          <w:sz w:val="28"/>
          <w:szCs w:val="28"/>
          <w:lang w:eastAsia="es-ES"/>
        </w:rPr>
        <w:t xml:space="preserve">emitió este </w:t>
      </w:r>
      <w:r w:rsidR="00684877" w:rsidRPr="0080467C">
        <w:rPr>
          <w:rFonts w:ascii="Arial" w:eastAsia="Times New Roman" w:hAnsi="Arial" w:cs="Garamond"/>
          <w:i/>
          <w:iCs/>
          <w:sz w:val="28"/>
          <w:szCs w:val="28"/>
          <w:lang w:eastAsia="es-ES"/>
        </w:rPr>
        <w:lastRenderedPageBreak/>
        <w:t>Tribunal Electoral</w:t>
      </w:r>
      <w:r w:rsidR="00684877" w:rsidRPr="0080467C">
        <w:rPr>
          <w:rFonts w:ascii="Arial" w:eastAsia="Times New Roman" w:hAnsi="Arial" w:cs="Garamond"/>
          <w:sz w:val="28"/>
          <w:szCs w:val="28"/>
          <w:lang w:eastAsia="es-ES"/>
        </w:rPr>
        <w:t xml:space="preserve">, </w:t>
      </w:r>
      <w:r w:rsidR="00642CBB" w:rsidRPr="0080467C">
        <w:rPr>
          <w:rFonts w:ascii="Arial" w:eastAsia="Times New Roman" w:hAnsi="Arial" w:cs="Garamond"/>
          <w:sz w:val="28"/>
          <w:szCs w:val="28"/>
          <w:lang w:eastAsia="es-ES"/>
        </w:rPr>
        <w:t>al igual que</w:t>
      </w:r>
      <w:r w:rsidR="00684877" w:rsidRPr="0080467C">
        <w:rPr>
          <w:rFonts w:ascii="Arial" w:eastAsia="Times New Roman" w:hAnsi="Arial" w:cs="Garamond"/>
          <w:sz w:val="28"/>
          <w:szCs w:val="28"/>
          <w:lang w:eastAsia="es-ES"/>
        </w:rPr>
        <w:t xml:space="preserve"> el Cuarto Tribunal Colegiado en Materia Administrativa del Primer Circuito, en sentencias firmes y definitivas en las cuales otorgaron efectos jurídicos a tal reconocimiento.</w:t>
      </w:r>
    </w:p>
    <w:p w14:paraId="3C46BF57" w14:textId="01275330" w:rsidR="00684877" w:rsidRPr="0080467C" w:rsidRDefault="00684877" w:rsidP="005F5650">
      <w:pPr>
        <w:widowControl w:val="0"/>
        <w:spacing w:after="0" w:line="360" w:lineRule="auto"/>
        <w:jc w:val="both"/>
        <w:rPr>
          <w:rFonts w:ascii="Arial" w:eastAsia="Times New Roman" w:hAnsi="Arial" w:cs="Garamond"/>
          <w:sz w:val="28"/>
          <w:szCs w:val="28"/>
          <w:lang w:eastAsia="es-ES"/>
        </w:rPr>
      </w:pPr>
    </w:p>
    <w:p w14:paraId="5CAEFF19" w14:textId="724C73E4" w:rsidR="00684877" w:rsidRPr="0080467C" w:rsidRDefault="00E11566">
      <w:pPr>
        <w:pStyle w:val="Prrafodelista"/>
        <w:widowControl w:val="0"/>
        <w:numPr>
          <w:ilvl w:val="0"/>
          <w:numId w:val="13"/>
        </w:numPr>
        <w:spacing w:after="0" w:line="360" w:lineRule="auto"/>
        <w:ind w:right="567"/>
        <w:contextualSpacing w:val="0"/>
        <w:jc w:val="both"/>
        <w:rPr>
          <w:rFonts w:ascii="Arial" w:eastAsia="Times New Roman" w:hAnsi="Arial" w:cs="Garamond"/>
          <w:b/>
          <w:bCs/>
          <w:sz w:val="28"/>
          <w:szCs w:val="28"/>
          <w:lang w:eastAsia="es-ES"/>
        </w:rPr>
      </w:pPr>
      <w:r w:rsidRPr="0080467C">
        <w:rPr>
          <w:rFonts w:ascii="Arial" w:eastAsia="Times New Roman" w:hAnsi="Arial" w:cs="Garamond"/>
          <w:b/>
          <w:bCs/>
          <w:sz w:val="28"/>
          <w:szCs w:val="28"/>
          <w:lang w:val="es-MX" w:eastAsia="es-ES"/>
        </w:rPr>
        <w:t>¿</w:t>
      </w:r>
      <w:r w:rsidR="00B246F9" w:rsidRPr="0080467C">
        <w:rPr>
          <w:rFonts w:ascii="Arial" w:eastAsia="Times New Roman" w:hAnsi="Arial" w:cs="Garamond"/>
          <w:b/>
          <w:bCs/>
          <w:sz w:val="28"/>
          <w:szCs w:val="28"/>
          <w:lang w:val="es-MX" w:eastAsia="es-ES"/>
        </w:rPr>
        <w:t xml:space="preserve">Fue legal la elección de la </w:t>
      </w:r>
      <w:r w:rsidR="00B246F9" w:rsidRPr="0080467C">
        <w:rPr>
          <w:rFonts w:ascii="Arial" w:eastAsia="Times New Roman" w:hAnsi="Arial" w:cs="Garamond"/>
          <w:b/>
          <w:bCs/>
          <w:i/>
          <w:iCs/>
          <w:sz w:val="28"/>
          <w:szCs w:val="28"/>
          <w:lang w:val="es-MX" w:eastAsia="es-ES"/>
        </w:rPr>
        <w:t>Autoridad Tradicional Subdelegado (a)</w:t>
      </w:r>
      <w:r w:rsidR="00870264" w:rsidRPr="0080467C">
        <w:rPr>
          <w:rFonts w:ascii="Arial" w:eastAsia="Times New Roman" w:hAnsi="Arial" w:cs="Garamond"/>
          <w:b/>
          <w:bCs/>
          <w:i/>
          <w:iCs/>
          <w:sz w:val="28"/>
          <w:szCs w:val="28"/>
          <w:lang w:val="es-MX" w:eastAsia="es-ES"/>
        </w:rPr>
        <w:t xml:space="preserve"> </w:t>
      </w:r>
      <w:r w:rsidR="00870264" w:rsidRPr="0080467C">
        <w:rPr>
          <w:rFonts w:ascii="Arial" w:eastAsia="Times New Roman" w:hAnsi="Arial" w:cs="Garamond"/>
          <w:b/>
          <w:bCs/>
          <w:sz w:val="28"/>
          <w:szCs w:val="28"/>
          <w:lang w:val="es-MX" w:eastAsia="es-ES"/>
        </w:rPr>
        <w:t>en los términos en que se celebró,</w:t>
      </w:r>
      <w:r w:rsidR="00B246F9" w:rsidRPr="0080467C">
        <w:rPr>
          <w:rFonts w:ascii="Arial" w:eastAsia="Times New Roman" w:hAnsi="Arial" w:cs="Garamond"/>
          <w:b/>
          <w:bCs/>
          <w:i/>
          <w:iCs/>
          <w:sz w:val="28"/>
          <w:szCs w:val="28"/>
          <w:lang w:val="es-MX" w:eastAsia="es-ES"/>
        </w:rPr>
        <w:t xml:space="preserve"> </w:t>
      </w:r>
      <w:r w:rsidR="00B246F9" w:rsidRPr="0080467C">
        <w:rPr>
          <w:rFonts w:ascii="Arial" w:eastAsia="Times New Roman" w:hAnsi="Arial" w:cs="Garamond"/>
          <w:b/>
          <w:bCs/>
          <w:sz w:val="28"/>
          <w:szCs w:val="28"/>
          <w:lang w:val="es-MX" w:eastAsia="es-ES"/>
        </w:rPr>
        <w:t>o bien,</w:t>
      </w:r>
      <w:r w:rsidR="00B246F9" w:rsidRPr="0080467C">
        <w:rPr>
          <w:rFonts w:ascii="Arial" w:eastAsia="Times New Roman" w:hAnsi="Arial" w:cs="Garamond"/>
          <w:b/>
          <w:bCs/>
          <w:i/>
          <w:iCs/>
          <w:sz w:val="28"/>
          <w:szCs w:val="28"/>
          <w:lang w:val="es-MX" w:eastAsia="es-ES"/>
        </w:rPr>
        <w:t xml:space="preserve"> </w:t>
      </w:r>
      <w:r w:rsidR="00B246F9" w:rsidRPr="0080467C">
        <w:rPr>
          <w:rFonts w:ascii="Arial" w:eastAsia="Times New Roman" w:hAnsi="Arial" w:cs="Garamond"/>
          <w:b/>
          <w:bCs/>
          <w:sz w:val="28"/>
          <w:szCs w:val="28"/>
          <w:lang w:val="es-MX" w:eastAsia="es-ES"/>
        </w:rPr>
        <w:t>se actualizan las irregularidades que invocan</w:t>
      </w:r>
      <w:r w:rsidR="00B246F9" w:rsidRPr="0080467C">
        <w:rPr>
          <w:rFonts w:ascii="Arial" w:eastAsia="Times New Roman" w:hAnsi="Arial" w:cs="Garamond"/>
          <w:b/>
          <w:bCs/>
          <w:i/>
          <w:iCs/>
          <w:sz w:val="28"/>
          <w:szCs w:val="28"/>
          <w:lang w:val="es-MX" w:eastAsia="es-ES"/>
        </w:rPr>
        <w:t xml:space="preserve"> las </w:t>
      </w:r>
      <w:r w:rsidRPr="0080467C">
        <w:rPr>
          <w:rFonts w:ascii="Arial" w:eastAsia="Times New Roman" w:hAnsi="Arial" w:cs="Garamond"/>
          <w:b/>
          <w:bCs/>
          <w:i/>
          <w:iCs/>
          <w:sz w:val="28"/>
          <w:szCs w:val="28"/>
          <w:lang w:val="es-MX" w:eastAsia="es-ES"/>
        </w:rPr>
        <w:t>partes actoras?</w:t>
      </w:r>
    </w:p>
    <w:p w14:paraId="4A642543" w14:textId="7A06F6F9" w:rsidR="00684877" w:rsidRPr="0080467C" w:rsidRDefault="00684877" w:rsidP="005F5650">
      <w:pPr>
        <w:widowControl w:val="0"/>
        <w:spacing w:after="0" w:line="360" w:lineRule="auto"/>
        <w:jc w:val="both"/>
        <w:rPr>
          <w:rFonts w:ascii="Arial" w:eastAsia="Times New Roman" w:hAnsi="Arial" w:cs="Garamond"/>
          <w:sz w:val="28"/>
          <w:szCs w:val="28"/>
          <w:lang w:eastAsia="es-ES"/>
        </w:rPr>
      </w:pPr>
    </w:p>
    <w:p w14:paraId="783DA61D" w14:textId="54CEB67C" w:rsidR="00870264" w:rsidRPr="0080467C" w:rsidRDefault="00870264" w:rsidP="005F5650">
      <w:pPr>
        <w:widowControl w:val="0"/>
        <w:spacing w:after="0" w:line="360" w:lineRule="auto"/>
        <w:jc w:val="both"/>
        <w:rPr>
          <w:rFonts w:ascii="Arial" w:eastAsia="Times New Roman" w:hAnsi="Arial" w:cs="Garamond"/>
          <w:sz w:val="28"/>
          <w:szCs w:val="28"/>
          <w:lang w:eastAsia="es-ES"/>
        </w:rPr>
      </w:pPr>
      <w:r w:rsidRPr="0080467C">
        <w:rPr>
          <w:rFonts w:ascii="Arial" w:eastAsia="Times New Roman" w:hAnsi="Arial" w:cs="Garamond"/>
          <w:sz w:val="28"/>
          <w:szCs w:val="28"/>
          <w:lang w:eastAsia="es-ES"/>
        </w:rPr>
        <w:t xml:space="preserve">Las </w:t>
      </w:r>
      <w:r w:rsidRPr="0080467C">
        <w:rPr>
          <w:rFonts w:ascii="Arial" w:eastAsia="Times New Roman" w:hAnsi="Arial" w:cs="Garamond"/>
          <w:i/>
          <w:iCs/>
          <w:sz w:val="28"/>
          <w:szCs w:val="28"/>
          <w:lang w:eastAsia="es-ES"/>
        </w:rPr>
        <w:t xml:space="preserve">partes actoras </w:t>
      </w:r>
      <w:r w:rsidRPr="0080467C">
        <w:rPr>
          <w:rFonts w:ascii="Arial" w:eastAsia="Times New Roman" w:hAnsi="Arial" w:cs="Garamond"/>
          <w:sz w:val="28"/>
          <w:szCs w:val="28"/>
          <w:lang w:eastAsia="es-ES"/>
        </w:rPr>
        <w:t>de los juicios acumulados hacen valer diversas irregularidades</w:t>
      </w:r>
      <w:r w:rsidR="008558FB" w:rsidRPr="0080467C">
        <w:rPr>
          <w:rFonts w:ascii="Arial" w:eastAsia="Times New Roman" w:hAnsi="Arial" w:cs="Garamond"/>
          <w:sz w:val="28"/>
          <w:szCs w:val="28"/>
          <w:lang w:eastAsia="es-ES"/>
        </w:rPr>
        <w:t xml:space="preserve">, las cuales se estudiarán en los siguientes apartados. </w:t>
      </w:r>
    </w:p>
    <w:p w14:paraId="49F8255A" w14:textId="66CDE2D1" w:rsidR="00684877" w:rsidRPr="0080467C" w:rsidRDefault="00684877" w:rsidP="005F5650">
      <w:pPr>
        <w:widowControl w:val="0"/>
        <w:spacing w:after="0" w:line="360" w:lineRule="auto"/>
        <w:jc w:val="both"/>
        <w:rPr>
          <w:rFonts w:ascii="Arial" w:eastAsia="Times New Roman" w:hAnsi="Arial" w:cs="Garamond"/>
          <w:i/>
          <w:iCs/>
          <w:sz w:val="28"/>
          <w:szCs w:val="28"/>
        </w:rPr>
      </w:pPr>
    </w:p>
    <w:p w14:paraId="03835FC5" w14:textId="18E201E3" w:rsidR="008558FB" w:rsidRPr="0080467C" w:rsidRDefault="008558FB" w:rsidP="008558FB">
      <w:pPr>
        <w:widowControl w:val="0"/>
        <w:spacing w:after="0" w:line="360" w:lineRule="auto"/>
        <w:jc w:val="both"/>
        <w:rPr>
          <w:rFonts w:ascii="Arial" w:eastAsia="Times New Roman" w:hAnsi="Arial" w:cs="Garamond"/>
          <w:b/>
          <w:bCs/>
          <w:sz w:val="28"/>
          <w:szCs w:val="28"/>
        </w:rPr>
      </w:pPr>
      <w:r w:rsidRPr="0080467C">
        <w:rPr>
          <w:rFonts w:ascii="Arial" w:eastAsia="Times New Roman" w:hAnsi="Arial" w:cs="Garamond"/>
          <w:b/>
          <w:bCs/>
          <w:sz w:val="28"/>
          <w:szCs w:val="28"/>
        </w:rPr>
        <w:t>TECDMX-JLDC-076/2022</w:t>
      </w:r>
    </w:p>
    <w:p w14:paraId="58E53008" w14:textId="77777777" w:rsidR="00365712" w:rsidRPr="0080467C" w:rsidRDefault="00365712" w:rsidP="008558FB">
      <w:pPr>
        <w:autoSpaceDE w:val="0"/>
        <w:autoSpaceDN w:val="0"/>
        <w:adjustRightInd w:val="0"/>
        <w:spacing w:after="0" w:line="360" w:lineRule="auto"/>
        <w:rPr>
          <w:rFonts w:ascii="Arial" w:hAnsi="Arial" w:cs="Arial"/>
          <w:sz w:val="28"/>
          <w:szCs w:val="28"/>
        </w:rPr>
      </w:pPr>
    </w:p>
    <w:p w14:paraId="1252CC95" w14:textId="49518062" w:rsidR="00780F7C" w:rsidRPr="0080467C" w:rsidRDefault="008558FB">
      <w:pPr>
        <w:pStyle w:val="Prrafodelista"/>
        <w:widowControl w:val="0"/>
        <w:numPr>
          <w:ilvl w:val="0"/>
          <w:numId w:val="6"/>
        </w:numPr>
        <w:spacing w:after="0" w:line="360" w:lineRule="auto"/>
        <w:jc w:val="both"/>
        <w:rPr>
          <w:rFonts w:ascii="Arial" w:hAnsi="Arial" w:cs="Arial"/>
          <w:sz w:val="28"/>
          <w:szCs w:val="28"/>
          <w:lang w:eastAsia="es-ES"/>
        </w:rPr>
      </w:pPr>
      <w:r w:rsidRPr="0080467C">
        <w:rPr>
          <w:rFonts w:ascii="Arial" w:hAnsi="Arial" w:cs="Arial"/>
          <w:sz w:val="28"/>
          <w:szCs w:val="28"/>
          <w:lang w:val="es-MX" w:eastAsia="es-ES"/>
        </w:rPr>
        <w:t xml:space="preserve">La </w:t>
      </w:r>
      <w:r w:rsidRPr="0080467C">
        <w:rPr>
          <w:rFonts w:ascii="Arial" w:hAnsi="Arial" w:cs="Arial"/>
          <w:i/>
          <w:iCs/>
          <w:sz w:val="28"/>
          <w:szCs w:val="28"/>
          <w:lang w:val="es-MX" w:eastAsia="es-ES"/>
        </w:rPr>
        <w:t xml:space="preserve">parte actora </w:t>
      </w:r>
      <w:r w:rsidRPr="0080467C">
        <w:rPr>
          <w:rFonts w:ascii="Arial" w:hAnsi="Arial" w:cs="Arial"/>
          <w:sz w:val="28"/>
          <w:szCs w:val="28"/>
          <w:lang w:val="es-MX" w:eastAsia="es-ES"/>
        </w:rPr>
        <w:t>sostiene que la</w:t>
      </w:r>
      <w:r w:rsidR="00780F7C" w:rsidRPr="0080467C">
        <w:rPr>
          <w:rFonts w:ascii="Arial" w:hAnsi="Arial" w:cs="Arial"/>
          <w:sz w:val="28"/>
          <w:szCs w:val="28"/>
          <w:lang w:eastAsia="es-ES"/>
        </w:rPr>
        <w:t xml:space="preserve"> </w:t>
      </w:r>
      <w:r w:rsidR="00780F7C" w:rsidRPr="0080467C">
        <w:rPr>
          <w:rFonts w:ascii="Arial" w:hAnsi="Arial" w:cs="Arial"/>
          <w:i/>
          <w:iCs/>
          <w:sz w:val="28"/>
          <w:szCs w:val="28"/>
          <w:lang w:eastAsia="es-ES"/>
        </w:rPr>
        <w:t>Junta Cívica Electoral</w:t>
      </w:r>
      <w:r w:rsidR="00780F7C" w:rsidRPr="0080467C">
        <w:rPr>
          <w:rFonts w:ascii="Arial" w:hAnsi="Arial" w:cs="Arial"/>
          <w:sz w:val="28"/>
          <w:szCs w:val="28"/>
          <w:lang w:eastAsia="es-ES"/>
        </w:rPr>
        <w:t xml:space="preserve"> no verificó todos los puntos establecidos en la convocatoria, porque las personas suplentes deben cumplir todos los requisitos y en el caso de la Planilla 1, tuvo como suplente a Mariana Guadarrama Martínez, quien ostenta un cargo remunerado como Facilitadora Beneficiaria de Servicios del Programa Social “Caldo Tlalpeño, inclusión social”, en los Centros de Desarrollo Comunitario Integral.  </w:t>
      </w:r>
    </w:p>
    <w:p w14:paraId="0D7F2E66" w14:textId="34D376B9" w:rsidR="00780F7C" w:rsidRPr="0080467C" w:rsidRDefault="00780F7C" w:rsidP="00780F7C">
      <w:pPr>
        <w:widowControl w:val="0"/>
        <w:spacing w:after="0" w:line="360" w:lineRule="auto"/>
        <w:jc w:val="both"/>
        <w:rPr>
          <w:rFonts w:ascii="Arial" w:hAnsi="Arial" w:cs="Arial"/>
          <w:sz w:val="28"/>
          <w:szCs w:val="28"/>
          <w:lang w:eastAsia="es-ES"/>
        </w:rPr>
      </w:pPr>
    </w:p>
    <w:p w14:paraId="63916845" w14:textId="27AFAECF" w:rsidR="00E17657" w:rsidRPr="0080467C" w:rsidRDefault="00E17657"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El agravio es </w:t>
      </w:r>
      <w:r w:rsidRPr="0080467C">
        <w:rPr>
          <w:rFonts w:ascii="Arial" w:hAnsi="Arial" w:cs="Arial"/>
          <w:b/>
          <w:bCs/>
          <w:sz w:val="28"/>
          <w:szCs w:val="28"/>
          <w:lang w:eastAsia="es-ES"/>
        </w:rPr>
        <w:t>infundado</w:t>
      </w:r>
      <w:r w:rsidRPr="0080467C">
        <w:rPr>
          <w:rFonts w:ascii="Arial" w:hAnsi="Arial" w:cs="Arial"/>
          <w:sz w:val="28"/>
          <w:szCs w:val="28"/>
          <w:lang w:eastAsia="es-ES"/>
        </w:rPr>
        <w:t xml:space="preserve">. </w:t>
      </w:r>
    </w:p>
    <w:p w14:paraId="19D212F1" w14:textId="2B2D75ED" w:rsidR="00E17657" w:rsidRPr="0080467C" w:rsidRDefault="00E17657" w:rsidP="00780F7C">
      <w:pPr>
        <w:widowControl w:val="0"/>
        <w:spacing w:after="0" w:line="360" w:lineRule="auto"/>
        <w:jc w:val="both"/>
        <w:rPr>
          <w:rFonts w:ascii="Arial" w:hAnsi="Arial" w:cs="Arial"/>
          <w:sz w:val="28"/>
          <w:szCs w:val="28"/>
          <w:lang w:eastAsia="es-ES"/>
        </w:rPr>
      </w:pPr>
    </w:p>
    <w:p w14:paraId="0A11DECA" w14:textId="316A5D54" w:rsidR="00E17657" w:rsidRPr="0080467C" w:rsidRDefault="00E17657"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primer lugar, cabe destacar que </w:t>
      </w:r>
      <w:r w:rsidR="0051797A" w:rsidRPr="0080467C">
        <w:rPr>
          <w:rFonts w:ascii="Arial" w:hAnsi="Arial" w:cs="Arial"/>
          <w:sz w:val="28"/>
          <w:szCs w:val="28"/>
          <w:lang w:eastAsia="es-ES"/>
        </w:rPr>
        <w:t>en la convocatoria se estableci</w:t>
      </w:r>
      <w:r w:rsidR="000E55F3" w:rsidRPr="0080467C">
        <w:rPr>
          <w:rFonts w:ascii="Arial" w:hAnsi="Arial" w:cs="Arial"/>
          <w:sz w:val="28"/>
          <w:szCs w:val="28"/>
          <w:lang w:eastAsia="es-ES"/>
        </w:rPr>
        <w:t>eron</w:t>
      </w:r>
      <w:r w:rsidR="0051797A" w:rsidRPr="0080467C">
        <w:rPr>
          <w:rFonts w:ascii="Arial" w:hAnsi="Arial" w:cs="Arial"/>
          <w:sz w:val="28"/>
          <w:szCs w:val="28"/>
          <w:lang w:eastAsia="es-ES"/>
        </w:rPr>
        <w:t xml:space="preserve"> los requisitos para las personas aspirantes al cargo </w:t>
      </w:r>
      <w:r w:rsidR="0051797A" w:rsidRPr="0080467C">
        <w:rPr>
          <w:rFonts w:ascii="Arial" w:hAnsi="Arial" w:cs="Arial"/>
          <w:sz w:val="28"/>
          <w:szCs w:val="28"/>
          <w:lang w:eastAsia="es-ES"/>
        </w:rPr>
        <w:lastRenderedPageBreak/>
        <w:t xml:space="preserve">de </w:t>
      </w:r>
      <w:r w:rsidR="0051797A" w:rsidRPr="0080467C">
        <w:rPr>
          <w:rFonts w:ascii="Arial" w:hAnsi="Arial" w:cs="Arial"/>
          <w:i/>
          <w:iCs/>
          <w:sz w:val="28"/>
          <w:szCs w:val="28"/>
          <w:lang w:eastAsia="es-ES"/>
        </w:rPr>
        <w:t>Autoridad Tradicional Subdelegado (a)</w:t>
      </w:r>
      <w:r w:rsidR="000E55F3" w:rsidRPr="0080467C">
        <w:rPr>
          <w:rFonts w:ascii="Arial" w:hAnsi="Arial" w:cs="Arial"/>
          <w:sz w:val="28"/>
          <w:szCs w:val="28"/>
          <w:lang w:eastAsia="es-ES"/>
        </w:rPr>
        <w:t>,</w:t>
      </w:r>
      <w:r w:rsidR="0051797A" w:rsidRPr="0080467C">
        <w:rPr>
          <w:rFonts w:ascii="Arial" w:hAnsi="Arial" w:cs="Arial"/>
          <w:sz w:val="28"/>
          <w:szCs w:val="28"/>
          <w:lang w:eastAsia="es-ES"/>
        </w:rPr>
        <w:t xml:space="preserve"> </w:t>
      </w:r>
      <w:r w:rsidR="000E55F3" w:rsidRPr="0080467C">
        <w:rPr>
          <w:rFonts w:ascii="Arial" w:hAnsi="Arial" w:cs="Arial"/>
          <w:sz w:val="28"/>
          <w:szCs w:val="28"/>
          <w:lang w:eastAsia="es-ES"/>
        </w:rPr>
        <w:t>siendo los siguientes</w:t>
      </w:r>
      <w:r w:rsidR="0051797A" w:rsidRPr="0080467C">
        <w:rPr>
          <w:rFonts w:ascii="Arial" w:hAnsi="Arial" w:cs="Arial"/>
          <w:sz w:val="28"/>
          <w:szCs w:val="28"/>
          <w:lang w:eastAsia="es-ES"/>
        </w:rPr>
        <w:t xml:space="preserve">: </w:t>
      </w:r>
    </w:p>
    <w:p w14:paraId="56F0274C" w14:textId="562064C7" w:rsidR="0051797A" w:rsidRPr="0080467C" w:rsidRDefault="0051797A" w:rsidP="00780F7C">
      <w:pPr>
        <w:widowControl w:val="0"/>
        <w:spacing w:after="0" w:line="360" w:lineRule="auto"/>
        <w:jc w:val="both"/>
        <w:rPr>
          <w:rFonts w:ascii="Arial" w:hAnsi="Arial" w:cs="Arial"/>
          <w:sz w:val="28"/>
          <w:szCs w:val="28"/>
          <w:lang w:eastAsia="es-ES"/>
        </w:rPr>
      </w:pPr>
    </w:p>
    <w:p w14:paraId="6EA01B30" w14:textId="565E1439" w:rsidR="000E55F3" w:rsidRPr="0080467C" w:rsidRDefault="000E55F3" w:rsidP="0092570F">
      <w:pPr>
        <w:widowControl w:val="0"/>
        <w:spacing w:after="0" w:line="240" w:lineRule="auto"/>
        <w:ind w:left="567" w:right="567"/>
        <w:jc w:val="both"/>
        <w:rPr>
          <w:rFonts w:ascii="Arial" w:hAnsi="Arial" w:cs="Arial"/>
          <w:b/>
          <w:bCs/>
          <w:sz w:val="24"/>
          <w:szCs w:val="24"/>
          <w:lang w:eastAsia="es-ES"/>
        </w:rPr>
      </w:pPr>
      <w:r w:rsidRPr="0080467C">
        <w:rPr>
          <w:rFonts w:ascii="Arial" w:hAnsi="Arial" w:cs="Arial"/>
          <w:b/>
          <w:bCs/>
          <w:sz w:val="24"/>
          <w:szCs w:val="24"/>
          <w:lang w:eastAsia="es-ES"/>
        </w:rPr>
        <w:t>“PERFIL</w:t>
      </w:r>
      <w:r w:rsidRPr="0080467C">
        <w:rPr>
          <w:rFonts w:ascii="Arial" w:hAnsi="Arial" w:cs="Arial"/>
          <w:sz w:val="24"/>
          <w:szCs w:val="24"/>
          <w:lang w:eastAsia="es-ES"/>
        </w:rPr>
        <w:t xml:space="preserve"> </w:t>
      </w:r>
      <w:r w:rsidRPr="0080467C">
        <w:rPr>
          <w:rFonts w:ascii="Arial" w:hAnsi="Arial" w:cs="Arial"/>
          <w:b/>
          <w:bCs/>
          <w:sz w:val="24"/>
          <w:szCs w:val="24"/>
          <w:lang w:eastAsia="es-ES"/>
        </w:rPr>
        <w:t xml:space="preserve">Y REQUISITOS DEL ASPIRANTE AL CAEGO DE AUTORIDAD TRADICIONAL (SUBDELEGADO </w:t>
      </w:r>
      <w:r w:rsidR="004C038D" w:rsidRPr="0080467C">
        <w:rPr>
          <w:rFonts w:ascii="Arial" w:hAnsi="Arial" w:cs="Arial"/>
          <w:b/>
          <w:bCs/>
          <w:sz w:val="24"/>
          <w:szCs w:val="24"/>
          <w:lang w:eastAsia="es-ES"/>
        </w:rPr>
        <w:t>‹A›):</w:t>
      </w:r>
    </w:p>
    <w:p w14:paraId="723AAB2A" w14:textId="16419BAE"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1. Ser ciudadano (a) mexicano (a) en pleno goce de sus derechos civiles y políticos. </w:t>
      </w:r>
    </w:p>
    <w:p w14:paraId="6DFE27BE" w14:textId="44AEF320"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2. Ser originario (a) e hijo (a) de padre y/o </w:t>
      </w:r>
      <w:proofErr w:type="gramStart"/>
      <w:r w:rsidRPr="0080467C">
        <w:rPr>
          <w:rFonts w:ascii="Arial" w:hAnsi="Arial" w:cs="Arial"/>
          <w:sz w:val="24"/>
          <w:szCs w:val="24"/>
          <w:lang w:eastAsia="es-ES"/>
        </w:rPr>
        <w:t>madre originario</w:t>
      </w:r>
      <w:proofErr w:type="gramEnd"/>
      <w:r w:rsidRPr="0080467C">
        <w:rPr>
          <w:rFonts w:ascii="Arial" w:hAnsi="Arial" w:cs="Arial"/>
          <w:sz w:val="24"/>
          <w:szCs w:val="24"/>
          <w:lang w:eastAsia="es-ES"/>
        </w:rPr>
        <w:t xml:space="preserve"> (a) y que habite actualmente en el Pueblo, será avalado (a) por la Junta Cívica Electoral. </w:t>
      </w:r>
    </w:p>
    <w:p w14:paraId="06B1F981" w14:textId="66C36C28"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3. Tener conciencia de su identidad originaria y que se identifique con los usos y costumbres del Pueblo, y los defienda como propios. </w:t>
      </w:r>
    </w:p>
    <w:p w14:paraId="72192FF1" w14:textId="087E7151"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4. Que a ojos del pueblo sea una persona honorable, honesta y honrada; con reconocimiento por su apoyo a la comunidad. </w:t>
      </w:r>
    </w:p>
    <w:p w14:paraId="75CDDE21" w14:textId="169D37CE"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5. Contar con la capacidad y conocimientos para actuar con Autoridades de cualquier nivel; sin sujetarse a sus órdenes. También debe interactuar con vecinos locales y de otros pueblos. En ambos casos, tanto verbal como por escrito. </w:t>
      </w:r>
    </w:p>
    <w:p w14:paraId="28729AF3" w14:textId="4AE062C7"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6. Que tenga conocimiento profundo de los problemas del Pueblo, de su Historia, su situación geográfica, demográfica, cultural y tradicional; así como de sus usos y costumbres.  </w:t>
      </w:r>
    </w:p>
    <w:p w14:paraId="5D361377" w14:textId="77777777" w:rsidR="004C038D" w:rsidRPr="0080467C" w:rsidRDefault="00B33159"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7. Que al momento de la elección </w:t>
      </w:r>
      <w:r w:rsidRPr="0080467C">
        <w:rPr>
          <w:rFonts w:ascii="Arial" w:hAnsi="Arial" w:cs="Arial"/>
          <w:b/>
          <w:bCs/>
          <w:sz w:val="24"/>
          <w:szCs w:val="24"/>
          <w:lang w:eastAsia="es-ES"/>
        </w:rPr>
        <w:t>NO</w:t>
      </w:r>
      <w:r w:rsidRPr="0080467C">
        <w:rPr>
          <w:rFonts w:ascii="Arial" w:hAnsi="Arial" w:cs="Arial"/>
          <w:sz w:val="24"/>
          <w:szCs w:val="24"/>
          <w:lang w:eastAsia="es-ES"/>
        </w:rPr>
        <w:t xml:space="preserve"> ostente cargo público de ningún tipo, honorífico o remunerado, no pertenecer o haber pertenecido a ningún tipo de asociación, ni en la Alcaldía de Tlalpan, </w:t>
      </w:r>
      <w:r w:rsidR="0092570F" w:rsidRPr="0080467C">
        <w:rPr>
          <w:rFonts w:ascii="Arial" w:hAnsi="Arial" w:cs="Arial"/>
          <w:sz w:val="24"/>
          <w:szCs w:val="24"/>
          <w:lang w:eastAsia="es-ES"/>
        </w:rPr>
        <w:t>ni en la administración pública federal o privada. Y que tampoco tenga vínculo con algún partido político</w:t>
      </w:r>
      <w:r w:rsidR="004C038D" w:rsidRPr="0080467C">
        <w:rPr>
          <w:rFonts w:ascii="Arial" w:hAnsi="Arial" w:cs="Arial"/>
          <w:sz w:val="24"/>
          <w:szCs w:val="24"/>
          <w:lang w:eastAsia="es-ES"/>
        </w:rPr>
        <w:t>.</w:t>
      </w:r>
    </w:p>
    <w:p w14:paraId="2E328ACA" w14:textId="77777777"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8. Que </w:t>
      </w:r>
      <w:r w:rsidRPr="0080467C">
        <w:rPr>
          <w:rFonts w:ascii="Arial" w:hAnsi="Arial" w:cs="Arial"/>
          <w:b/>
          <w:bCs/>
          <w:sz w:val="24"/>
          <w:szCs w:val="24"/>
          <w:lang w:eastAsia="es-ES"/>
        </w:rPr>
        <w:t xml:space="preserve">NO </w:t>
      </w:r>
      <w:r w:rsidRPr="0080467C">
        <w:rPr>
          <w:rFonts w:ascii="Arial" w:hAnsi="Arial" w:cs="Arial"/>
          <w:sz w:val="24"/>
          <w:szCs w:val="24"/>
          <w:lang w:eastAsia="es-ES"/>
        </w:rPr>
        <w:t>tenga antecedentes penales.</w:t>
      </w:r>
    </w:p>
    <w:p w14:paraId="4ED5EE9E" w14:textId="77777777" w:rsidR="004C038D" w:rsidRPr="0080467C" w:rsidRDefault="004C038D" w:rsidP="0092570F">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9. No ser ministro de culto religioso.</w:t>
      </w:r>
    </w:p>
    <w:p w14:paraId="33C6FBCA" w14:textId="2BF1F5F0" w:rsidR="0051797A" w:rsidRPr="0080467C" w:rsidRDefault="004C038D" w:rsidP="0092570F">
      <w:pPr>
        <w:widowControl w:val="0"/>
        <w:spacing w:after="0" w:line="240" w:lineRule="auto"/>
        <w:ind w:left="567" w:right="567"/>
        <w:jc w:val="both"/>
        <w:rPr>
          <w:rFonts w:ascii="Arial" w:hAnsi="Arial" w:cs="Arial"/>
          <w:i/>
          <w:iCs/>
          <w:sz w:val="24"/>
          <w:szCs w:val="24"/>
          <w:lang w:eastAsia="es-ES"/>
        </w:rPr>
      </w:pPr>
      <w:r w:rsidRPr="0080467C">
        <w:rPr>
          <w:rFonts w:ascii="Arial" w:hAnsi="Arial" w:cs="Arial"/>
          <w:sz w:val="24"/>
          <w:szCs w:val="24"/>
          <w:lang w:eastAsia="es-ES"/>
        </w:rPr>
        <w:t xml:space="preserve">10. Cumplir con los Mandatos de la Asamblea General del Pueblo, órgano máximo de autoridad </w:t>
      </w:r>
      <w:proofErr w:type="gramStart"/>
      <w:r w:rsidRPr="0080467C">
        <w:rPr>
          <w:rFonts w:ascii="Arial" w:hAnsi="Arial" w:cs="Arial"/>
          <w:sz w:val="24"/>
          <w:szCs w:val="24"/>
          <w:lang w:eastAsia="es-ES"/>
        </w:rPr>
        <w:t>del mismo</w:t>
      </w:r>
      <w:proofErr w:type="gramEnd"/>
      <w:r w:rsidR="0092570F" w:rsidRPr="0080467C">
        <w:rPr>
          <w:rFonts w:ascii="Arial" w:hAnsi="Arial" w:cs="Arial"/>
          <w:sz w:val="24"/>
          <w:szCs w:val="24"/>
          <w:lang w:eastAsia="es-ES"/>
        </w:rPr>
        <w:t xml:space="preserve">”. </w:t>
      </w:r>
    </w:p>
    <w:p w14:paraId="17F6F388" w14:textId="6A907878" w:rsidR="00E17657" w:rsidRPr="0080467C" w:rsidRDefault="00E17657" w:rsidP="00780F7C">
      <w:pPr>
        <w:widowControl w:val="0"/>
        <w:spacing w:after="0" w:line="360" w:lineRule="auto"/>
        <w:jc w:val="both"/>
        <w:rPr>
          <w:rFonts w:ascii="Arial" w:hAnsi="Arial" w:cs="Arial"/>
          <w:sz w:val="28"/>
          <w:szCs w:val="28"/>
          <w:lang w:eastAsia="es-ES"/>
        </w:rPr>
      </w:pPr>
    </w:p>
    <w:p w14:paraId="7AEE3A0B" w14:textId="4B5EC138" w:rsidR="00476C3E" w:rsidRPr="0080467C" w:rsidRDefault="004C038D"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De igual forma, los requisitos para las personas candidatas </w:t>
      </w:r>
      <w:r w:rsidR="00476C3E" w:rsidRPr="0080467C">
        <w:rPr>
          <w:rFonts w:ascii="Arial" w:hAnsi="Arial" w:cs="Arial"/>
          <w:sz w:val="28"/>
          <w:szCs w:val="28"/>
          <w:lang w:eastAsia="es-ES"/>
        </w:rPr>
        <w:t xml:space="preserve">también se contiene en el </w:t>
      </w:r>
      <w:r w:rsidR="00D6472A" w:rsidRPr="0080467C">
        <w:rPr>
          <w:rFonts w:ascii="Arial" w:hAnsi="Arial" w:cs="Arial"/>
          <w:sz w:val="28"/>
          <w:szCs w:val="28"/>
          <w:lang w:eastAsia="es-ES"/>
        </w:rPr>
        <w:t xml:space="preserve">artículo tercero del </w:t>
      </w:r>
      <w:r w:rsidR="00D6472A" w:rsidRPr="0080467C">
        <w:rPr>
          <w:rFonts w:ascii="Arial" w:hAnsi="Arial" w:cs="Arial"/>
          <w:i/>
          <w:iCs/>
          <w:sz w:val="28"/>
          <w:szCs w:val="28"/>
          <w:lang w:eastAsia="es-ES"/>
        </w:rPr>
        <w:t xml:space="preserve">Reglamento para la elección, </w:t>
      </w:r>
      <w:r w:rsidR="00D6472A" w:rsidRPr="0080467C">
        <w:rPr>
          <w:rFonts w:ascii="Arial" w:hAnsi="Arial" w:cs="Arial"/>
          <w:sz w:val="28"/>
          <w:szCs w:val="28"/>
          <w:lang w:eastAsia="es-ES"/>
        </w:rPr>
        <w:t xml:space="preserve">el cual prevé lo siguiente: </w:t>
      </w:r>
    </w:p>
    <w:p w14:paraId="3E91969B" w14:textId="724B9D89" w:rsidR="00D6472A" w:rsidRPr="0080467C" w:rsidRDefault="00D6472A" w:rsidP="00780F7C">
      <w:pPr>
        <w:widowControl w:val="0"/>
        <w:spacing w:after="0" w:line="360" w:lineRule="auto"/>
        <w:jc w:val="both"/>
        <w:rPr>
          <w:rFonts w:ascii="Arial" w:hAnsi="Arial" w:cs="Arial"/>
          <w:sz w:val="28"/>
          <w:szCs w:val="28"/>
          <w:lang w:eastAsia="es-ES"/>
        </w:rPr>
      </w:pPr>
    </w:p>
    <w:p w14:paraId="256AD2E7" w14:textId="77777777" w:rsidR="00D6472A" w:rsidRPr="0080467C" w:rsidRDefault="00D6472A" w:rsidP="00254E82">
      <w:pPr>
        <w:widowControl w:val="0"/>
        <w:spacing w:after="0" w:line="240" w:lineRule="auto"/>
        <w:ind w:left="567" w:right="567"/>
        <w:jc w:val="both"/>
        <w:rPr>
          <w:rFonts w:ascii="Arial" w:hAnsi="Arial" w:cs="Arial"/>
          <w:b/>
          <w:bCs/>
          <w:sz w:val="24"/>
          <w:szCs w:val="28"/>
          <w:lang w:eastAsia="es-ES"/>
        </w:rPr>
      </w:pPr>
      <w:r w:rsidRPr="0080467C">
        <w:rPr>
          <w:rFonts w:ascii="Arial" w:hAnsi="Arial" w:cs="Arial"/>
          <w:b/>
          <w:bCs/>
          <w:sz w:val="24"/>
          <w:szCs w:val="28"/>
          <w:lang w:eastAsia="es-ES"/>
        </w:rPr>
        <w:t>“TERCERO: DEL REPRESENTANTE Y/O SUPLENTE</w:t>
      </w:r>
    </w:p>
    <w:p w14:paraId="79B20572" w14:textId="77777777" w:rsidR="00D6472A" w:rsidRPr="0080467C" w:rsidRDefault="00D6472A" w:rsidP="00254E82">
      <w:pPr>
        <w:widowControl w:val="0"/>
        <w:spacing w:after="0" w:line="240" w:lineRule="auto"/>
        <w:ind w:left="567" w:right="567"/>
        <w:jc w:val="both"/>
        <w:rPr>
          <w:rFonts w:ascii="Arial" w:hAnsi="Arial" w:cs="Arial"/>
          <w:sz w:val="24"/>
          <w:szCs w:val="28"/>
          <w:lang w:eastAsia="es-ES"/>
        </w:rPr>
      </w:pPr>
      <w:r w:rsidRPr="0080467C">
        <w:rPr>
          <w:rFonts w:ascii="Arial" w:hAnsi="Arial" w:cs="Arial"/>
          <w:sz w:val="24"/>
          <w:szCs w:val="28"/>
          <w:lang w:eastAsia="es-ES"/>
        </w:rPr>
        <w:t xml:space="preserve">Por cada aspirante se podrá registrar un representante y/o suplente. </w:t>
      </w:r>
    </w:p>
    <w:p w14:paraId="7A6A9F22" w14:textId="7D0E38EB" w:rsidR="00D6472A" w:rsidRPr="0080467C" w:rsidRDefault="00D6472A" w:rsidP="00254E82">
      <w:pPr>
        <w:widowControl w:val="0"/>
        <w:spacing w:after="0" w:line="240" w:lineRule="auto"/>
        <w:ind w:left="567" w:right="567"/>
        <w:jc w:val="both"/>
        <w:rPr>
          <w:rFonts w:ascii="Arial" w:hAnsi="Arial" w:cs="Arial"/>
          <w:b/>
          <w:bCs/>
          <w:i/>
          <w:iCs/>
          <w:sz w:val="24"/>
          <w:szCs w:val="28"/>
          <w:lang w:eastAsia="es-ES"/>
        </w:rPr>
      </w:pPr>
      <w:r w:rsidRPr="0080467C">
        <w:rPr>
          <w:rFonts w:ascii="Arial" w:hAnsi="Arial" w:cs="Arial"/>
          <w:b/>
          <w:bCs/>
          <w:i/>
          <w:iCs/>
          <w:sz w:val="24"/>
          <w:szCs w:val="28"/>
          <w:lang w:eastAsia="es-ES"/>
        </w:rPr>
        <w:t xml:space="preserve">Los requisitos para ocupar dichos cargos son:  </w:t>
      </w:r>
    </w:p>
    <w:p w14:paraId="244DF614" w14:textId="3702C269" w:rsidR="0014105D" w:rsidRPr="0080467C" w:rsidRDefault="00591D3C" w:rsidP="00254E82">
      <w:pPr>
        <w:widowControl w:val="0"/>
        <w:spacing w:after="0" w:line="240" w:lineRule="auto"/>
        <w:ind w:left="567" w:right="567"/>
        <w:jc w:val="both"/>
        <w:rPr>
          <w:rFonts w:ascii="Arial" w:hAnsi="Arial" w:cs="Arial"/>
          <w:sz w:val="24"/>
          <w:szCs w:val="28"/>
          <w:lang w:eastAsia="es-ES"/>
        </w:rPr>
      </w:pPr>
      <w:r w:rsidRPr="0080467C">
        <w:rPr>
          <w:rFonts w:ascii="Arial" w:hAnsi="Arial" w:cs="Arial"/>
          <w:sz w:val="24"/>
          <w:szCs w:val="28"/>
          <w:lang w:eastAsia="es-ES"/>
        </w:rPr>
        <w:t>1. Ser ciudadano (a) mexicano (a) en pleno goce de sus derechos civiles y políticos</w:t>
      </w:r>
      <w:r w:rsidR="001416E6" w:rsidRPr="0080467C">
        <w:rPr>
          <w:rFonts w:ascii="Arial" w:hAnsi="Arial" w:cs="Arial"/>
          <w:sz w:val="24"/>
          <w:szCs w:val="28"/>
          <w:lang w:eastAsia="es-ES"/>
        </w:rPr>
        <w:t>, ser originario del Pueblo (que habite actualmente en éste) y ser hijo (a) de padre originario y/o madre originaria del Pueblo. Y que la Junta Cívica Electoral lo avale.</w:t>
      </w:r>
    </w:p>
    <w:p w14:paraId="7FE8FDEC" w14:textId="4E7B4A73" w:rsidR="001416E6" w:rsidRPr="0080467C" w:rsidRDefault="001416E6" w:rsidP="00254E82">
      <w:pPr>
        <w:widowControl w:val="0"/>
        <w:spacing w:after="0" w:line="240" w:lineRule="auto"/>
        <w:ind w:left="567" w:right="567"/>
        <w:jc w:val="both"/>
        <w:rPr>
          <w:rFonts w:ascii="Arial" w:hAnsi="Arial" w:cs="Arial"/>
          <w:sz w:val="24"/>
          <w:szCs w:val="28"/>
          <w:lang w:eastAsia="es-ES"/>
        </w:rPr>
      </w:pPr>
      <w:r w:rsidRPr="0080467C">
        <w:rPr>
          <w:rFonts w:ascii="Arial" w:hAnsi="Arial" w:cs="Arial"/>
          <w:sz w:val="24"/>
          <w:szCs w:val="28"/>
          <w:lang w:eastAsia="es-ES"/>
        </w:rPr>
        <w:t xml:space="preserve">2. Que el suplente se identifique </w:t>
      </w:r>
      <w:r w:rsidR="00BA63CB" w:rsidRPr="0080467C">
        <w:rPr>
          <w:rFonts w:ascii="Arial" w:hAnsi="Arial" w:cs="Arial"/>
          <w:sz w:val="24"/>
          <w:szCs w:val="28"/>
          <w:lang w:eastAsia="es-ES"/>
        </w:rPr>
        <w:t xml:space="preserve">con los usos y costumbres del Pueblo y que los defienda como propios. </w:t>
      </w:r>
    </w:p>
    <w:p w14:paraId="2CF840EE" w14:textId="236905AB" w:rsidR="0014105D" w:rsidRPr="0080467C" w:rsidRDefault="0014105D" w:rsidP="00254E82">
      <w:pPr>
        <w:widowControl w:val="0"/>
        <w:spacing w:after="0" w:line="240" w:lineRule="auto"/>
        <w:ind w:left="567" w:right="567"/>
        <w:jc w:val="both"/>
        <w:rPr>
          <w:rFonts w:ascii="Arial" w:hAnsi="Arial" w:cs="Arial"/>
          <w:sz w:val="24"/>
          <w:szCs w:val="28"/>
          <w:lang w:eastAsia="es-ES"/>
        </w:rPr>
      </w:pPr>
      <w:r w:rsidRPr="0080467C">
        <w:rPr>
          <w:rFonts w:ascii="Arial" w:hAnsi="Arial" w:cs="Arial"/>
          <w:sz w:val="24"/>
          <w:szCs w:val="28"/>
          <w:lang w:eastAsia="es-ES"/>
        </w:rPr>
        <w:t xml:space="preserve">3. Que al momento de la elección NO ostente cargo ni representación honorífica, COPACO o similar, o remunerada en algún Partido Político, ni en la Alcaldía Tlalpan o en la administración </w:t>
      </w:r>
      <w:r w:rsidR="00254E82" w:rsidRPr="0080467C">
        <w:rPr>
          <w:rFonts w:ascii="Arial" w:hAnsi="Arial" w:cs="Arial"/>
          <w:sz w:val="24"/>
          <w:szCs w:val="28"/>
          <w:lang w:eastAsia="es-ES"/>
        </w:rPr>
        <w:t>pública local, federal o privada”</w:t>
      </w:r>
      <w:r w:rsidR="005821D6" w:rsidRPr="0080467C">
        <w:rPr>
          <w:rFonts w:ascii="Arial" w:hAnsi="Arial" w:cs="Arial"/>
          <w:sz w:val="24"/>
          <w:szCs w:val="28"/>
          <w:lang w:eastAsia="es-ES"/>
        </w:rPr>
        <w:t>.</w:t>
      </w:r>
    </w:p>
    <w:p w14:paraId="59E779D1" w14:textId="4D70C60C" w:rsidR="00D6472A" w:rsidRPr="0080467C" w:rsidRDefault="00D6472A"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lastRenderedPageBreak/>
        <w:t xml:space="preserve"> </w:t>
      </w:r>
    </w:p>
    <w:p w14:paraId="006A1FF9" w14:textId="77777777" w:rsidR="003F66E9" w:rsidRPr="0080467C" w:rsidRDefault="002D35F7"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De las disposiciones transcritas se puede advertir que para ser </w:t>
      </w:r>
      <w:r w:rsidRPr="0080467C">
        <w:rPr>
          <w:rFonts w:ascii="Arial" w:hAnsi="Arial" w:cs="Arial"/>
          <w:i/>
          <w:iCs/>
          <w:sz w:val="28"/>
          <w:szCs w:val="28"/>
          <w:lang w:eastAsia="es-ES"/>
        </w:rPr>
        <w:t>Autoridad Tradicional Subdelegado (a)</w:t>
      </w:r>
      <w:r w:rsidRPr="0080467C">
        <w:rPr>
          <w:rFonts w:ascii="Arial" w:hAnsi="Arial" w:cs="Arial"/>
          <w:sz w:val="28"/>
          <w:szCs w:val="28"/>
          <w:lang w:eastAsia="es-ES"/>
        </w:rPr>
        <w:t xml:space="preserve"> se exigen determinados atributos y calidades inherentes </w:t>
      </w:r>
      <w:r w:rsidR="003F66E9" w:rsidRPr="0080467C">
        <w:rPr>
          <w:rFonts w:ascii="Arial" w:hAnsi="Arial" w:cs="Arial"/>
          <w:sz w:val="28"/>
          <w:szCs w:val="28"/>
          <w:lang w:eastAsia="es-ES"/>
        </w:rPr>
        <w:t>a la persona</w:t>
      </w:r>
      <w:r w:rsidRPr="0080467C">
        <w:rPr>
          <w:rFonts w:ascii="Arial" w:hAnsi="Arial" w:cs="Arial"/>
          <w:sz w:val="28"/>
          <w:szCs w:val="28"/>
          <w:lang w:eastAsia="es-ES"/>
        </w:rPr>
        <w:t xml:space="preserve"> que pretenda ocupar tal cargo, de los cuales algunos son de carácter positivo y otros de índole negativo. Basta con que no se surta alguno de tales requisitos, para que </w:t>
      </w:r>
      <w:r w:rsidR="003F66E9" w:rsidRPr="0080467C">
        <w:rPr>
          <w:rFonts w:ascii="Arial" w:hAnsi="Arial" w:cs="Arial"/>
          <w:sz w:val="28"/>
          <w:szCs w:val="28"/>
          <w:lang w:eastAsia="es-ES"/>
        </w:rPr>
        <w:t>la persona</w:t>
      </w:r>
      <w:r w:rsidRPr="0080467C">
        <w:rPr>
          <w:rFonts w:ascii="Arial" w:hAnsi="Arial" w:cs="Arial"/>
          <w:sz w:val="28"/>
          <w:szCs w:val="28"/>
          <w:lang w:eastAsia="es-ES"/>
        </w:rPr>
        <w:t xml:space="preserve"> se encuentre impedido legalmente para aspirar al cargo de elección popular citado. </w:t>
      </w:r>
    </w:p>
    <w:p w14:paraId="345C8382" w14:textId="77777777" w:rsidR="003F66E9" w:rsidRPr="0080467C" w:rsidRDefault="003F66E9" w:rsidP="00780F7C">
      <w:pPr>
        <w:widowControl w:val="0"/>
        <w:spacing w:after="0" w:line="360" w:lineRule="auto"/>
        <w:jc w:val="both"/>
        <w:rPr>
          <w:rFonts w:ascii="Arial" w:hAnsi="Arial" w:cs="Arial"/>
          <w:sz w:val="28"/>
          <w:szCs w:val="28"/>
          <w:lang w:eastAsia="es-ES"/>
        </w:rPr>
      </w:pPr>
    </w:p>
    <w:p w14:paraId="553BCEF6" w14:textId="300C13A2" w:rsidR="008678D8" w:rsidRPr="0080467C" w:rsidRDefault="003F66E9"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ese sentido, en lo que interesa a la controversia, </w:t>
      </w:r>
      <w:r w:rsidR="008678D8" w:rsidRPr="0080467C">
        <w:rPr>
          <w:rFonts w:ascii="Arial" w:hAnsi="Arial" w:cs="Arial"/>
          <w:sz w:val="28"/>
          <w:szCs w:val="28"/>
          <w:lang w:eastAsia="es-ES"/>
        </w:rPr>
        <w:t xml:space="preserve">las normas citadas contienen </w:t>
      </w:r>
      <w:r w:rsidRPr="0080467C">
        <w:rPr>
          <w:rFonts w:ascii="Arial" w:hAnsi="Arial" w:cs="Arial"/>
          <w:sz w:val="28"/>
          <w:szCs w:val="28"/>
          <w:lang w:eastAsia="es-ES"/>
        </w:rPr>
        <w:t>como</w:t>
      </w:r>
      <w:r w:rsidR="008678D8" w:rsidRPr="0080467C">
        <w:rPr>
          <w:rFonts w:ascii="Arial" w:hAnsi="Arial" w:cs="Arial"/>
          <w:sz w:val="28"/>
          <w:szCs w:val="28"/>
          <w:lang w:eastAsia="es-ES"/>
        </w:rPr>
        <w:t xml:space="preserve"> </w:t>
      </w:r>
      <w:r w:rsidRPr="0080467C">
        <w:rPr>
          <w:rFonts w:ascii="Arial" w:hAnsi="Arial" w:cs="Arial"/>
          <w:sz w:val="28"/>
          <w:szCs w:val="28"/>
          <w:lang w:eastAsia="es-ES"/>
        </w:rPr>
        <w:t>requisito de carácter negativo</w:t>
      </w:r>
      <w:r w:rsidR="008678D8" w:rsidRPr="0080467C">
        <w:rPr>
          <w:rFonts w:ascii="Arial" w:hAnsi="Arial" w:cs="Arial"/>
          <w:sz w:val="28"/>
          <w:szCs w:val="28"/>
          <w:lang w:eastAsia="es-ES"/>
        </w:rPr>
        <w:t xml:space="preserve"> para las personas candidatas propietaria y/o suplente </w:t>
      </w:r>
      <w:r w:rsidRPr="0080467C">
        <w:rPr>
          <w:rFonts w:ascii="Arial" w:hAnsi="Arial" w:cs="Arial"/>
          <w:sz w:val="28"/>
          <w:szCs w:val="28"/>
          <w:lang w:eastAsia="es-ES"/>
        </w:rPr>
        <w:t>el</w:t>
      </w:r>
      <w:r w:rsidR="009F7775" w:rsidRPr="0080467C">
        <w:rPr>
          <w:rFonts w:ascii="Arial" w:hAnsi="Arial" w:cs="Arial"/>
          <w:sz w:val="28"/>
          <w:szCs w:val="28"/>
          <w:lang w:eastAsia="es-ES"/>
        </w:rPr>
        <w:t xml:space="preserve"> </w:t>
      </w:r>
      <w:r w:rsidR="009F7775" w:rsidRPr="0080467C">
        <w:rPr>
          <w:rFonts w:ascii="Arial" w:hAnsi="Arial" w:cs="Arial"/>
          <w:b/>
          <w:bCs/>
          <w:sz w:val="28"/>
          <w:szCs w:val="28"/>
          <w:lang w:eastAsia="es-ES"/>
        </w:rPr>
        <w:t>no ostentar un cargo público</w:t>
      </w:r>
      <w:r w:rsidR="009F7775" w:rsidRPr="0080467C">
        <w:rPr>
          <w:rFonts w:ascii="Arial" w:hAnsi="Arial" w:cs="Arial"/>
          <w:sz w:val="28"/>
          <w:szCs w:val="28"/>
          <w:lang w:eastAsia="es-ES"/>
        </w:rPr>
        <w:t xml:space="preserve">; condición que fue acotada temporalmente a la fecha de la elección. </w:t>
      </w:r>
    </w:p>
    <w:p w14:paraId="31E3D569" w14:textId="77777777" w:rsidR="00205067" w:rsidRPr="0080467C" w:rsidRDefault="00205067" w:rsidP="00205067">
      <w:pPr>
        <w:widowControl w:val="0"/>
        <w:spacing w:after="0" w:line="360" w:lineRule="auto"/>
        <w:jc w:val="both"/>
        <w:rPr>
          <w:rFonts w:ascii="Arial" w:hAnsi="Arial" w:cs="Arial"/>
          <w:sz w:val="28"/>
          <w:szCs w:val="28"/>
          <w:lang w:eastAsia="es-ES"/>
        </w:rPr>
      </w:pPr>
    </w:p>
    <w:p w14:paraId="462EB46E" w14:textId="694ED6C9" w:rsidR="00205067" w:rsidRPr="0080467C" w:rsidRDefault="00205067" w:rsidP="002050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De manera que el incumplimiento de tal requisito de carácter negativo —prohibición— haría inelegible a quien pretendiera </w:t>
      </w:r>
      <w:r w:rsidR="004C6A1B" w:rsidRPr="0080467C">
        <w:rPr>
          <w:rFonts w:ascii="Arial" w:hAnsi="Arial" w:cs="Arial"/>
          <w:sz w:val="28"/>
          <w:szCs w:val="28"/>
          <w:lang w:eastAsia="es-ES"/>
        </w:rPr>
        <w:t xml:space="preserve">el citado cargo de </w:t>
      </w:r>
      <w:r w:rsidR="004C6A1B" w:rsidRPr="0080467C">
        <w:rPr>
          <w:rFonts w:ascii="Arial" w:hAnsi="Arial" w:cs="Arial"/>
          <w:i/>
          <w:iCs/>
          <w:sz w:val="28"/>
          <w:szCs w:val="28"/>
          <w:lang w:eastAsia="es-ES"/>
        </w:rPr>
        <w:t>Autoridad Tradicional Subdelegado (a),</w:t>
      </w:r>
      <w:r w:rsidR="004C6A1B" w:rsidRPr="0080467C">
        <w:rPr>
          <w:rFonts w:ascii="Arial" w:hAnsi="Arial" w:cs="Arial"/>
          <w:sz w:val="28"/>
          <w:szCs w:val="28"/>
          <w:lang w:eastAsia="es-ES"/>
        </w:rPr>
        <w:t xml:space="preserve"> ya sea como propietario o suplente</w:t>
      </w:r>
      <w:r w:rsidRPr="0080467C">
        <w:rPr>
          <w:rFonts w:ascii="Arial" w:hAnsi="Arial" w:cs="Arial"/>
          <w:sz w:val="28"/>
          <w:szCs w:val="28"/>
          <w:lang w:eastAsia="es-ES"/>
        </w:rPr>
        <w:t>.</w:t>
      </w:r>
    </w:p>
    <w:p w14:paraId="19EE1B48" w14:textId="77777777" w:rsidR="001A0B97" w:rsidRPr="0080467C" w:rsidRDefault="001A0B97" w:rsidP="00205067">
      <w:pPr>
        <w:widowControl w:val="0"/>
        <w:spacing w:after="0" w:line="360" w:lineRule="auto"/>
        <w:jc w:val="both"/>
        <w:rPr>
          <w:rFonts w:ascii="Arial" w:hAnsi="Arial" w:cs="Arial"/>
          <w:sz w:val="28"/>
          <w:szCs w:val="28"/>
          <w:lang w:eastAsia="es-ES"/>
        </w:rPr>
      </w:pPr>
    </w:p>
    <w:p w14:paraId="08CCA739" w14:textId="0750421B" w:rsidR="00205067" w:rsidRPr="0080467C" w:rsidRDefault="0035293A" w:rsidP="002050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Esto es</w:t>
      </w:r>
      <w:r w:rsidR="00205067" w:rsidRPr="0080467C">
        <w:rPr>
          <w:rFonts w:ascii="Arial" w:hAnsi="Arial" w:cs="Arial"/>
          <w:sz w:val="28"/>
          <w:szCs w:val="28"/>
          <w:lang w:eastAsia="es-ES"/>
        </w:rPr>
        <w:t>, la elegibilidad se traduce en el surtimiento de determinados requisitos inherentes a la persona expresamente previstos en el ordenamiento jurídico atinente, no solamente para que pueda ser candidat</w:t>
      </w:r>
      <w:r w:rsidRPr="0080467C">
        <w:rPr>
          <w:rFonts w:ascii="Arial" w:hAnsi="Arial" w:cs="Arial"/>
          <w:sz w:val="28"/>
          <w:szCs w:val="28"/>
          <w:lang w:eastAsia="es-ES"/>
        </w:rPr>
        <w:t>a</w:t>
      </w:r>
      <w:r w:rsidR="00205067" w:rsidRPr="0080467C">
        <w:rPr>
          <w:rFonts w:ascii="Arial" w:hAnsi="Arial" w:cs="Arial"/>
          <w:sz w:val="28"/>
          <w:szCs w:val="28"/>
          <w:lang w:eastAsia="es-ES"/>
        </w:rPr>
        <w:t xml:space="preserve"> a ocupar el puesto de elección popular, sino incluso necesarios para su pleno ejercicio.</w:t>
      </w:r>
    </w:p>
    <w:p w14:paraId="4D05127B" w14:textId="77777777" w:rsidR="0035293A" w:rsidRPr="0080467C" w:rsidRDefault="0035293A" w:rsidP="00205067">
      <w:pPr>
        <w:widowControl w:val="0"/>
        <w:spacing w:after="0" w:line="360" w:lineRule="auto"/>
        <w:jc w:val="both"/>
        <w:rPr>
          <w:rFonts w:ascii="Arial" w:hAnsi="Arial" w:cs="Arial"/>
          <w:sz w:val="28"/>
          <w:szCs w:val="28"/>
          <w:lang w:eastAsia="es-ES"/>
        </w:rPr>
      </w:pPr>
    </w:p>
    <w:p w14:paraId="015E5252" w14:textId="75BE4A82" w:rsidR="00205067" w:rsidRPr="0080467C" w:rsidRDefault="0035293A" w:rsidP="0035293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Ahora bien, e</w:t>
      </w:r>
      <w:r w:rsidR="00205067" w:rsidRPr="0080467C">
        <w:rPr>
          <w:rFonts w:ascii="Arial" w:hAnsi="Arial" w:cs="Arial"/>
          <w:sz w:val="28"/>
          <w:szCs w:val="28"/>
          <w:lang w:eastAsia="es-ES"/>
        </w:rPr>
        <w:t xml:space="preserve">n relación con los requisitos de elegibilidad negativos, </w:t>
      </w:r>
      <w:r w:rsidRPr="0080467C">
        <w:rPr>
          <w:rFonts w:ascii="Arial" w:hAnsi="Arial" w:cs="Arial"/>
          <w:sz w:val="28"/>
          <w:szCs w:val="28"/>
          <w:lang w:eastAsia="es-ES"/>
        </w:rPr>
        <w:t xml:space="preserve">la </w:t>
      </w:r>
      <w:r w:rsidRPr="0080467C">
        <w:rPr>
          <w:rFonts w:ascii="Arial" w:hAnsi="Arial" w:cs="Arial"/>
          <w:i/>
          <w:iCs/>
          <w:sz w:val="28"/>
          <w:szCs w:val="28"/>
          <w:lang w:eastAsia="es-ES"/>
        </w:rPr>
        <w:t>Sala Superior</w:t>
      </w:r>
      <w:r w:rsidRPr="0080467C">
        <w:rPr>
          <w:rStyle w:val="Refdenotaalpie"/>
          <w:rFonts w:ascii="Arial" w:hAnsi="Arial" w:cs="Arial"/>
          <w:i/>
          <w:iCs/>
          <w:sz w:val="28"/>
          <w:szCs w:val="28"/>
          <w:lang w:eastAsia="es-ES"/>
        </w:rPr>
        <w:footnoteReference w:id="35"/>
      </w:r>
      <w:r w:rsidRPr="0080467C">
        <w:rPr>
          <w:rFonts w:ascii="Arial" w:hAnsi="Arial" w:cs="Arial"/>
          <w:i/>
          <w:iCs/>
          <w:sz w:val="28"/>
          <w:szCs w:val="28"/>
          <w:lang w:eastAsia="es-ES"/>
        </w:rPr>
        <w:t xml:space="preserve">  </w:t>
      </w:r>
      <w:r w:rsidRPr="0080467C">
        <w:rPr>
          <w:rFonts w:ascii="Arial" w:hAnsi="Arial" w:cs="Arial"/>
          <w:sz w:val="28"/>
          <w:szCs w:val="28"/>
          <w:lang w:eastAsia="es-ES"/>
        </w:rPr>
        <w:t>constituyen</w:t>
      </w:r>
      <w:r w:rsidR="00205067" w:rsidRPr="0080467C">
        <w:rPr>
          <w:rFonts w:ascii="Arial" w:hAnsi="Arial" w:cs="Arial"/>
          <w:sz w:val="28"/>
          <w:szCs w:val="28"/>
          <w:lang w:eastAsia="es-ES"/>
        </w:rPr>
        <w:t xml:space="preserve"> limitaciones al derecho </w:t>
      </w:r>
      <w:r w:rsidR="00033DA6" w:rsidRPr="0080467C">
        <w:rPr>
          <w:rFonts w:ascii="Arial" w:hAnsi="Arial" w:cs="Arial"/>
          <w:sz w:val="28"/>
          <w:szCs w:val="28"/>
          <w:lang w:eastAsia="es-ES"/>
        </w:rPr>
        <w:t xml:space="preserve">al voto </w:t>
      </w:r>
      <w:r w:rsidR="00033DA6" w:rsidRPr="0080467C">
        <w:rPr>
          <w:rFonts w:ascii="Arial" w:hAnsi="Arial" w:cs="Arial"/>
          <w:sz w:val="28"/>
          <w:szCs w:val="28"/>
          <w:lang w:eastAsia="es-ES"/>
        </w:rPr>
        <w:lastRenderedPageBreak/>
        <w:t>activo</w:t>
      </w:r>
      <w:r w:rsidR="00205067" w:rsidRPr="0080467C">
        <w:rPr>
          <w:rFonts w:ascii="Arial" w:hAnsi="Arial" w:cs="Arial"/>
          <w:sz w:val="28"/>
          <w:szCs w:val="28"/>
          <w:lang w:eastAsia="es-ES"/>
        </w:rPr>
        <w:t xml:space="preserve">, </w:t>
      </w:r>
      <w:r w:rsidR="00033DA6" w:rsidRPr="0080467C">
        <w:rPr>
          <w:rFonts w:ascii="Arial" w:hAnsi="Arial" w:cs="Arial"/>
          <w:sz w:val="28"/>
          <w:szCs w:val="28"/>
          <w:lang w:eastAsia="es-ES"/>
        </w:rPr>
        <w:t>pero</w:t>
      </w:r>
      <w:r w:rsidR="00205067" w:rsidRPr="0080467C">
        <w:rPr>
          <w:rFonts w:ascii="Arial" w:hAnsi="Arial" w:cs="Arial"/>
          <w:sz w:val="28"/>
          <w:szCs w:val="28"/>
          <w:lang w:eastAsia="es-ES"/>
        </w:rPr>
        <w:t xml:space="preserve"> de ningún modo puede hacerse extensivas a cargos diferentes a los especificados en el orden jurídico </w:t>
      </w:r>
      <w:r w:rsidR="00033DA6" w:rsidRPr="0080467C">
        <w:rPr>
          <w:rFonts w:ascii="Arial" w:hAnsi="Arial" w:cs="Arial"/>
          <w:sz w:val="28"/>
          <w:szCs w:val="28"/>
          <w:lang w:eastAsia="es-ES"/>
        </w:rPr>
        <w:t>correspondiente</w:t>
      </w:r>
      <w:r w:rsidR="00205067" w:rsidRPr="0080467C">
        <w:rPr>
          <w:rFonts w:ascii="Arial" w:hAnsi="Arial" w:cs="Arial"/>
          <w:sz w:val="28"/>
          <w:szCs w:val="28"/>
          <w:lang w:eastAsia="es-ES"/>
        </w:rPr>
        <w:t>.</w:t>
      </w:r>
    </w:p>
    <w:p w14:paraId="6C028478" w14:textId="77777777" w:rsidR="00033DA6" w:rsidRPr="0080467C" w:rsidRDefault="00033DA6" w:rsidP="00205067">
      <w:pPr>
        <w:widowControl w:val="0"/>
        <w:spacing w:after="0" w:line="360" w:lineRule="auto"/>
        <w:jc w:val="both"/>
        <w:rPr>
          <w:rFonts w:ascii="Arial" w:hAnsi="Arial" w:cs="Arial"/>
          <w:sz w:val="28"/>
          <w:szCs w:val="28"/>
          <w:lang w:eastAsia="es-ES"/>
        </w:rPr>
      </w:pPr>
    </w:p>
    <w:p w14:paraId="1A88D68E" w14:textId="121140CC" w:rsidR="00205067" w:rsidRPr="0080467C" w:rsidRDefault="00205067" w:rsidP="002050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efecto, uno de los principios fundamentales de los Estados de Derecho, consiste en permitir, con la mayor amplitud posible, el ejercicio de los derechos </w:t>
      </w:r>
      <w:r w:rsidR="00C07C9D" w:rsidRPr="0080467C">
        <w:rPr>
          <w:rFonts w:ascii="Arial" w:hAnsi="Arial" w:cs="Arial"/>
          <w:sz w:val="28"/>
          <w:szCs w:val="28"/>
          <w:lang w:eastAsia="es-ES"/>
        </w:rPr>
        <w:t>humanos</w:t>
      </w:r>
      <w:r w:rsidRPr="0080467C">
        <w:rPr>
          <w:rFonts w:ascii="Arial" w:hAnsi="Arial" w:cs="Arial"/>
          <w:sz w:val="28"/>
          <w:szCs w:val="28"/>
          <w:lang w:eastAsia="es-ES"/>
        </w:rPr>
        <w:t xml:space="preserve"> de </w:t>
      </w:r>
      <w:r w:rsidR="00C07C9D" w:rsidRPr="0080467C">
        <w:rPr>
          <w:rFonts w:ascii="Arial" w:hAnsi="Arial" w:cs="Arial"/>
          <w:sz w:val="28"/>
          <w:szCs w:val="28"/>
          <w:lang w:eastAsia="es-ES"/>
        </w:rPr>
        <w:t>las personas</w:t>
      </w:r>
      <w:r w:rsidRPr="0080467C">
        <w:rPr>
          <w:rFonts w:ascii="Arial" w:hAnsi="Arial" w:cs="Arial"/>
          <w:sz w:val="28"/>
          <w:szCs w:val="28"/>
          <w:lang w:eastAsia="es-ES"/>
        </w:rPr>
        <w:t>, dentro de los que están comprendidos los derechos político-electorales, lo que conduce a que las restricciones impuestas deben interpretarse en forma limitativa.</w:t>
      </w:r>
    </w:p>
    <w:p w14:paraId="06FDC17D" w14:textId="77777777" w:rsidR="00C07C9D" w:rsidRPr="0080467C" w:rsidRDefault="00C07C9D" w:rsidP="00205067">
      <w:pPr>
        <w:widowControl w:val="0"/>
        <w:spacing w:after="0" w:line="360" w:lineRule="auto"/>
        <w:jc w:val="both"/>
        <w:rPr>
          <w:rFonts w:ascii="Arial" w:hAnsi="Arial" w:cs="Arial"/>
          <w:sz w:val="28"/>
          <w:szCs w:val="28"/>
          <w:lang w:eastAsia="es-ES"/>
        </w:rPr>
      </w:pPr>
    </w:p>
    <w:p w14:paraId="6541EDC0" w14:textId="77777777" w:rsidR="00193187" w:rsidRPr="0080467C" w:rsidRDefault="00454CD1" w:rsidP="002050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Principio que se </w:t>
      </w:r>
      <w:r w:rsidR="00205067" w:rsidRPr="0080467C">
        <w:rPr>
          <w:rFonts w:ascii="Arial" w:hAnsi="Arial" w:cs="Arial"/>
          <w:sz w:val="28"/>
          <w:szCs w:val="28"/>
          <w:lang w:eastAsia="es-ES"/>
        </w:rPr>
        <w:t xml:space="preserve">encuentra en el artículo 1° de la Constitución </w:t>
      </w:r>
      <w:r w:rsidR="00C07C9D" w:rsidRPr="0080467C">
        <w:rPr>
          <w:rFonts w:ascii="Arial" w:hAnsi="Arial" w:cs="Arial"/>
          <w:sz w:val="28"/>
          <w:szCs w:val="28"/>
          <w:lang w:eastAsia="es-ES"/>
        </w:rPr>
        <w:t>Federal</w:t>
      </w:r>
      <w:r w:rsidR="00205067" w:rsidRPr="0080467C">
        <w:rPr>
          <w:rFonts w:ascii="Arial" w:hAnsi="Arial" w:cs="Arial"/>
          <w:sz w:val="28"/>
          <w:szCs w:val="28"/>
          <w:lang w:eastAsia="es-ES"/>
        </w:rPr>
        <w:t xml:space="preserve"> cuando establece</w:t>
      </w:r>
      <w:r w:rsidRPr="0080467C">
        <w:rPr>
          <w:rFonts w:ascii="Arial" w:hAnsi="Arial" w:cs="Arial"/>
          <w:sz w:val="28"/>
          <w:szCs w:val="28"/>
          <w:lang w:eastAsia="es-ES"/>
        </w:rPr>
        <w:t xml:space="preserve"> que el ejercicio de los </w:t>
      </w:r>
      <w:r w:rsidR="005B42A0" w:rsidRPr="0080467C">
        <w:rPr>
          <w:rFonts w:ascii="Arial" w:hAnsi="Arial" w:cs="Arial"/>
          <w:sz w:val="28"/>
          <w:szCs w:val="28"/>
          <w:lang w:eastAsia="es-ES"/>
        </w:rPr>
        <w:t>derechos humanos no podrá restringirse ni suspenderse salvo en los casos y bajo las condiciones que la propia Constit</w:t>
      </w:r>
      <w:r w:rsidR="00193187" w:rsidRPr="0080467C">
        <w:rPr>
          <w:rFonts w:ascii="Arial" w:hAnsi="Arial" w:cs="Arial"/>
          <w:sz w:val="28"/>
          <w:szCs w:val="28"/>
          <w:lang w:eastAsia="es-ES"/>
        </w:rPr>
        <w:t xml:space="preserve">ución establece. </w:t>
      </w:r>
    </w:p>
    <w:p w14:paraId="0B453DE1" w14:textId="77777777" w:rsidR="00E17DC2" w:rsidRPr="0080467C" w:rsidRDefault="00E17DC2" w:rsidP="00205067">
      <w:pPr>
        <w:widowControl w:val="0"/>
        <w:spacing w:after="0" w:line="360" w:lineRule="auto"/>
        <w:jc w:val="both"/>
        <w:rPr>
          <w:rFonts w:ascii="Arial" w:hAnsi="Arial" w:cs="Arial"/>
          <w:sz w:val="28"/>
          <w:szCs w:val="28"/>
          <w:lang w:eastAsia="es-ES"/>
        </w:rPr>
      </w:pPr>
    </w:p>
    <w:p w14:paraId="290415FC" w14:textId="03586565" w:rsidR="009F7775" w:rsidRPr="0080467C" w:rsidRDefault="00205067" w:rsidP="002050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ese sentido, en atención a que la interpretación de los derechos </w:t>
      </w:r>
      <w:r w:rsidR="004E7E80" w:rsidRPr="0080467C">
        <w:rPr>
          <w:rFonts w:ascii="Arial" w:hAnsi="Arial" w:cs="Arial"/>
          <w:sz w:val="28"/>
          <w:szCs w:val="28"/>
          <w:lang w:eastAsia="es-ES"/>
        </w:rPr>
        <w:t>humanos</w:t>
      </w:r>
      <w:r w:rsidRPr="0080467C">
        <w:rPr>
          <w:rFonts w:ascii="Arial" w:hAnsi="Arial" w:cs="Arial"/>
          <w:sz w:val="28"/>
          <w:szCs w:val="28"/>
          <w:lang w:eastAsia="es-ES"/>
        </w:rPr>
        <w:t xml:space="preserve"> debe hacerse de manera que permita su mayor amplitud posible y, por tanto, las excepciones establecidas han de entenderse en forma restrictiva, es dable concluir que los enunciados supuestos de limitación o restricción para ocupar </w:t>
      </w:r>
      <w:r w:rsidR="004E7E80" w:rsidRPr="0080467C">
        <w:rPr>
          <w:rFonts w:ascii="Arial" w:hAnsi="Arial" w:cs="Arial"/>
          <w:sz w:val="28"/>
          <w:szCs w:val="28"/>
          <w:lang w:eastAsia="es-ES"/>
        </w:rPr>
        <w:t>un cargo</w:t>
      </w:r>
      <w:r w:rsidRPr="0080467C">
        <w:rPr>
          <w:rFonts w:ascii="Arial" w:hAnsi="Arial" w:cs="Arial"/>
          <w:sz w:val="28"/>
          <w:szCs w:val="28"/>
          <w:lang w:eastAsia="es-ES"/>
        </w:rPr>
        <w:t xml:space="preserve"> no pueden ampliarse o extenderse a cargos públicos distintos a los previstos específicamente </w:t>
      </w:r>
      <w:r w:rsidR="002B5F55" w:rsidRPr="0080467C">
        <w:rPr>
          <w:rFonts w:ascii="Arial" w:hAnsi="Arial" w:cs="Arial"/>
          <w:sz w:val="28"/>
          <w:szCs w:val="28"/>
          <w:lang w:eastAsia="es-ES"/>
        </w:rPr>
        <w:t>en la normativa aplicable</w:t>
      </w:r>
      <w:r w:rsidRPr="0080467C">
        <w:rPr>
          <w:rFonts w:ascii="Arial" w:hAnsi="Arial" w:cs="Arial"/>
          <w:sz w:val="28"/>
          <w:szCs w:val="28"/>
          <w:lang w:eastAsia="es-ES"/>
        </w:rPr>
        <w:t xml:space="preserve"> sino que su aplicación, debe constreñirse, de manera estricta, a las hipótesis que se contemplan, ello con el fin de dar plena vigencia al derecho fundamental </w:t>
      </w:r>
      <w:r w:rsidR="002B5F55" w:rsidRPr="0080467C">
        <w:rPr>
          <w:rFonts w:ascii="Arial" w:hAnsi="Arial" w:cs="Arial"/>
          <w:sz w:val="28"/>
          <w:szCs w:val="28"/>
          <w:lang w:eastAsia="es-ES"/>
        </w:rPr>
        <w:t>al voto activo</w:t>
      </w:r>
      <w:r w:rsidRPr="0080467C">
        <w:rPr>
          <w:rFonts w:ascii="Arial" w:hAnsi="Arial" w:cs="Arial"/>
          <w:sz w:val="28"/>
          <w:szCs w:val="28"/>
          <w:lang w:eastAsia="es-ES"/>
        </w:rPr>
        <w:t>, en términos de lo previsto en el artículo 35 d</w:t>
      </w:r>
      <w:r w:rsidR="002B5F55" w:rsidRPr="0080467C">
        <w:rPr>
          <w:rFonts w:ascii="Arial" w:hAnsi="Arial" w:cs="Arial"/>
          <w:sz w:val="28"/>
          <w:szCs w:val="28"/>
          <w:lang w:eastAsia="es-ES"/>
        </w:rPr>
        <w:t xml:space="preserve">e la </w:t>
      </w:r>
      <w:r w:rsidR="002B5F55" w:rsidRPr="0080467C">
        <w:rPr>
          <w:rFonts w:ascii="Arial" w:hAnsi="Arial" w:cs="Arial"/>
          <w:i/>
          <w:iCs/>
          <w:sz w:val="28"/>
          <w:szCs w:val="28"/>
          <w:lang w:eastAsia="es-ES"/>
        </w:rPr>
        <w:t>Constitución Federal</w:t>
      </w:r>
      <w:r w:rsidRPr="0080467C">
        <w:rPr>
          <w:rFonts w:ascii="Arial" w:hAnsi="Arial" w:cs="Arial"/>
          <w:sz w:val="28"/>
          <w:szCs w:val="28"/>
          <w:lang w:eastAsia="es-ES"/>
        </w:rPr>
        <w:t>.</w:t>
      </w:r>
    </w:p>
    <w:p w14:paraId="71368ECF" w14:textId="77777777" w:rsidR="002B5F55" w:rsidRPr="0080467C" w:rsidRDefault="002B5F55" w:rsidP="00205067">
      <w:pPr>
        <w:widowControl w:val="0"/>
        <w:spacing w:after="0" w:line="360" w:lineRule="auto"/>
        <w:jc w:val="both"/>
        <w:rPr>
          <w:rFonts w:ascii="Arial" w:hAnsi="Arial" w:cs="Arial"/>
          <w:sz w:val="28"/>
          <w:szCs w:val="28"/>
          <w:lang w:eastAsia="es-ES"/>
        </w:rPr>
      </w:pPr>
    </w:p>
    <w:p w14:paraId="436A77D9" w14:textId="577DB5B7" w:rsidR="009C6809" w:rsidRPr="0080467C" w:rsidRDefault="009C6809"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De manera que</w:t>
      </w:r>
      <w:r w:rsidR="002B5F55" w:rsidRPr="0080467C">
        <w:rPr>
          <w:rFonts w:ascii="Arial" w:hAnsi="Arial" w:cs="Arial"/>
          <w:sz w:val="28"/>
          <w:szCs w:val="28"/>
          <w:lang w:eastAsia="es-ES"/>
        </w:rPr>
        <w:t xml:space="preserve">, en el caso, acorde con la </w:t>
      </w:r>
      <w:r w:rsidR="002B5F55" w:rsidRPr="0080467C">
        <w:rPr>
          <w:rFonts w:ascii="Arial" w:hAnsi="Arial" w:cs="Arial"/>
          <w:i/>
          <w:iCs/>
          <w:sz w:val="28"/>
          <w:szCs w:val="28"/>
          <w:lang w:eastAsia="es-ES"/>
        </w:rPr>
        <w:t xml:space="preserve">convocatoria </w:t>
      </w:r>
      <w:r w:rsidR="002B5F55" w:rsidRPr="0080467C">
        <w:rPr>
          <w:rFonts w:ascii="Arial" w:hAnsi="Arial" w:cs="Arial"/>
          <w:sz w:val="28"/>
          <w:szCs w:val="28"/>
          <w:lang w:eastAsia="es-ES"/>
        </w:rPr>
        <w:t xml:space="preserve">y el </w:t>
      </w:r>
      <w:r w:rsidR="002B5F55" w:rsidRPr="0080467C">
        <w:rPr>
          <w:rFonts w:ascii="Arial" w:hAnsi="Arial" w:cs="Arial"/>
          <w:i/>
          <w:iCs/>
          <w:sz w:val="28"/>
          <w:szCs w:val="28"/>
          <w:lang w:eastAsia="es-ES"/>
        </w:rPr>
        <w:t>Reglamento para la</w:t>
      </w:r>
      <w:r w:rsidR="002C4E67" w:rsidRPr="0080467C">
        <w:rPr>
          <w:rFonts w:ascii="Arial" w:hAnsi="Arial" w:cs="Arial"/>
          <w:i/>
          <w:iCs/>
          <w:sz w:val="28"/>
          <w:szCs w:val="28"/>
          <w:lang w:eastAsia="es-ES"/>
        </w:rPr>
        <w:t xml:space="preserve"> </w:t>
      </w:r>
      <w:r w:rsidR="002B5F55" w:rsidRPr="0080467C">
        <w:rPr>
          <w:rFonts w:ascii="Arial" w:hAnsi="Arial" w:cs="Arial"/>
          <w:i/>
          <w:iCs/>
          <w:sz w:val="28"/>
          <w:szCs w:val="28"/>
          <w:lang w:eastAsia="es-ES"/>
        </w:rPr>
        <w:t>elección</w:t>
      </w:r>
      <w:r w:rsidRPr="0080467C">
        <w:rPr>
          <w:rFonts w:ascii="Arial" w:hAnsi="Arial" w:cs="Arial"/>
          <w:sz w:val="28"/>
          <w:szCs w:val="28"/>
          <w:lang w:eastAsia="es-ES"/>
        </w:rPr>
        <w:t xml:space="preserve"> las personas candidatas</w:t>
      </w:r>
      <w:r w:rsidR="002C4E67" w:rsidRPr="0080467C">
        <w:rPr>
          <w:rFonts w:ascii="Arial" w:hAnsi="Arial" w:cs="Arial"/>
          <w:sz w:val="28"/>
          <w:szCs w:val="28"/>
          <w:lang w:eastAsia="es-ES"/>
        </w:rPr>
        <w:t xml:space="preserve"> —propietarias y suplentes—</w:t>
      </w:r>
      <w:r w:rsidRPr="0080467C">
        <w:rPr>
          <w:rFonts w:ascii="Arial" w:hAnsi="Arial" w:cs="Arial"/>
          <w:sz w:val="28"/>
          <w:szCs w:val="28"/>
          <w:lang w:eastAsia="es-ES"/>
        </w:rPr>
        <w:t xml:space="preserve"> al citado cargo debían de abstenerse de </w:t>
      </w:r>
      <w:r w:rsidRPr="0080467C">
        <w:rPr>
          <w:rFonts w:ascii="Arial" w:hAnsi="Arial" w:cs="Arial"/>
          <w:sz w:val="28"/>
          <w:szCs w:val="28"/>
          <w:lang w:eastAsia="es-ES"/>
        </w:rPr>
        <w:lastRenderedPageBreak/>
        <w:t>prestar servicios para la administración pública de cualquier nivel</w:t>
      </w:r>
      <w:r w:rsidR="006F24EA" w:rsidRPr="0080467C">
        <w:rPr>
          <w:rFonts w:ascii="Arial" w:hAnsi="Arial" w:cs="Arial"/>
          <w:sz w:val="28"/>
          <w:szCs w:val="28"/>
          <w:lang w:eastAsia="es-ES"/>
        </w:rPr>
        <w:t xml:space="preserve">, al menos, desde el momento de la elección </w:t>
      </w:r>
      <w:r w:rsidR="00F2753E" w:rsidRPr="0080467C">
        <w:rPr>
          <w:rFonts w:ascii="Arial" w:hAnsi="Arial" w:cs="Arial"/>
          <w:sz w:val="28"/>
          <w:szCs w:val="28"/>
          <w:lang w:eastAsia="es-ES"/>
        </w:rPr>
        <w:t>—</w:t>
      </w:r>
      <w:r w:rsidR="006F24EA" w:rsidRPr="0080467C">
        <w:rPr>
          <w:rFonts w:ascii="Arial" w:hAnsi="Arial" w:cs="Arial"/>
          <w:sz w:val="28"/>
          <w:szCs w:val="28"/>
          <w:lang w:eastAsia="es-ES"/>
        </w:rPr>
        <w:t>tres de julio de dos mil veintidós</w:t>
      </w:r>
      <w:r w:rsidR="00F2753E" w:rsidRPr="0080467C">
        <w:rPr>
          <w:rFonts w:ascii="Arial" w:hAnsi="Arial" w:cs="Arial"/>
          <w:sz w:val="28"/>
          <w:szCs w:val="28"/>
          <w:lang w:eastAsia="es-ES"/>
        </w:rPr>
        <w:t>—</w:t>
      </w:r>
      <w:r w:rsidR="006F24EA" w:rsidRPr="0080467C">
        <w:rPr>
          <w:rFonts w:ascii="Arial" w:hAnsi="Arial" w:cs="Arial"/>
          <w:sz w:val="28"/>
          <w:szCs w:val="28"/>
          <w:lang w:eastAsia="es-ES"/>
        </w:rPr>
        <w:t xml:space="preserve">. </w:t>
      </w:r>
    </w:p>
    <w:p w14:paraId="2CCE52F1" w14:textId="0250BACD" w:rsidR="006F24EA" w:rsidRPr="0080467C" w:rsidRDefault="006F24EA" w:rsidP="00780F7C">
      <w:pPr>
        <w:widowControl w:val="0"/>
        <w:spacing w:after="0" w:line="360" w:lineRule="auto"/>
        <w:jc w:val="both"/>
        <w:rPr>
          <w:rFonts w:ascii="Arial" w:hAnsi="Arial" w:cs="Arial"/>
          <w:sz w:val="28"/>
          <w:szCs w:val="28"/>
          <w:lang w:eastAsia="es-ES"/>
        </w:rPr>
      </w:pPr>
    </w:p>
    <w:p w14:paraId="638B981C" w14:textId="28582AA8" w:rsidR="006E4BCD" w:rsidRPr="0080467C" w:rsidRDefault="006E4BCD" w:rsidP="006E4BCD">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En el caso, la parte actora refiere que la persona suplente de la planilla 1</w:t>
      </w:r>
      <w:r w:rsidR="006254CA" w:rsidRPr="0080467C">
        <w:rPr>
          <w:rFonts w:ascii="Arial" w:hAnsi="Arial" w:cs="Arial"/>
          <w:sz w:val="28"/>
          <w:szCs w:val="28"/>
          <w:lang w:eastAsia="es-ES"/>
        </w:rPr>
        <w:t>, Mariana Guadarrama Martínez,</w:t>
      </w:r>
      <w:r w:rsidRPr="0080467C">
        <w:rPr>
          <w:rFonts w:ascii="Arial" w:hAnsi="Arial" w:cs="Arial"/>
          <w:sz w:val="28"/>
          <w:szCs w:val="28"/>
          <w:lang w:eastAsia="es-ES"/>
        </w:rPr>
        <w:t xml:space="preserve"> fórmula que resultó ganadora en la </w:t>
      </w:r>
      <w:r w:rsidRPr="0080467C">
        <w:rPr>
          <w:rFonts w:ascii="Arial" w:hAnsi="Arial" w:cs="Arial"/>
          <w:i/>
          <w:iCs/>
          <w:sz w:val="28"/>
          <w:szCs w:val="28"/>
          <w:lang w:eastAsia="es-ES"/>
        </w:rPr>
        <w:t>elección</w:t>
      </w:r>
      <w:r w:rsidRPr="0080467C">
        <w:rPr>
          <w:rFonts w:ascii="Arial" w:hAnsi="Arial" w:cs="Arial"/>
          <w:sz w:val="28"/>
          <w:szCs w:val="28"/>
          <w:lang w:eastAsia="es-ES"/>
        </w:rPr>
        <w:t>, ostentó un cargo en la administración pública de la Alcaldía Tlalpan, como Facilitadora Beneficiaria de Servicios del Programa Social “Caldo Tlalpeño, inclusión social”, en los Centros de Desarrollo Comunitario Integral.</w:t>
      </w:r>
    </w:p>
    <w:p w14:paraId="7D574FD9" w14:textId="77777777" w:rsidR="006E4BCD" w:rsidRPr="0080467C" w:rsidRDefault="006E4BCD" w:rsidP="006E4BCD">
      <w:pPr>
        <w:widowControl w:val="0"/>
        <w:spacing w:after="0" w:line="360" w:lineRule="auto"/>
        <w:jc w:val="both"/>
        <w:rPr>
          <w:rFonts w:ascii="Arial" w:hAnsi="Arial" w:cs="Arial"/>
          <w:sz w:val="28"/>
          <w:szCs w:val="28"/>
          <w:lang w:eastAsia="es-ES"/>
        </w:rPr>
      </w:pPr>
    </w:p>
    <w:p w14:paraId="6E1AF661" w14:textId="50A1E697" w:rsidR="006F24EA" w:rsidRPr="0080467C" w:rsidRDefault="006F24EA" w:rsidP="006E4BCD">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Para acreditar sus manifestaciones,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aportó una relación </w:t>
      </w:r>
      <w:r w:rsidR="00A14146" w:rsidRPr="0080467C">
        <w:rPr>
          <w:rFonts w:ascii="Arial" w:hAnsi="Arial" w:cs="Arial"/>
          <w:sz w:val="28"/>
          <w:szCs w:val="28"/>
          <w:lang w:eastAsia="es-ES"/>
        </w:rPr>
        <w:t xml:space="preserve">de nombres </w:t>
      </w:r>
      <w:r w:rsidRPr="0080467C">
        <w:rPr>
          <w:rFonts w:ascii="Arial" w:hAnsi="Arial" w:cs="Arial"/>
          <w:sz w:val="28"/>
          <w:szCs w:val="28"/>
          <w:lang w:eastAsia="es-ES"/>
        </w:rPr>
        <w:t>titulada “ALCALDÍA TLALPAN PERSONAS SELECCIONADAS COMO BENEFICIARIAS FACILITADORAS DE SERVICIOS NOMBRE DEL PROGRAMA ‘CALDO TLALPEÑO: INCLUSIÓN SOCIAL”.</w:t>
      </w:r>
    </w:p>
    <w:p w14:paraId="7CB35FE5" w14:textId="0872BEAB" w:rsidR="006F24EA" w:rsidRPr="0080467C" w:rsidRDefault="006F24EA" w:rsidP="00780F7C">
      <w:pPr>
        <w:widowControl w:val="0"/>
        <w:spacing w:after="0" w:line="360" w:lineRule="auto"/>
        <w:jc w:val="both"/>
        <w:rPr>
          <w:rFonts w:ascii="Arial" w:hAnsi="Arial" w:cs="Arial"/>
          <w:sz w:val="28"/>
          <w:szCs w:val="28"/>
          <w:lang w:eastAsia="es-ES"/>
        </w:rPr>
      </w:pPr>
    </w:p>
    <w:p w14:paraId="06429B13" w14:textId="53138582" w:rsidR="006254CA" w:rsidRPr="0080467C" w:rsidRDefault="006F24EA"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w:t>
      </w:r>
      <w:r w:rsidR="00A14146" w:rsidRPr="0080467C">
        <w:rPr>
          <w:rFonts w:ascii="Arial" w:hAnsi="Arial" w:cs="Arial"/>
          <w:sz w:val="28"/>
          <w:szCs w:val="28"/>
          <w:lang w:eastAsia="es-ES"/>
        </w:rPr>
        <w:t>la cual, en el número 43 aparece GUADARRAMA MARTÍNEZ MARIANA, como “INSTRUCTOR”</w:t>
      </w:r>
      <w:r w:rsidR="006254CA" w:rsidRPr="0080467C">
        <w:rPr>
          <w:rFonts w:ascii="Arial" w:hAnsi="Arial" w:cs="Arial"/>
          <w:sz w:val="28"/>
          <w:szCs w:val="28"/>
          <w:lang w:eastAsia="es-ES"/>
        </w:rPr>
        <w:t xml:space="preserve">, ello, como se advierte de la siguiente imagen: </w:t>
      </w:r>
    </w:p>
    <w:p w14:paraId="2EF5BE58" w14:textId="4C2A5AD3" w:rsidR="006254CA" w:rsidRDefault="006254CA" w:rsidP="00780F7C">
      <w:pPr>
        <w:widowControl w:val="0"/>
        <w:spacing w:after="0" w:line="360" w:lineRule="auto"/>
        <w:jc w:val="both"/>
        <w:rPr>
          <w:rFonts w:ascii="Arial" w:hAnsi="Arial" w:cs="Arial"/>
          <w:sz w:val="28"/>
          <w:szCs w:val="28"/>
          <w:lang w:eastAsia="es-ES"/>
        </w:rPr>
      </w:pPr>
    </w:p>
    <w:p w14:paraId="29527BAF" w14:textId="77777777" w:rsidR="00EE6FEF" w:rsidRDefault="00B23DB7" w:rsidP="00EE6FEF">
      <w:pPr>
        <w:widowControl w:val="0"/>
        <w:spacing w:after="0" w:line="480" w:lineRule="auto"/>
        <w:jc w:val="both"/>
        <w:rPr>
          <w:rFonts w:ascii="Arial" w:hAnsi="Arial" w:cs="Arial"/>
          <w:sz w:val="28"/>
          <w:szCs w:val="28"/>
          <w:lang w:eastAsia="es-ES"/>
        </w:rPr>
      </w:pPr>
      <w:r w:rsidRPr="00EE6FEF">
        <w:rPr>
          <w:rFonts w:ascii="Arial" w:hAnsi="Arial" w:cs="Arial"/>
          <w:sz w:val="28"/>
          <w:szCs w:val="28"/>
          <w:lang w:eastAsia="es-ES"/>
        </w:rPr>
        <w:t>----------------------------------------------------------------------------------------</w:t>
      </w:r>
    </w:p>
    <w:p w14:paraId="1BF0FD1A" w14:textId="77777777" w:rsidR="00EE6FEF" w:rsidRDefault="00EE6FEF" w:rsidP="00EE6FEF">
      <w:pPr>
        <w:widowControl w:val="0"/>
        <w:spacing w:after="0" w:line="480" w:lineRule="auto"/>
        <w:jc w:val="both"/>
        <w:rPr>
          <w:rFonts w:ascii="Arial" w:hAnsi="Arial" w:cs="Arial"/>
          <w:sz w:val="28"/>
          <w:szCs w:val="28"/>
          <w:lang w:eastAsia="es-ES"/>
        </w:rPr>
      </w:pPr>
    </w:p>
    <w:p w14:paraId="07424FD4" w14:textId="77777777" w:rsidR="00EE6FEF" w:rsidRDefault="00B23DB7" w:rsidP="00EE6FEF">
      <w:pPr>
        <w:widowControl w:val="0"/>
        <w:spacing w:after="0" w:line="480" w:lineRule="auto"/>
        <w:jc w:val="both"/>
        <w:rPr>
          <w:rFonts w:ascii="Arial" w:hAnsi="Arial" w:cs="Arial"/>
          <w:sz w:val="28"/>
          <w:szCs w:val="28"/>
          <w:lang w:eastAsia="es-ES"/>
        </w:rPr>
      </w:pPr>
      <w:r w:rsidRPr="00EE6FEF">
        <w:rPr>
          <w:rFonts w:ascii="Arial" w:hAnsi="Arial" w:cs="Arial"/>
          <w:sz w:val="28"/>
          <w:szCs w:val="28"/>
          <w:lang w:eastAsia="es-ES"/>
        </w:rPr>
        <w:t>----------------------------------------------------------------------------------------</w:t>
      </w:r>
    </w:p>
    <w:p w14:paraId="71CF4ECF" w14:textId="77777777" w:rsidR="00EE6FEF" w:rsidRDefault="00EE6FEF" w:rsidP="00EE6FEF">
      <w:pPr>
        <w:widowControl w:val="0"/>
        <w:spacing w:after="0" w:line="480" w:lineRule="auto"/>
        <w:jc w:val="both"/>
        <w:rPr>
          <w:rFonts w:ascii="Arial" w:hAnsi="Arial" w:cs="Arial"/>
          <w:sz w:val="28"/>
          <w:szCs w:val="28"/>
          <w:lang w:eastAsia="es-ES"/>
        </w:rPr>
      </w:pPr>
    </w:p>
    <w:p w14:paraId="0FEB2074" w14:textId="20A840EC" w:rsidR="00B23DB7" w:rsidRPr="00EE6FEF" w:rsidRDefault="00B23DB7" w:rsidP="00EE6FEF">
      <w:pPr>
        <w:widowControl w:val="0"/>
        <w:spacing w:after="0" w:line="480" w:lineRule="auto"/>
        <w:jc w:val="both"/>
        <w:rPr>
          <w:rFonts w:ascii="Arial" w:hAnsi="Arial" w:cs="Arial"/>
          <w:sz w:val="28"/>
          <w:szCs w:val="28"/>
          <w:lang w:eastAsia="es-ES"/>
        </w:rPr>
      </w:pPr>
      <w:r w:rsidRPr="00EE6FEF">
        <w:rPr>
          <w:rFonts w:ascii="Arial" w:hAnsi="Arial" w:cs="Arial"/>
          <w:sz w:val="28"/>
          <w:szCs w:val="28"/>
          <w:lang w:eastAsia="es-ES"/>
        </w:rPr>
        <w:t>----------------------------------------------------------------------------------------</w:t>
      </w:r>
    </w:p>
    <w:p w14:paraId="5D1B81CB" w14:textId="461A7E15" w:rsidR="006254CA" w:rsidRPr="0080467C" w:rsidRDefault="006254CA" w:rsidP="00780F7C">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0EB5DC6F" wp14:editId="63CA3E08">
            <wp:extent cx="5252720" cy="4156710"/>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720" cy="4156710"/>
                    </a:xfrm>
                    <a:prstGeom prst="rect">
                      <a:avLst/>
                    </a:prstGeom>
                    <a:noFill/>
                    <a:ln>
                      <a:noFill/>
                    </a:ln>
                  </pic:spPr>
                </pic:pic>
              </a:graphicData>
            </a:graphic>
          </wp:inline>
        </w:drawing>
      </w:r>
    </w:p>
    <w:p w14:paraId="3DDEAC40" w14:textId="2282F3C2" w:rsidR="00A14146" w:rsidRPr="0080467C" w:rsidRDefault="00A14146" w:rsidP="00780F7C">
      <w:pPr>
        <w:widowControl w:val="0"/>
        <w:spacing w:after="0" w:line="360" w:lineRule="auto"/>
        <w:jc w:val="both"/>
        <w:rPr>
          <w:rFonts w:ascii="Arial" w:hAnsi="Arial" w:cs="Arial"/>
          <w:sz w:val="28"/>
          <w:szCs w:val="28"/>
          <w:lang w:eastAsia="es-ES"/>
        </w:rPr>
      </w:pPr>
    </w:p>
    <w:p w14:paraId="14CE3185" w14:textId="1A249732" w:rsidR="00A14146" w:rsidRPr="0080467C" w:rsidRDefault="00304375"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Además,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aportó una relación de ubicaciones de los Centros de Desarrollo Comunitario Integral, incluyendo en el número 27 a Santa Úrsula Xitla. </w:t>
      </w:r>
    </w:p>
    <w:p w14:paraId="08C9114A" w14:textId="24A8F93C" w:rsidR="00304375" w:rsidRPr="0080467C" w:rsidRDefault="00304375" w:rsidP="00780F7C">
      <w:pPr>
        <w:widowControl w:val="0"/>
        <w:spacing w:after="0" w:line="360" w:lineRule="auto"/>
        <w:jc w:val="both"/>
        <w:rPr>
          <w:rFonts w:ascii="Arial" w:hAnsi="Arial" w:cs="Arial"/>
          <w:sz w:val="28"/>
          <w:szCs w:val="28"/>
          <w:lang w:eastAsia="es-ES"/>
        </w:rPr>
      </w:pPr>
    </w:p>
    <w:p w14:paraId="016E32DD" w14:textId="0345B0C1" w:rsidR="00304375" w:rsidRPr="0080467C" w:rsidRDefault="00304375"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Ahora bien, las pruebas aludida</w:t>
      </w:r>
      <w:r w:rsidR="00B14CBD" w:rsidRPr="0080467C">
        <w:rPr>
          <w:rFonts w:ascii="Arial" w:hAnsi="Arial" w:cs="Arial"/>
          <w:sz w:val="28"/>
          <w:szCs w:val="28"/>
          <w:lang w:eastAsia="es-ES"/>
        </w:rPr>
        <w:t>s</w:t>
      </w:r>
      <w:r w:rsidR="00DE5487" w:rsidRPr="0080467C">
        <w:rPr>
          <w:rFonts w:ascii="Arial" w:hAnsi="Arial" w:cs="Arial"/>
          <w:sz w:val="28"/>
          <w:szCs w:val="28"/>
          <w:lang w:eastAsia="es-ES"/>
        </w:rPr>
        <w:t xml:space="preserve"> resultan insuficientes para demostrar las afirmaciones de la </w:t>
      </w:r>
      <w:r w:rsidR="00DE5487" w:rsidRPr="0080467C">
        <w:rPr>
          <w:rFonts w:ascii="Arial" w:hAnsi="Arial" w:cs="Arial"/>
          <w:i/>
          <w:iCs/>
          <w:sz w:val="28"/>
          <w:szCs w:val="28"/>
          <w:lang w:eastAsia="es-ES"/>
        </w:rPr>
        <w:t>parte actora</w:t>
      </w:r>
      <w:r w:rsidR="00FD4510" w:rsidRPr="0080467C">
        <w:rPr>
          <w:rFonts w:ascii="Arial" w:hAnsi="Arial" w:cs="Arial"/>
          <w:i/>
          <w:iCs/>
          <w:sz w:val="28"/>
          <w:szCs w:val="28"/>
          <w:lang w:eastAsia="es-ES"/>
        </w:rPr>
        <w:t xml:space="preserve">, </w:t>
      </w:r>
      <w:r w:rsidR="00FD4510" w:rsidRPr="0080467C">
        <w:rPr>
          <w:rFonts w:ascii="Arial" w:hAnsi="Arial" w:cs="Arial"/>
          <w:sz w:val="28"/>
          <w:szCs w:val="28"/>
          <w:lang w:eastAsia="es-ES"/>
        </w:rPr>
        <w:t>puesto que</w:t>
      </w:r>
      <w:r w:rsidR="0025380C" w:rsidRPr="0080467C">
        <w:rPr>
          <w:rFonts w:ascii="Arial" w:hAnsi="Arial" w:cs="Arial"/>
          <w:sz w:val="28"/>
          <w:szCs w:val="28"/>
          <w:lang w:eastAsia="es-ES"/>
        </w:rPr>
        <w:t xml:space="preserve"> no acreditan que</w:t>
      </w:r>
      <w:r w:rsidR="00FD4510" w:rsidRPr="0080467C">
        <w:rPr>
          <w:rFonts w:ascii="Arial" w:hAnsi="Arial" w:cs="Arial"/>
          <w:sz w:val="28"/>
          <w:szCs w:val="28"/>
          <w:lang w:eastAsia="es-ES"/>
        </w:rPr>
        <w:t xml:space="preserve"> la</w:t>
      </w:r>
      <w:r w:rsidR="0025380C" w:rsidRPr="0080467C">
        <w:rPr>
          <w:rFonts w:ascii="Arial" w:hAnsi="Arial" w:cs="Arial"/>
          <w:sz w:val="28"/>
          <w:szCs w:val="28"/>
          <w:lang w:eastAsia="es-ES"/>
        </w:rPr>
        <w:t xml:space="preserve"> mencionada candidata suplente haya ostentado un cargo público al momento de la elección, sino sólo que fue beneficiaria de un programa social. </w:t>
      </w:r>
    </w:p>
    <w:p w14:paraId="3D73292B" w14:textId="05FF2C91" w:rsidR="00DE5487" w:rsidRPr="0080467C" w:rsidRDefault="00DE5487" w:rsidP="00780F7C">
      <w:pPr>
        <w:widowControl w:val="0"/>
        <w:spacing w:after="0" w:line="360" w:lineRule="auto"/>
        <w:jc w:val="both"/>
        <w:rPr>
          <w:rFonts w:ascii="Arial" w:hAnsi="Arial" w:cs="Arial"/>
          <w:i/>
          <w:iCs/>
          <w:sz w:val="28"/>
          <w:szCs w:val="28"/>
          <w:lang w:eastAsia="es-ES"/>
        </w:rPr>
      </w:pPr>
    </w:p>
    <w:p w14:paraId="295D7744" w14:textId="720EF529" w:rsidR="00DE5487" w:rsidRPr="0080467C" w:rsidRDefault="0025380C" w:rsidP="002C4E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efecto, en la relación aportada por la </w:t>
      </w:r>
      <w:r w:rsidRPr="0080467C">
        <w:rPr>
          <w:rFonts w:ascii="Arial" w:hAnsi="Arial" w:cs="Arial"/>
          <w:i/>
          <w:iCs/>
          <w:sz w:val="28"/>
          <w:szCs w:val="28"/>
          <w:lang w:eastAsia="es-ES"/>
        </w:rPr>
        <w:t xml:space="preserve">parte actora </w:t>
      </w:r>
      <w:r w:rsidR="00B2653E" w:rsidRPr="0080467C">
        <w:rPr>
          <w:rFonts w:ascii="Arial" w:hAnsi="Arial" w:cs="Arial"/>
          <w:sz w:val="28"/>
          <w:szCs w:val="28"/>
          <w:lang w:eastAsia="es-ES"/>
        </w:rPr>
        <w:t xml:space="preserve">se advierte que se trata del listado de personas beneficiarias de un programa social de la Alcaldía Tlalpan, sin que, al efecto, se advierta el periodo en que tal beneficio fue otorgado. </w:t>
      </w:r>
    </w:p>
    <w:p w14:paraId="42E00D4C" w14:textId="286AE990" w:rsidR="00B2653E" w:rsidRPr="0080467C" w:rsidRDefault="00B2653E" w:rsidP="002C4E67">
      <w:pPr>
        <w:widowControl w:val="0"/>
        <w:spacing w:after="0" w:line="360" w:lineRule="auto"/>
        <w:jc w:val="both"/>
        <w:rPr>
          <w:rFonts w:ascii="Arial" w:hAnsi="Arial" w:cs="Arial"/>
          <w:sz w:val="28"/>
          <w:szCs w:val="28"/>
          <w:lang w:eastAsia="es-ES"/>
        </w:rPr>
      </w:pPr>
    </w:p>
    <w:p w14:paraId="274EEEAE" w14:textId="30806F02" w:rsidR="00576BF4" w:rsidRPr="0080467C" w:rsidRDefault="00B2653E" w:rsidP="00576BF4">
      <w:pPr>
        <w:widowControl w:val="0"/>
        <w:spacing w:after="0" w:line="360" w:lineRule="auto"/>
        <w:jc w:val="both"/>
        <w:rPr>
          <w:rFonts w:ascii="Arial" w:eastAsia="Times New Roman" w:hAnsi="Arial" w:cs="Garamond"/>
          <w:sz w:val="28"/>
          <w:szCs w:val="28"/>
          <w:lang w:eastAsia="es-ES"/>
        </w:rPr>
      </w:pPr>
      <w:r w:rsidRPr="0080467C">
        <w:rPr>
          <w:rFonts w:ascii="Arial" w:hAnsi="Arial" w:cs="Arial"/>
          <w:sz w:val="28"/>
          <w:szCs w:val="28"/>
          <w:lang w:eastAsia="es-ES"/>
        </w:rPr>
        <w:lastRenderedPageBreak/>
        <w:t>Ahora, la información de dicho programa es factible consultarla en la página electrónica de la citada alcaldía</w:t>
      </w:r>
      <w:r w:rsidR="00576BF4" w:rsidRPr="0080467C">
        <w:rPr>
          <w:rFonts w:ascii="Arial" w:hAnsi="Arial" w:cs="Arial"/>
          <w:sz w:val="28"/>
          <w:szCs w:val="28"/>
          <w:lang w:eastAsia="es-ES"/>
        </w:rPr>
        <w:t>, la cual se invoca como</w:t>
      </w:r>
      <w:r w:rsidR="00576BF4" w:rsidRPr="0080467C">
        <w:rPr>
          <w:rFonts w:ascii="Arial" w:eastAsia="Times New Roman" w:hAnsi="Arial" w:cs="Garamond"/>
          <w:sz w:val="28"/>
          <w:szCs w:val="28"/>
          <w:lang w:eastAsia="es-ES"/>
        </w:rPr>
        <w:t xml:space="preserve"> hecho notorio en términos del artículo 52 de la </w:t>
      </w:r>
      <w:r w:rsidR="00576BF4" w:rsidRPr="0080467C">
        <w:rPr>
          <w:rFonts w:ascii="Arial" w:eastAsia="Times New Roman" w:hAnsi="Arial" w:cs="Garamond"/>
          <w:i/>
          <w:iCs/>
          <w:sz w:val="28"/>
          <w:szCs w:val="28"/>
          <w:lang w:eastAsia="es-ES"/>
        </w:rPr>
        <w:t xml:space="preserve">Ley Procesal </w:t>
      </w:r>
      <w:r w:rsidR="00576BF4" w:rsidRPr="0080467C">
        <w:rPr>
          <w:rFonts w:ascii="Arial" w:eastAsia="Times New Roman" w:hAnsi="Arial" w:cs="Garamond"/>
          <w:sz w:val="28"/>
          <w:szCs w:val="28"/>
          <w:lang w:eastAsia="es-ES"/>
        </w:rPr>
        <w:t>y la tesis I.10o.A.51 A (10a.) emitida por el Décimo Tribunal Colegiado en Materia Administrativa del Primer Circuito, con rubro</w:t>
      </w:r>
      <w:r w:rsidR="00576BF4" w:rsidRPr="0080467C">
        <w:rPr>
          <w:rFonts w:ascii="Arial" w:eastAsia="Times New Roman" w:hAnsi="Arial" w:cs="Garamond"/>
          <w:sz w:val="28"/>
          <w:szCs w:val="28"/>
          <w:vertAlign w:val="superscript"/>
          <w:lang w:eastAsia="es-ES"/>
        </w:rPr>
        <w:footnoteReference w:id="36"/>
      </w:r>
      <w:r w:rsidR="00576BF4" w:rsidRPr="0080467C">
        <w:rPr>
          <w:rFonts w:ascii="Arial" w:eastAsia="Times New Roman" w:hAnsi="Arial" w:cs="Garamond"/>
          <w:sz w:val="28"/>
          <w:szCs w:val="28"/>
          <w:lang w:eastAsia="es-ES"/>
        </w:rPr>
        <w:t xml:space="preserve">: </w:t>
      </w:r>
      <w:r w:rsidR="00576BF4" w:rsidRPr="0080467C">
        <w:rPr>
          <w:rFonts w:ascii="Arial" w:eastAsia="Times New Roman" w:hAnsi="Arial" w:cs="Garamond"/>
          <w:b/>
          <w:bCs/>
          <w:sz w:val="28"/>
          <w:szCs w:val="28"/>
          <w:lang w:eastAsia="es-ES"/>
        </w:rPr>
        <w:t>“MULTAS POR INFRACCIONES AL REGLAMENTO DE TRÁNSITO DEL DISTRITO FEDERAL -ACTUALMENTE CIUDAD DE MÉXICO-. LA CONSULTA A LA PÁGINA DE INTERNET DE LA SECRETARÍA DE FINANZAS LOCAL ES SUFICIENTE PARA OBTENER LA CERTEZA DE SU MONTO, A EFECTO DE GARANTIZAR EL INTERÉS FISCAL EN EL AMPARO EN QUE SE SOLICITA LA SUSPENSIÓN CONTRA SU COBRO, AL TRATARSE DE UN HECHO NOTORIO”</w:t>
      </w:r>
      <w:r w:rsidR="00576BF4" w:rsidRPr="0080467C">
        <w:rPr>
          <w:rFonts w:ascii="Arial" w:eastAsia="Times New Roman" w:hAnsi="Arial" w:cs="Garamond"/>
          <w:sz w:val="28"/>
          <w:szCs w:val="28"/>
          <w:lang w:eastAsia="es-ES"/>
        </w:rPr>
        <w:t xml:space="preserve">. </w:t>
      </w:r>
    </w:p>
    <w:p w14:paraId="288F01B2" w14:textId="39737880" w:rsidR="00B2653E" w:rsidRPr="0080467C" w:rsidRDefault="00B2653E" w:rsidP="002C4E67">
      <w:pPr>
        <w:widowControl w:val="0"/>
        <w:spacing w:after="0" w:line="360" w:lineRule="auto"/>
        <w:jc w:val="both"/>
        <w:rPr>
          <w:rFonts w:ascii="Arial" w:hAnsi="Arial" w:cs="Arial"/>
          <w:sz w:val="28"/>
          <w:szCs w:val="28"/>
          <w:lang w:eastAsia="es-ES"/>
        </w:rPr>
      </w:pPr>
    </w:p>
    <w:p w14:paraId="7C7E9577" w14:textId="69DCA13C" w:rsidR="006842E8" w:rsidRPr="0080467C" w:rsidRDefault="000E2DC7" w:rsidP="002C4E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Al respecto, en dicho sitio electrónico consta</w:t>
      </w:r>
      <w:r w:rsidR="00CB66B9" w:rsidRPr="0080467C">
        <w:rPr>
          <w:rFonts w:ascii="Arial" w:hAnsi="Arial" w:cs="Arial"/>
          <w:sz w:val="28"/>
          <w:szCs w:val="28"/>
          <w:lang w:eastAsia="es-ES"/>
        </w:rPr>
        <w:t>n las Reglas de operación del programa social “</w:t>
      </w:r>
      <w:r w:rsidR="00CB66B9" w:rsidRPr="0080467C">
        <w:rPr>
          <w:rFonts w:ascii="Arial" w:hAnsi="Arial" w:cs="Arial"/>
          <w:i/>
          <w:iCs/>
          <w:sz w:val="28"/>
          <w:szCs w:val="28"/>
          <w:lang w:eastAsia="es-ES"/>
        </w:rPr>
        <w:t>Caldo Tlalpeño, Inclusión Social</w:t>
      </w:r>
      <w:r w:rsidR="00CB66B9" w:rsidRPr="0080467C">
        <w:rPr>
          <w:rFonts w:ascii="Arial" w:hAnsi="Arial" w:cs="Arial"/>
          <w:sz w:val="28"/>
          <w:szCs w:val="28"/>
          <w:lang w:eastAsia="es-ES"/>
        </w:rPr>
        <w:t>”</w:t>
      </w:r>
      <w:r w:rsidR="006842E8" w:rsidRPr="0080467C">
        <w:rPr>
          <w:rStyle w:val="Refdenotaalpie"/>
          <w:rFonts w:ascii="Arial" w:hAnsi="Arial" w:cs="Arial"/>
          <w:sz w:val="28"/>
          <w:szCs w:val="28"/>
          <w:lang w:eastAsia="es-ES"/>
        </w:rPr>
        <w:footnoteReference w:id="37"/>
      </w:r>
      <w:r w:rsidR="00416B61" w:rsidRPr="0080467C">
        <w:rPr>
          <w:rFonts w:ascii="Arial" w:hAnsi="Arial" w:cs="Arial"/>
          <w:sz w:val="28"/>
          <w:szCs w:val="28"/>
          <w:lang w:eastAsia="es-ES"/>
        </w:rPr>
        <w:t xml:space="preserve">, de las cuales se advierte lo siguiente: </w:t>
      </w:r>
    </w:p>
    <w:p w14:paraId="50226831" w14:textId="77777777" w:rsidR="00416B61" w:rsidRPr="0080467C" w:rsidRDefault="00416B61" w:rsidP="002C4E67">
      <w:pPr>
        <w:widowControl w:val="0"/>
        <w:spacing w:after="0" w:line="360" w:lineRule="auto"/>
        <w:jc w:val="both"/>
        <w:rPr>
          <w:rFonts w:ascii="Arial" w:hAnsi="Arial" w:cs="Arial"/>
          <w:sz w:val="28"/>
          <w:szCs w:val="28"/>
          <w:lang w:eastAsia="es-ES"/>
        </w:rPr>
      </w:pPr>
    </w:p>
    <w:p w14:paraId="2D06F66E" w14:textId="77777777" w:rsidR="00A40322" w:rsidRPr="0080467C" w:rsidRDefault="00A40322"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w:t>
      </w:r>
    </w:p>
    <w:p w14:paraId="031CB9BC" w14:textId="400F7BA3" w:rsidR="00416B61" w:rsidRPr="0080467C" w:rsidRDefault="00416B61" w:rsidP="00A40322">
      <w:pPr>
        <w:widowControl w:val="0"/>
        <w:spacing w:after="0" w:line="240" w:lineRule="auto"/>
        <w:ind w:left="567" w:right="567"/>
        <w:jc w:val="both"/>
        <w:rPr>
          <w:rFonts w:ascii="Arial" w:hAnsi="Arial" w:cs="Arial"/>
          <w:b/>
          <w:bCs/>
          <w:sz w:val="24"/>
          <w:szCs w:val="24"/>
          <w:lang w:eastAsia="es-ES"/>
        </w:rPr>
      </w:pPr>
      <w:r w:rsidRPr="0080467C">
        <w:rPr>
          <w:rFonts w:ascii="Arial" w:hAnsi="Arial" w:cs="Arial"/>
          <w:b/>
          <w:bCs/>
          <w:sz w:val="24"/>
          <w:szCs w:val="24"/>
          <w:lang w:eastAsia="es-ES"/>
        </w:rPr>
        <w:t>4. Estrategia General, Objetivos y Ejes de Acción</w:t>
      </w:r>
    </w:p>
    <w:p w14:paraId="0E6E38F3" w14:textId="24B2D0CB" w:rsidR="00416B61" w:rsidRPr="0080467C" w:rsidRDefault="00416B61"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4.1.</w:t>
      </w:r>
      <w:r w:rsidRPr="0080467C">
        <w:rPr>
          <w:rFonts w:ascii="Arial" w:hAnsi="Arial" w:cs="Arial"/>
          <w:sz w:val="24"/>
          <w:szCs w:val="24"/>
          <w:lang w:eastAsia="es-ES"/>
        </w:rPr>
        <w:t xml:space="preserve"> Estrategia general. Desarrollo Comunitario con un enfoque transversal con perspectiva de género, a través</w:t>
      </w:r>
      <w:r w:rsidR="00A40322" w:rsidRPr="0080467C">
        <w:rPr>
          <w:rFonts w:ascii="Arial" w:hAnsi="Arial" w:cs="Arial"/>
          <w:sz w:val="24"/>
          <w:szCs w:val="24"/>
          <w:lang w:eastAsia="es-ES"/>
        </w:rPr>
        <w:t xml:space="preserve"> </w:t>
      </w:r>
      <w:r w:rsidRPr="0080467C">
        <w:rPr>
          <w:rFonts w:ascii="Arial" w:hAnsi="Arial" w:cs="Arial"/>
          <w:sz w:val="24"/>
          <w:szCs w:val="24"/>
          <w:lang w:eastAsia="es-ES"/>
        </w:rPr>
        <w:t>de la realización de actividades lúdicas, formativas, participativas y ocupacionales, tanto virtuales como</w:t>
      </w:r>
      <w:r w:rsidR="00A40322" w:rsidRPr="0080467C">
        <w:rPr>
          <w:rFonts w:ascii="Arial" w:hAnsi="Arial" w:cs="Arial"/>
          <w:sz w:val="24"/>
          <w:szCs w:val="24"/>
          <w:lang w:eastAsia="es-ES"/>
        </w:rPr>
        <w:t xml:space="preserve"> </w:t>
      </w:r>
      <w:r w:rsidRPr="0080467C">
        <w:rPr>
          <w:rFonts w:ascii="Arial" w:hAnsi="Arial" w:cs="Arial"/>
          <w:sz w:val="24"/>
          <w:szCs w:val="24"/>
          <w:lang w:eastAsia="es-ES"/>
        </w:rPr>
        <w:t>presenciales que propicien el desarrollo personal y comunitario, de prevención de la violencia hacia las mujeres</w:t>
      </w:r>
      <w:r w:rsidR="00A40322" w:rsidRPr="0080467C">
        <w:rPr>
          <w:rFonts w:ascii="Arial" w:hAnsi="Arial" w:cs="Arial"/>
          <w:sz w:val="24"/>
          <w:szCs w:val="24"/>
          <w:lang w:eastAsia="es-ES"/>
        </w:rPr>
        <w:t xml:space="preserve"> </w:t>
      </w:r>
      <w:r w:rsidRPr="0080467C">
        <w:rPr>
          <w:rFonts w:ascii="Arial" w:hAnsi="Arial" w:cs="Arial"/>
          <w:sz w:val="24"/>
          <w:szCs w:val="24"/>
          <w:lang w:eastAsia="es-ES"/>
        </w:rPr>
        <w:t>y contra la discriminación de las personas.</w:t>
      </w:r>
    </w:p>
    <w:p w14:paraId="5A508C31" w14:textId="77777777" w:rsidR="00070B89" w:rsidRPr="0080467C" w:rsidRDefault="00070B89" w:rsidP="00A40322">
      <w:pPr>
        <w:widowControl w:val="0"/>
        <w:spacing w:after="0" w:line="240" w:lineRule="auto"/>
        <w:ind w:left="567" w:right="567"/>
        <w:jc w:val="both"/>
        <w:rPr>
          <w:rFonts w:ascii="Arial" w:hAnsi="Arial" w:cs="Arial"/>
          <w:b/>
          <w:bCs/>
          <w:sz w:val="24"/>
          <w:szCs w:val="24"/>
          <w:lang w:eastAsia="es-ES"/>
        </w:rPr>
      </w:pPr>
    </w:p>
    <w:p w14:paraId="648CD1F0" w14:textId="26CB24D3" w:rsidR="006842E8" w:rsidRPr="0080467C" w:rsidRDefault="00416B61"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4.2.</w:t>
      </w:r>
      <w:r w:rsidRPr="0080467C">
        <w:rPr>
          <w:rFonts w:ascii="Arial" w:hAnsi="Arial" w:cs="Arial"/>
          <w:sz w:val="24"/>
          <w:szCs w:val="24"/>
          <w:lang w:eastAsia="es-ES"/>
        </w:rPr>
        <w:t xml:space="preserve"> Objetivo general. Mejorar el desarrollo comunitario de las cinco zonas territoriales de la demarcación, con</w:t>
      </w:r>
      <w:r w:rsidR="00A40322" w:rsidRPr="0080467C">
        <w:rPr>
          <w:rFonts w:ascii="Arial" w:hAnsi="Arial" w:cs="Arial"/>
          <w:sz w:val="24"/>
          <w:szCs w:val="24"/>
          <w:lang w:eastAsia="es-ES"/>
        </w:rPr>
        <w:t xml:space="preserve"> </w:t>
      </w:r>
      <w:r w:rsidRPr="0080467C">
        <w:rPr>
          <w:rFonts w:ascii="Arial" w:hAnsi="Arial" w:cs="Arial"/>
          <w:sz w:val="24"/>
          <w:szCs w:val="24"/>
          <w:lang w:eastAsia="es-ES"/>
        </w:rPr>
        <w:t>la participación efectiva de niñas, niños, personas jóvenes, personas con discapacidad, personas adultas</w:t>
      </w:r>
      <w:r w:rsidR="00A40322" w:rsidRPr="0080467C">
        <w:rPr>
          <w:rFonts w:ascii="Arial" w:hAnsi="Arial" w:cs="Arial"/>
          <w:sz w:val="24"/>
          <w:szCs w:val="24"/>
          <w:lang w:eastAsia="es-ES"/>
        </w:rPr>
        <w:t xml:space="preserve"> </w:t>
      </w:r>
      <w:r w:rsidRPr="0080467C">
        <w:rPr>
          <w:rFonts w:ascii="Arial" w:hAnsi="Arial" w:cs="Arial"/>
          <w:sz w:val="24"/>
          <w:szCs w:val="24"/>
          <w:lang w:eastAsia="es-ES"/>
        </w:rPr>
        <w:t>mayores, mujeres y hombres, preferentemente que habiten en zonas de muy bajo y bajo índice de desarrollo</w:t>
      </w:r>
      <w:r w:rsidR="00A40322" w:rsidRPr="0080467C">
        <w:rPr>
          <w:rFonts w:ascii="Arial" w:hAnsi="Arial" w:cs="Arial"/>
          <w:sz w:val="24"/>
          <w:szCs w:val="24"/>
          <w:lang w:eastAsia="es-ES"/>
        </w:rPr>
        <w:t xml:space="preserve"> </w:t>
      </w:r>
      <w:r w:rsidRPr="0080467C">
        <w:rPr>
          <w:rFonts w:ascii="Arial" w:hAnsi="Arial" w:cs="Arial"/>
          <w:sz w:val="24"/>
          <w:szCs w:val="24"/>
          <w:lang w:eastAsia="es-ES"/>
        </w:rPr>
        <w:t>social.</w:t>
      </w:r>
    </w:p>
    <w:p w14:paraId="45B43A3E" w14:textId="77777777" w:rsidR="00070B89" w:rsidRPr="0080467C" w:rsidRDefault="00070B89" w:rsidP="00A40322">
      <w:pPr>
        <w:widowControl w:val="0"/>
        <w:spacing w:after="0" w:line="240" w:lineRule="auto"/>
        <w:ind w:left="567" w:right="567"/>
        <w:jc w:val="both"/>
        <w:rPr>
          <w:rFonts w:ascii="Arial" w:hAnsi="Arial" w:cs="Arial"/>
          <w:b/>
          <w:bCs/>
          <w:sz w:val="24"/>
          <w:szCs w:val="24"/>
          <w:lang w:eastAsia="es-ES"/>
        </w:rPr>
      </w:pPr>
    </w:p>
    <w:p w14:paraId="035548BA" w14:textId="5F1F0FF6"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4.3.</w:t>
      </w:r>
      <w:r w:rsidRPr="0080467C">
        <w:rPr>
          <w:rFonts w:ascii="Arial" w:hAnsi="Arial" w:cs="Arial"/>
          <w:sz w:val="24"/>
          <w:szCs w:val="24"/>
          <w:lang w:eastAsia="es-ES"/>
        </w:rPr>
        <w:t xml:space="preserve"> Objetivos y ejes de acción específicos. Fomentar el autoempleo </w:t>
      </w:r>
      <w:r w:rsidRPr="0080467C">
        <w:rPr>
          <w:rFonts w:ascii="Arial" w:hAnsi="Arial" w:cs="Arial"/>
          <w:sz w:val="24"/>
          <w:szCs w:val="24"/>
          <w:lang w:eastAsia="es-ES"/>
        </w:rPr>
        <w:lastRenderedPageBreak/>
        <w:t>y la integración comunitaria, a partir de la</w:t>
      </w:r>
      <w:r w:rsidR="00A40322" w:rsidRPr="0080467C">
        <w:rPr>
          <w:rFonts w:ascii="Arial" w:hAnsi="Arial" w:cs="Arial"/>
          <w:sz w:val="24"/>
          <w:szCs w:val="24"/>
          <w:lang w:eastAsia="es-ES"/>
        </w:rPr>
        <w:t xml:space="preserve"> </w:t>
      </w:r>
      <w:r w:rsidRPr="0080467C">
        <w:rPr>
          <w:rFonts w:ascii="Arial" w:hAnsi="Arial" w:cs="Arial"/>
          <w:sz w:val="24"/>
          <w:szCs w:val="24"/>
          <w:lang w:eastAsia="es-ES"/>
        </w:rPr>
        <w:t>interacción en los Centros de Desarrollo Comunitario Integral, mediante la impartición de las diversas</w:t>
      </w:r>
      <w:r w:rsidR="00A40322" w:rsidRPr="0080467C">
        <w:rPr>
          <w:rFonts w:ascii="Arial" w:hAnsi="Arial" w:cs="Arial"/>
          <w:sz w:val="24"/>
          <w:szCs w:val="24"/>
          <w:lang w:eastAsia="es-ES"/>
        </w:rPr>
        <w:t xml:space="preserve"> </w:t>
      </w:r>
      <w:r w:rsidRPr="0080467C">
        <w:rPr>
          <w:rFonts w:ascii="Arial" w:hAnsi="Arial" w:cs="Arial"/>
          <w:sz w:val="24"/>
          <w:szCs w:val="24"/>
          <w:lang w:eastAsia="es-ES"/>
        </w:rPr>
        <w:t>actividades.</w:t>
      </w:r>
    </w:p>
    <w:p w14:paraId="48DA5617" w14:textId="77777777" w:rsidR="00070B89" w:rsidRPr="0080467C" w:rsidRDefault="00070B89" w:rsidP="00A40322">
      <w:pPr>
        <w:widowControl w:val="0"/>
        <w:spacing w:after="0" w:line="240" w:lineRule="auto"/>
        <w:ind w:left="567" w:right="567"/>
        <w:jc w:val="both"/>
        <w:rPr>
          <w:rFonts w:ascii="Arial" w:hAnsi="Arial" w:cs="Arial"/>
          <w:sz w:val="24"/>
          <w:szCs w:val="24"/>
          <w:lang w:eastAsia="es-ES"/>
        </w:rPr>
      </w:pPr>
    </w:p>
    <w:p w14:paraId="79D3C66F" w14:textId="2E2B2940"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4.3.1.</w:t>
      </w:r>
      <w:r w:rsidRPr="0080467C">
        <w:rPr>
          <w:rFonts w:ascii="Arial" w:hAnsi="Arial" w:cs="Arial"/>
          <w:sz w:val="24"/>
          <w:szCs w:val="24"/>
          <w:lang w:eastAsia="es-ES"/>
        </w:rPr>
        <w:t xml:space="preserve"> Los objetivos de las etapas del programa son los siguientes:</w:t>
      </w:r>
    </w:p>
    <w:p w14:paraId="11ED3BC2" w14:textId="2A7DB706"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1. Etapa de selección: elegir mediante convocatoria a 127 Personas beneficiarias facilitadoras de</w:t>
      </w:r>
      <w:r w:rsidR="00A40322" w:rsidRPr="0080467C">
        <w:rPr>
          <w:rFonts w:ascii="Arial" w:hAnsi="Arial" w:cs="Arial"/>
          <w:sz w:val="24"/>
          <w:szCs w:val="24"/>
          <w:lang w:eastAsia="es-ES"/>
        </w:rPr>
        <w:t xml:space="preserve"> </w:t>
      </w:r>
      <w:r w:rsidRPr="0080467C">
        <w:rPr>
          <w:rFonts w:ascii="Arial" w:hAnsi="Arial" w:cs="Arial"/>
          <w:sz w:val="24"/>
          <w:szCs w:val="24"/>
          <w:lang w:eastAsia="es-ES"/>
        </w:rPr>
        <w:t>servicios.</w:t>
      </w:r>
    </w:p>
    <w:p w14:paraId="466D2758" w14:textId="50ED652F"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2. Etapa de Implementación: realizar actividades lúdicas, formativas, participativas y ocupacionales, que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propicien el desarrollo personal y comunitario de las personas que preferentemente habiten en pueblos,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barrios y colonias de muy bajo y bajo índice de desarrollo social.</w:t>
      </w:r>
    </w:p>
    <w:p w14:paraId="68FA1FEE" w14:textId="77777777" w:rsidR="00070B89" w:rsidRPr="0080467C" w:rsidRDefault="00070B89" w:rsidP="00A40322">
      <w:pPr>
        <w:widowControl w:val="0"/>
        <w:spacing w:after="0" w:line="240" w:lineRule="auto"/>
        <w:ind w:left="567" w:right="567"/>
        <w:jc w:val="both"/>
        <w:rPr>
          <w:rFonts w:ascii="Arial" w:hAnsi="Arial" w:cs="Arial"/>
          <w:b/>
          <w:bCs/>
          <w:sz w:val="24"/>
          <w:szCs w:val="24"/>
          <w:lang w:eastAsia="es-ES"/>
        </w:rPr>
      </w:pPr>
    </w:p>
    <w:p w14:paraId="0868B96D" w14:textId="7B258206"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4.3.2</w:t>
      </w:r>
      <w:r w:rsidRPr="0080467C">
        <w:rPr>
          <w:rFonts w:ascii="Arial" w:hAnsi="Arial" w:cs="Arial"/>
          <w:sz w:val="24"/>
          <w:szCs w:val="24"/>
          <w:lang w:eastAsia="es-ES"/>
        </w:rPr>
        <w:t>. Este programa social contribuye a la eliminación de factores de exclusión y discriminación, cerrando las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brechas de desigualdad a las personas que están en desventaja social a través de garantizar que la población que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atienda los Centros de Desarrollo Comunitario Integral pertenezca a los distintos grupos etarios, de género,</w:t>
      </w:r>
      <w:r w:rsidR="00542122" w:rsidRPr="0080467C">
        <w:rPr>
          <w:rFonts w:ascii="Arial" w:hAnsi="Arial" w:cs="Arial"/>
          <w:sz w:val="24"/>
          <w:szCs w:val="24"/>
          <w:lang w:eastAsia="es-ES"/>
        </w:rPr>
        <w:t xml:space="preserve"> </w:t>
      </w:r>
      <w:r w:rsidRPr="0080467C">
        <w:rPr>
          <w:rFonts w:ascii="Arial" w:hAnsi="Arial" w:cs="Arial"/>
          <w:sz w:val="24"/>
          <w:szCs w:val="24"/>
          <w:lang w:eastAsia="es-ES"/>
        </w:rPr>
        <w:t>origen étnico y provengan de las distintas zonas preferentemente de la Alcaldía Tlalpan, prioritariamente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colonias de bajo y muy bajo índice de desarrollo social.</w:t>
      </w:r>
    </w:p>
    <w:p w14:paraId="699AB858" w14:textId="77777777" w:rsidR="00070B89" w:rsidRPr="0080467C" w:rsidRDefault="00070B89" w:rsidP="00A40322">
      <w:pPr>
        <w:widowControl w:val="0"/>
        <w:spacing w:after="0" w:line="240" w:lineRule="auto"/>
        <w:ind w:left="567" w:right="567"/>
        <w:jc w:val="both"/>
        <w:rPr>
          <w:rFonts w:ascii="Arial" w:hAnsi="Arial" w:cs="Arial"/>
          <w:sz w:val="24"/>
          <w:szCs w:val="24"/>
          <w:lang w:eastAsia="es-ES"/>
        </w:rPr>
      </w:pPr>
    </w:p>
    <w:p w14:paraId="349E4AD0" w14:textId="5EA7E21F"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4.3.3.</w:t>
      </w:r>
      <w:r w:rsidRPr="0080467C">
        <w:rPr>
          <w:rFonts w:ascii="Arial" w:hAnsi="Arial" w:cs="Arial"/>
          <w:sz w:val="24"/>
          <w:szCs w:val="24"/>
          <w:lang w:eastAsia="es-ES"/>
        </w:rPr>
        <w:t xml:space="preserve"> Los objetivos perseguidos a corto y largo plazo de este programa social son:</w:t>
      </w:r>
    </w:p>
    <w:p w14:paraId="3B2DA5F0" w14:textId="43F95A05"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a) A corto plazo: contribuir al desarrollo personal de los habitantes; fortalecer la participación de la</w:t>
      </w:r>
      <w:r w:rsidR="00542122" w:rsidRPr="0080467C">
        <w:rPr>
          <w:rFonts w:ascii="Arial" w:hAnsi="Arial" w:cs="Arial"/>
          <w:sz w:val="24"/>
          <w:szCs w:val="24"/>
          <w:lang w:eastAsia="es-ES"/>
        </w:rPr>
        <w:t xml:space="preserve"> </w:t>
      </w:r>
      <w:r w:rsidRPr="0080467C">
        <w:rPr>
          <w:rFonts w:ascii="Arial" w:hAnsi="Arial" w:cs="Arial"/>
          <w:sz w:val="24"/>
          <w:szCs w:val="24"/>
          <w:lang w:eastAsia="es-ES"/>
        </w:rPr>
        <w:t>comunidad circundante a los Centros de Desarrollo Comunitario Integral; mejorar los procesos de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capacitación al interior de los Centros de Desarrollo Comunitario Integral, y mejorar los espacios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públicos que permitan el desarrollo comunitario.</w:t>
      </w:r>
    </w:p>
    <w:p w14:paraId="1844C064" w14:textId="1810971D"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b) A largo plazo: brindar herramientas para un mejor desarrollo personal a la población, mediante la</w:t>
      </w:r>
      <w:r w:rsidR="00542122" w:rsidRPr="0080467C">
        <w:rPr>
          <w:rFonts w:ascii="Arial" w:hAnsi="Arial" w:cs="Arial"/>
          <w:sz w:val="24"/>
          <w:szCs w:val="24"/>
          <w:lang w:eastAsia="es-ES"/>
        </w:rPr>
        <w:t xml:space="preserve"> </w:t>
      </w:r>
      <w:r w:rsidRPr="0080467C">
        <w:rPr>
          <w:rFonts w:ascii="Arial" w:hAnsi="Arial" w:cs="Arial"/>
          <w:sz w:val="24"/>
          <w:szCs w:val="24"/>
          <w:lang w:eastAsia="es-ES"/>
        </w:rPr>
        <w:t>capacitación que se les otorgue; coadyuvar en la formación de ciudadanía con base en el impulso y</w:t>
      </w:r>
      <w:r w:rsidR="00542122" w:rsidRPr="0080467C">
        <w:rPr>
          <w:rFonts w:ascii="Arial" w:hAnsi="Arial" w:cs="Arial"/>
          <w:sz w:val="24"/>
          <w:szCs w:val="24"/>
          <w:lang w:eastAsia="es-ES"/>
        </w:rPr>
        <w:t xml:space="preserve"> </w:t>
      </w:r>
      <w:r w:rsidRPr="0080467C">
        <w:rPr>
          <w:rFonts w:ascii="Arial" w:hAnsi="Arial" w:cs="Arial"/>
          <w:sz w:val="24"/>
          <w:szCs w:val="24"/>
          <w:lang w:eastAsia="es-ES"/>
        </w:rPr>
        <w:t>promoción de los derechos sociales; fomentar la equidad; disminuir la brecha de desigualdad entre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mujeres y hombres y fortalecer la organización en comunidad de personas adultas mayores, mujeres,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jóvenes, niñas y niños.</w:t>
      </w:r>
    </w:p>
    <w:p w14:paraId="49BE1F44" w14:textId="77777777" w:rsidR="00542122" w:rsidRPr="0080467C" w:rsidRDefault="00542122" w:rsidP="00A40322">
      <w:pPr>
        <w:widowControl w:val="0"/>
        <w:spacing w:after="0" w:line="240" w:lineRule="auto"/>
        <w:ind w:left="567" w:right="567"/>
        <w:jc w:val="both"/>
        <w:rPr>
          <w:rFonts w:ascii="Arial" w:hAnsi="Arial" w:cs="Arial"/>
          <w:b/>
          <w:bCs/>
          <w:sz w:val="24"/>
          <w:szCs w:val="24"/>
          <w:lang w:eastAsia="es-ES"/>
        </w:rPr>
      </w:pPr>
    </w:p>
    <w:p w14:paraId="209570A1" w14:textId="4F82031C" w:rsidR="004C49AC" w:rsidRPr="0080467C" w:rsidRDefault="004C49AC" w:rsidP="00A40322">
      <w:pPr>
        <w:widowControl w:val="0"/>
        <w:spacing w:after="0" w:line="240" w:lineRule="auto"/>
        <w:ind w:left="567" w:right="567"/>
        <w:jc w:val="both"/>
        <w:rPr>
          <w:rFonts w:ascii="Arial" w:hAnsi="Arial" w:cs="Arial"/>
          <w:b/>
          <w:bCs/>
          <w:sz w:val="24"/>
          <w:szCs w:val="24"/>
          <w:lang w:eastAsia="es-ES"/>
        </w:rPr>
      </w:pPr>
      <w:r w:rsidRPr="0080467C">
        <w:rPr>
          <w:rFonts w:ascii="Arial" w:hAnsi="Arial" w:cs="Arial"/>
          <w:b/>
          <w:bCs/>
          <w:sz w:val="24"/>
          <w:szCs w:val="24"/>
          <w:lang w:eastAsia="es-ES"/>
        </w:rPr>
        <w:t>5. Definición de población objetivo y beneficiaria</w:t>
      </w:r>
    </w:p>
    <w:p w14:paraId="6C6CF869" w14:textId="407392B2"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5.1.</w:t>
      </w:r>
      <w:r w:rsidRPr="0080467C">
        <w:rPr>
          <w:rFonts w:ascii="Arial" w:hAnsi="Arial" w:cs="Arial"/>
          <w:sz w:val="24"/>
          <w:szCs w:val="24"/>
          <w:lang w:eastAsia="es-ES"/>
        </w:rPr>
        <w:t xml:space="preserve"> La población objetivo es de 370,146 personas que habitan en pueblos, barrios y colonias con muy bajo y</w:t>
      </w:r>
      <w:r w:rsidR="00542122" w:rsidRPr="0080467C">
        <w:rPr>
          <w:rFonts w:ascii="Arial" w:hAnsi="Arial" w:cs="Arial"/>
          <w:sz w:val="24"/>
          <w:szCs w:val="24"/>
          <w:lang w:eastAsia="es-ES"/>
        </w:rPr>
        <w:t xml:space="preserve"> </w:t>
      </w:r>
      <w:r w:rsidRPr="0080467C">
        <w:rPr>
          <w:rFonts w:ascii="Arial" w:hAnsi="Arial" w:cs="Arial"/>
          <w:sz w:val="24"/>
          <w:szCs w:val="24"/>
          <w:lang w:eastAsia="es-ES"/>
        </w:rPr>
        <w:t>bajo índice de desarrollo social de la Alcaldía Tlalpan.</w:t>
      </w:r>
    </w:p>
    <w:p w14:paraId="405770B2" w14:textId="77777777" w:rsidR="00070B89" w:rsidRPr="0080467C" w:rsidRDefault="00070B89" w:rsidP="00A40322">
      <w:pPr>
        <w:widowControl w:val="0"/>
        <w:spacing w:after="0" w:line="240" w:lineRule="auto"/>
        <w:ind w:left="567" w:right="567"/>
        <w:jc w:val="both"/>
        <w:rPr>
          <w:rFonts w:ascii="Arial" w:hAnsi="Arial" w:cs="Arial"/>
          <w:b/>
          <w:bCs/>
          <w:sz w:val="24"/>
          <w:szCs w:val="24"/>
          <w:lang w:eastAsia="es-ES"/>
        </w:rPr>
      </w:pPr>
    </w:p>
    <w:p w14:paraId="2E3B7E8F" w14:textId="6F9EF630"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5.2.</w:t>
      </w:r>
      <w:r w:rsidRPr="0080467C">
        <w:rPr>
          <w:rFonts w:ascii="Arial" w:hAnsi="Arial" w:cs="Arial"/>
          <w:sz w:val="24"/>
          <w:szCs w:val="24"/>
          <w:lang w:eastAsia="es-ES"/>
        </w:rPr>
        <w:t xml:space="preserve"> La población potencialmente beneficiaria son las 598,278 niñas, niños, personas jóvenes, personas adultas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y personas adultas mayores que habitan en barrios, pueblos y colonias de muy bajo y bajo índice de desarrollo</w:t>
      </w:r>
      <w:r w:rsidR="00542122" w:rsidRPr="0080467C">
        <w:rPr>
          <w:rFonts w:ascii="Arial" w:hAnsi="Arial" w:cs="Arial"/>
          <w:sz w:val="24"/>
          <w:szCs w:val="24"/>
          <w:lang w:eastAsia="es-ES"/>
        </w:rPr>
        <w:t xml:space="preserve"> </w:t>
      </w:r>
      <w:r w:rsidRPr="0080467C">
        <w:rPr>
          <w:rFonts w:ascii="Arial" w:hAnsi="Arial" w:cs="Arial"/>
          <w:sz w:val="24"/>
          <w:szCs w:val="24"/>
          <w:lang w:eastAsia="es-ES"/>
        </w:rPr>
        <w:t>social.</w:t>
      </w:r>
    </w:p>
    <w:p w14:paraId="45ABA9A9" w14:textId="030F6F6C"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a) Las Personas Beneficiarias Finales, al menos son 4,500 personas que participarán en las diversas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actividades que se desarrollarán en los Centros de Desarrollo Comunitario Integral o de manera virtual.</w:t>
      </w:r>
    </w:p>
    <w:p w14:paraId="2AAA4866" w14:textId="5D9C1DC3"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b) Este programa social contempla la participación de 127 Personas </w:t>
      </w:r>
      <w:r w:rsidRPr="0080467C">
        <w:rPr>
          <w:rFonts w:ascii="Arial" w:hAnsi="Arial" w:cs="Arial"/>
          <w:sz w:val="24"/>
          <w:szCs w:val="24"/>
          <w:lang w:eastAsia="es-ES"/>
        </w:rPr>
        <w:lastRenderedPageBreak/>
        <w:t>beneficiarias facilitadoras de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servicios.</w:t>
      </w:r>
    </w:p>
    <w:p w14:paraId="122AB0E0" w14:textId="77777777" w:rsidR="00E57E59" w:rsidRPr="0080467C" w:rsidRDefault="00E57E59" w:rsidP="00A40322">
      <w:pPr>
        <w:widowControl w:val="0"/>
        <w:spacing w:after="0" w:line="240" w:lineRule="auto"/>
        <w:ind w:left="567" w:right="567"/>
        <w:jc w:val="both"/>
        <w:rPr>
          <w:rFonts w:ascii="Arial" w:hAnsi="Arial" w:cs="Arial"/>
          <w:sz w:val="24"/>
          <w:szCs w:val="24"/>
          <w:lang w:eastAsia="es-ES"/>
        </w:rPr>
      </w:pPr>
    </w:p>
    <w:p w14:paraId="6C81E633" w14:textId="039BFC4C"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5.3.</w:t>
      </w:r>
      <w:r w:rsidRPr="0080467C">
        <w:rPr>
          <w:rFonts w:ascii="Arial" w:hAnsi="Arial" w:cs="Arial"/>
          <w:sz w:val="24"/>
          <w:szCs w:val="24"/>
          <w:lang w:eastAsia="es-ES"/>
        </w:rPr>
        <w:t xml:space="preserve"> Debido a que este programa social no cuenta con los recursos humanos y presupuestarios para atender al</w:t>
      </w:r>
      <w:r w:rsidR="00542122" w:rsidRPr="0080467C">
        <w:rPr>
          <w:rFonts w:ascii="Arial" w:hAnsi="Arial" w:cs="Arial"/>
          <w:sz w:val="24"/>
          <w:szCs w:val="24"/>
          <w:lang w:eastAsia="es-ES"/>
        </w:rPr>
        <w:t xml:space="preserve"> </w:t>
      </w:r>
      <w:r w:rsidRPr="0080467C">
        <w:rPr>
          <w:rFonts w:ascii="Arial" w:hAnsi="Arial" w:cs="Arial"/>
          <w:sz w:val="24"/>
          <w:szCs w:val="24"/>
          <w:lang w:eastAsia="es-ES"/>
        </w:rPr>
        <w:t>universo de la población objetivo, en el numeral 9 de las presentes reglas de operación se establecen los criterios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de priorización para la selección de los Personas Beneficiarias Finales y Personas beneficiarias facilitadoras de</w:t>
      </w:r>
      <w:r w:rsidR="00542122" w:rsidRPr="0080467C">
        <w:rPr>
          <w:rFonts w:ascii="Arial" w:hAnsi="Arial" w:cs="Arial"/>
          <w:sz w:val="24"/>
          <w:szCs w:val="24"/>
          <w:lang w:eastAsia="es-ES"/>
        </w:rPr>
        <w:t xml:space="preserve"> </w:t>
      </w:r>
      <w:r w:rsidRPr="0080467C">
        <w:rPr>
          <w:rFonts w:ascii="Arial" w:hAnsi="Arial" w:cs="Arial"/>
          <w:sz w:val="24"/>
          <w:szCs w:val="24"/>
          <w:lang w:eastAsia="es-ES"/>
        </w:rPr>
        <w:t>servicios.</w:t>
      </w:r>
    </w:p>
    <w:p w14:paraId="71BBF307" w14:textId="77777777" w:rsidR="00E57E59" w:rsidRPr="0080467C" w:rsidRDefault="00E57E59" w:rsidP="00A40322">
      <w:pPr>
        <w:widowControl w:val="0"/>
        <w:spacing w:after="0" w:line="240" w:lineRule="auto"/>
        <w:ind w:left="567" w:right="567"/>
        <w:jc w:val="both"/>
        <w:rPr>
          <w:rFonts w:ascii="Arial" w:hAnsi="Arial" w:cs="Arial"/>
          <w:sz w:val="24"/>
          <w:szCs w:val="24"/>
          <w:lang w:eastAsia="es-ES"/>
        </w:rPr>
      </w:pPr>
    </w:p>
    <w:p w14:paraId="53FA65FD" w14:textId="0AD03CDF" w:rsidR="004C49AC" w:rsidRPr="0080467C" w:rsidRDefault="004C49AC" w:rsidP="00A40322">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5.4.</w:t>
      </w:r>
      <w:r w:rsidRPr="0080467C">
        <w:rPr>
          <w:rFonts w:ascii="Arial" w:hAnsi="Arial" w:cs="Arial"/>
          <w:sz w:val="24"/>
          <w:szCs w:val="24"/>
          <w:lang w:eastAsia="es-ES"/>
        </w:rPr>
        <w:t xml:space="preserve"> Este programa contempla la participación de 127 personas beneficiarias facilitadoras de servicios. Los</w:t>
      </w:r>
      <w:r w:rsidR="00542122" w:rsidRPr="0080467C">
        <w:rPr>
          <w:rFonts w:ascii="Arial" w:hAnsi="Arial" w:cs="Arial"/>
          <w:sz w:val="24"/>
          <w:szCs w:val="24"/>
          <w:lang w:eastAsia="es-ES"/>
        </w:rPr>
        <w:t xml:space="preserve"> </w:t>
      </w:r>
      <w:r w:rsidRPr="0080467C">
        <w:rPr>
          <w:rFonts w:ascii="Arial" w:hAnsi="Arial" w:cs="Arial"/>
          <w:sz w:val="24"/>
          <w:szCs w:val="24"/>
          <w:lang w:eastAsia="es-ES"/>
        </w:rPr>
        <w:t>requisitos de acceso, la documentación, así como las actividades, atribuciones, tareas y responsabilidades, se detallan en los numerales 8.2, 8.2.4, 8.3.4, 9, 10 y 10.1 de las presentes reglas de operación</w:t>
      </w:r>
      <w:r w:rsidR="00542122" w:rsidRPr="0080467C">
        <w:rPr>
          <w:rFonts w:ascii="Arial" w:hAnsi="Arial" w:cs="Arial"/>
          <w:sz w:val="24"/>
          <w:szCs w:val="24"/>
          <w:lang w:eastAsia="es-ES"/>
        </w:rPr>
        <w:t>.</w:t>
      </w:r>
    </w:p>
    <w:p w14:paraId="2B7A89A6" w14:textId="16FF77A7" w:rsidR="004C49AC" w:rsidRPr="0080467C" w:rsidRDefault="004C49AC" w:rsidP="00416B61">
      <w:pPr>
        <w:widowControl w:val="0"/>
        <w:spacing w:after="0" w:line="360" w:lineRule="auto"/>
        <w:jc w:val="both"/>
        <w:rPr>
          <w:rFonts w:ascii="Arial" w:hAnsi="Arial" w:cs="Arial"/>
          <w:sz w:val="28"/>
          <w:szCs w:val="28"/>
          <w:lang w:eastAsia="es-ES"/>
        </w:rPr>
      </w:pPr>
    </w:p>
    <w:p w14:paraId="1DE2884A" w14:textId="3DA36AB3" w:rsidR="00576BF4" w:rsidRPr="0080467C" w:rsidRDefault="00E57E59" w:rsidP="002C4E6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Asimismo, consta </w:t>
      </w:r>
      <w:r w:rsidR="000E2DC7" w:rsidRPr="0080467C">
        <w:rPr>
          <w:rFonts w:ascii="Arial" w:hAnsi="Arial" w:cs="Arial"/>
          <w:sz w:val="28"/>
          <w:szCs w:val="28"/>
          <w:lang w:eastAsia="es-ES"/>
        </w:rPr>
        <w:t xml:space="preserve">el </w:t>
      </w:r>
      <w:r w:rsidR="000E2DC7" w:rsidRPr="0080467C">
        <w:rPr>
          <w:rFonts w:ascii="Arial" w:hAnsi="Arial" w:cs="Arial"/>
          <w:b/>
          <w:bCs/>
          <w:i/>
          <w:iCs/>
          <w:sz w:val="28"/>
          <w:szCs w:val="28"/>
          <w:lang w:eastAsia="es-ES"/>
        </w:rPr>
        <w:t>“Aviso mediante el cual se da a conocer la convocatoria del programa social “Caldo Tlalpeño, Inclusión Social”</w:t>
      </w:r>
      <w:r w:rsidR="00715A12" w:rsidRPr="0080467C">
        <w:rPr>
          <w:rFonts w:ascii="Arial" w:hAnsi="Arial" w:cs="Arial"/>
          <w:b/>
          <w:bCs/>
          <w:i/>
          <w:iCs/>
          <w:sz w:val="28"/>
          <w:szCs w:val="28"/>
          <w:lang w:eastAsia="es-ES"/>
        </w:rPr>
        <w:t>,</w:t>
      </w:r>
      <w:r w:rsidR="00715A12" w:rsidRPr="0080467C">
        <w:rPr>
          <w:rFonts w:ascii="Arial" w:hAnsi="Arial" w:cs="Arial"/>
          <w:sz w:val="28"/>
          <w:szCs w:val="28"/>
          <w:lang w:eastAsia="es-ES"/>
        </w:rPr>
        <w:t xml:space="preserve"> el cual tiene como objetivo </w:t>
      </w:r>
      <w:r w:rsidR="00715A12" w:rsidRPr="0080467C">
        <w:rPr>
          <w:rFonts w:ascii="Arial" w:hAnsi="Arial" w:cs="Arial"/>
          <w:i/>
          <w:iCs/>
          <w:sz w:val="28"/>
          <w:szCs w:val="28"/>
          <w:lang w:eastAsia="es-ES"/>
        </w:rPr>
        <w:t>“Mejorar el desarrollo comunitario de las cinco zonas territoriales de la demarcación, con la participación efectiva de niñas, niños, personas jóvenes, personas con discapacidad, personas adultas mayores, mujeres y hombres, preferentemente que habiten en zonas de muy bajo y bajo índice de desarrollo social”.</w:t>
      </w:r>
    </w:p>
    <w:p w14:paraId="3B259698" w14:textId="03032AA7" w:rsidR="009C6809" w:rsidRPr="0080467C" w:rsidRDefault="009C6809" w:rsidP="00780F7C">
      <w:pPr>
        <w:widowControl w:val="0"/>
        <w:spacing w:after="0" w:line="360" w:lineRule="auto"/>
        <w:jc w:val="both"/>
        <w:rPr>
          <w:rFonts w:ascii="Arial" w:hAnsi="Arial" w:cs="Arial"/>
          <w:sz w:val="28"/>
          <w:szCs w:val="28"/>
          <w:lang w:eastAsia="es-ES"/>
        </w:rPr>
      </w:pPr>
    </w:p>
    <w:p w14:paraId="2B87F1CE" w14:textId="78924C1B" w:rsidR="003249AC" w:rsidRPr="0080467C" w:rsidRDefault="003249AC"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La convocatoria</w:t>
      </w:r>
      <w:r w:rsidR="006842E8" w:rsidRPr="0080467C">
        <w:rPr>
          <w:rStyle w:val="Refdenotaalpie"/>
          <w:rFonts w:ascii="Arial" w:hAnsi="Arial" w:cs="Arial"/>
          <w:sz w:val="28"/>
          <w:szCs w:val="28"/>
          <w:lang w:eastAsia="es-ES"/>
        </w:rPr>
        <w:footnoteReference w:id="38"/>
      </w:r>
      <w:r w:rsidRPr="0080467C">
        <w:rPr>
          <w:rFonts w:ascii="Arial" w:hAnsi="Arial" w:cs="Arial"/>
          <w:sz w:val="28"/>
          <w:szCs w:val="28"/>
          <w:lang w:eastAsia="es-ES"/>
        </w:rPr>
        <w:t xml:space="preserve"> se dirigió a las personas interesas en participar como beneficiarias y como beneficiarias facilitadoras de servicios; al efecto, se establecieron los requisitos y procedimiento de acceso; </w:t>
      </w:r>
      <w:r w:rsidR="00D5674B" w:rsidRPr="0080467C">
        <w:rPr>
          <w:rFonts w:ascii="Arial" w:hAnsi="Arial" w:cs="Arial"/>
          <w:sz w:val="28"/>
          <w:szCs w:val="28"/>
          <w:lang w:eastAsia="es-ES"/>
        </w:rPr>
        <w:t>la documentación requerida; el procedimiento de acceso; el calendario de registro; las condiciones de apoyo</w:t>
      </w:r>
      <w:r w:rsidR="00437F80" w:rsidRPr="0080467C">
        <w:rPr>
          <w:rFonts w:ascii="Arial" w:hAnsi="Arial" w:cs="Arial"/>
          <w:sz w:val="28"/>
          <w:szCs w:val="28"/>
          <w:lang w:eastAsia="es-ES"/>
        </w:rPr>
        <w:t xml:space="preserve">, entre otros datos. </w:t>
      </w:r>
    </w:p>
    <w:p w14:paraId="5ED75FBC" w14:textId="078092CE" w:rsidR="00437F80" w:rsidRPr="0080467C" w:rsidRDefault="00437F80" w:rsidP="00780F7C">
      <w:pPr>
        <w:widowControl w:val="0"/>
        <w:spacing w:after="0" w:line="360" w:lineRule="auto"/>
        <w:jc w:val="both"/>
        <w:rPr>
          <w:rFonts w:ascii="Arial" w:hAnsi="Arial" w:cs="Arial"/>
          <w:sz w:val="28"/>
          <w:szCs w:val="28"/>
          <w:lang w:eastAsia="es-ES"/>
        </w:rPr>
      </w:pPr>
    </w:p>
    <w:p w14:paraId="083BEAD5" w14:textId="0FD76E3A" w:rsidR="009C6809" w:rsidRPr="0080467C" w:rsidRDefault="00ED7D21"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Finalmente, también consta la lista de personas seleccionadas como beneficiarias facilitadoras de servicios, la cual coincide con la documental aportada por la </w:t>
      </w:r>
      <w:r w:rsidRPr="0080467C">
        <w:rPr>
          <w:rFonts w:ascii="Arial" w:hAnsi="Arial" w:cs="Arial"/>
          <w:i/>
          <w:iCs/>
          <w:sz w:val="28"/>
          <w:szCs w:val="28"/>
          <w:lang w:eastAsia="es-ES"/>
        </w:rPr>
        <w:t>parte actora</w:t>
      </w:r>
      <w:r w:rsidRPr="0080467C">
        <w:rPr>
          <w:rFonts w:ascii="Arial" w:hAnsi="Arial" w:cs="Arial"/>
          <w:sz w:val="28"/>
          <w:szCs w:val="28"/>
          <w:lang w:eastAsia="es-ES"/>
        </w:rPr>
        <w:t xml:space="preserve">, en la que aparece el </w:t>
      </w:r>
      <w:r w:rsidRPr="0080467C">
        <w:rPr>
          <w:rFonts w:ascii="Arial" w:hAnsi="Arial" w:cs="Arial"/>
          <w:sz w:val="28"/>
          <w:szCs w:val="28"/>
          <w:lang w:eastAsia="es-ES"/>
        </w:rPr>
        <w:lastRenderedPageBreak/>
        <w:t xml:space="preserve">nombre de Mariana Guadarrama Martínez como instructora. </w:t>
      </w:r>
    </w:p>
    <w:p w14:paraId="56AC62F9" w14:textId="3F0D08E5" w:rsidR="00ED7D21" w:rsidRPr="0080467C" w:rsidRDefault="00ED7D21" w:rsidP="00780F7C">
      <w:pPr>
        <w:widowControl w:val="0"/>
        <w:spacing w:after="0" w:line="360" w:lineRule="auto"/>
        <w:jc w:val="both"/>
        <w:rPr>
          <w:rFonts w:ascii="Arial" w:hAnsi="Arial" w:cs="Arial"/>
          <w:sz w:val="28"/>
          <w:szCs w:val="28"/>
          <w:lang w:eastAsia="es-ES"/>
        </w:rPr>
      </w:pPr>
    </w:p>
    <w:p w14:paraId="721AFE59" w14:textId="7F43FCE9" w:rsidR="00176E93" w:rsidRPr="0080467C" w:rsidRDefault="00176E93"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De manera que lo que se obtiene de la documentación e información aludida es que la citada candidata suplente de la planilla 1 es beneficiaria de un programa social, pero no consta que se trate de una persona con un cargo público </w:t>
      </w:r>
      <w:r w:rsidR="00FD6879" w:rsidRPr="0080467C">
        <w:rPr>
          <w:rFonts w:ascii="Arial" w:hAnsi="Arial" w:cs="Arial"/>
          <w:sz w:val="28"/>
          <w:szCs w:val="28"/>
          <w:lang w:eastAsia="es-ES"/>
        </w:rPr>
        <w:t xml:space="preserve">en la citada alcaldía. </w:t>
      </w:r>
    </w:p>
    <w:p w14:paraId="6E4A6B28" w14:textId="37FDC8C1" w:rsidR="00940A0B" w:rsidRPr="0080467C" w:rsidRDefault="00940A0B" w:rsidP="00780F7C">
      <w:pPr>
        <w:widowControl w:val="0"/>
        <w:spacing w:after="0" w:line="360" w:lineRule="auto"/>
        <w:jc w:val="both"/>
        <w:rPr>
          <w:rFonts w:ascii="Arial" w:hAnsi="Arial" w:cs="Arial"/>
          <w:sz w:val="28"/>
          <w:szCs w:val="28"/>
          <w:lang w:eastAsia="es-ES"/>
        </w:rPr>
      </w:pPr>
    </w:p>
    <w:p w14:paraId="39E50571" w14:textId="47C7D7E8" w:rsidR="00FD6879" w:rsidRPr="0080467C" w:rsidRDefault="00940A0B"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ese sentido, cabe reiterar que la </w:t>
      </w:r>
      <w:r w:rsidRPr="0080467C">
        <w:rPr>
          <w:rFonts w:ascii="Arial" w:hAnsi="Arial" w:cs="Arial"/>
          <w:i/>
          <w:iCs/>
          <w:sz w:val="28"/>
          <w:szCs w:val="28"/>
          <w:lang w:eastAsia="es-ES"/>
        </w:rPr>
        <w:t>convocatoria</w:t>
      </w:r>
      <w:r w:rsidRPr="0080467C">
        <w:rPr>
          <w:rFonts w:ascii="Arial" w:hAnsi="Arial" w:cs="Arial"/>
          <w:sz w:val="28"/>
          <w:szCs w:val="28"/>
          <w:lang w:eastAsia="es-ES"/>
        </w:rPr>
        <w:t xml:space="preserve"> y el </w:t>
      </w:r>
      <w:r w:rsidRPr="0080467C">
        <w:rPr>
          <w:rFonts w:ascii="Arial" w:hAnsi="Arial" w:cs="Arial"/>
          <w:i/>
          <w:iCs/>
          <w:sz w:val="28"/>
          <w:szCs w:val="28"/>
          <w:lang w:eastAsia="es-ES"/>
        </w:rPr>
        <w:t>Reglamento para la elección</w:t>
      </w:r>
      <w:r w:rsidRPr="0080467C">
        <w:rPr>
          <w:rFonts w:ascii="Arial" w:hAnsi="Arial" w:cs="Arial"/>
          <w:sz w:val="28"/>
          <w:szCs w:val="28"/>
          <w:lang w:eastAsia="es-ES"/>
        </w:rPr>
        <w:t xml:space="preserve"> establecen</w:t>
      </w:r>
      <w:r w:rsidR="0044722D" w:rsidRPr="0080467C">
        <w:rPr>
          <w:rFonts w:ascii="Arial" w:hAnsi="Arial" w:cs="Arial"/>
          <w:sz w:val="28"/>
          <w:szCs w:val="28"/>
          <w:lang w:eastAsia="es-ES"/>
        </w:rPr>
        <w:t xml:space="preserve"> los requisitos positivos y negativos que debían cumplir las personas candidatas —propietarias y suplentes—, entre los cuales está </w:t>
      </w:r>
      <w:r w:rsidRPr="0080467C">
        <w:rPr>
          <w:rFonts w:ascii="Arial" w:hAnsi="Arial" w:cs="Arial"/>
          <w:sz w:val="28"/>
          <w:szCs w:val="28"/>
          <w:lang w:eastAsia="es-ES"/>
        </w:rPr>
        <w:t xml:space="preserve">la prohibición para </w:t>
      </w:r>
      <w:r w:rsidR="00E2772F" w:rsidRPr="0080467C">
        <w:rPr>
          <w:rFonts w:ascii="Arial" w:hAnsi="Arial" w:cs="Arial"/>
          <w:sz w:val="28"/>
          <w:szCs w:val="28"/>
          <w:lang w:eastAsia="es-ES"/>
        </w:rPr>
        <w:t xml:space="preserve">de ostentar un cargo público al día de </w:t>
      </w:r>
      <w:r w:rsidRPr="0080467C">
        <w:rPr>
          <w:rFonts w:ascii="Arial" w:hAnsi="Arial" w:cs="Arial"/>
          <w:sz w:val="28"/>
          <w:szCs w:val="28"/>
          <w:lang w:eastAsia="es-ES"/>
        </w:rPr>
        <w:t>la elección</w:t>
      </w:r>
      <w:r w:rsidR="0044722D" w:rsidRPr="0080467C">
        <w:rPr>
          <w:rFonts w:ascii="Arial" w:hAnsi="Arial" w:cs="Arial"/>
          <w:sz w:val="28"/>
          <w:szCs w:val="28"/>
          <w:lang w:eastAsia="es-ES"/>
        </w:rPr>
        <w:t xml:space="preserve">, pero </w:t>
      </w:r>
      <w:r w:rsidR="0031613A" w:rsidRPr="0080467C">
        <w:rPr>
          <w:rFonts w:ascii="Arial" w:hAnsi="Arial" w:cs="Arial"/>
          <w:sz w:val="28"/>
          <w:szCs w:val="28"/>
          <w:lang w:eastAsia="es-ES"/>
        </w:rPr>
        <w:t xml:space="preserve">no se incluyó la restricción de ser beneficiaria de un programa social.  </w:t>
      </w:r>
    </w:p>
    <w:p w14:paraId="58B2C99A" w14:textId="5DED0F7B" w:rsidR="0031613A" w:rsidRPr="0080467C" w:rsidRDefault="0031613A" w:rsidP="00780F7C">
      <w:pPr>
        <w:widowControl w:val="0"/>
        <w:spacing w:after="0" w:line="360" w:lineRule="auto"/>
        <w:jc w:val="both"/>
        <w:rPr>
          <w:rFonts w:ascii="Arial" w:hAnsi="Arial" w:cs="Arial"/>
          <w:sz w:val="28"/>
          <w:szCs w:val="28"/>
          <w:lang w:eastAsia="es-ES"/>
        </w:rPr>
      </w:pPr>
    </w:p>
    <w:p w14:paraId="18B1D62E" w14:textId="43D21FB5" w:rsidR="0031613A" w:rsidRPr="0080467C" w:rsidRDefault="0031613A" w:rsidP="0031613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ese sentido, al no estar previsto </w:t>
      </w:r>
      <w:r w:rsidR="008325A8" w:rsidRPr="0080467C">
        <w:rPr>
          <w:rFonts w:ascii="Arial" w:hAnsi="Arial" w:cs="Arial"/>
          <w:sz w:val="28"/>
          <w:szCs w:val="28"/>
          <w:lang w:eastAsia="es-ES"/>
        </w:rPr>
        <w:t xml:space="preserve">en la normativa aplicable a la </w:t>
      </w:r>
      <w:r w:rsidR="008325A8" w:rsidRPr="0080467C">
        <w:rPr>
          <w:rFonts w:ascii="Arial" w:hAnsi="Arial" w:cs="Arial"/>
          <w:i/>
          <w:iCs/>
          <w:sz w:val="28"/>
          <w:szCs w:val="28"/>
          <w:lang w:eastAsia="es-ES"/>
        </w:rPr>
        <w:t>elección</w:t>
      </w:r>
      <w:r w:rsidRPr="0080467C">
        <w:rPr>
          <w:rFonts w:ascii="Arial" w:hAnsi="Arial" w:cs="Arial"/>
          <w:sz w:val="28"/>
          <w:szCs w:val="28"/>
          <w:lang w:eastAsia="es-ES"/>
        </w:rPr>
        <w:t xml:space="preserve"> </w:t>
      </w:r>
      <w:r w:rsidR="008325A8" w:rsidRPr="0080467C">
        <w:rPr>
          <w:rFonts w:ascii="Arial" w:hAnsi="Arial" w:cs="Arial"/>
          <w:sz w:val="28"/>
          <w:szCs w:val="28"/>
          <w:lang w:eastAsia="es-ES"/>
        </w:rPr>
        <w:t>esa</w:t>
      </w:r>
      <w:r w:rsidRPr="0080467C">
        <w:rPr>
          <w:rFonts w:ascii="Arial" w:hAnsi="Arial" w:cs="Arial"/>
          <w:sz w:val="28"/>
          <w:szCs w:val="28"/>
          <w:lang w:eastAsia="es-ES"/>
        </w:rPr>
        <w:t xml:space="preserve"> prohibición, sería indebido exigir que no se fuera beneficiari</w:t>
      </w:r>
      <w:r w:rsidR="008325A8" w:rsidRPr="0080467C">
        <w:rPr>
          <w:rFonts w:ascii="Arial" w:hAnsi="Arial" w:cs="Arial"/>
          <w:sz w:val="28"/>
          <w:szCs w:val="28"/>
          <w:lang w:eastAsia="es-ES"/>
        </w:rPr>
        <w:t>a</w:t>
      </w:r>
      <w:r w:rsidRPr="0080467C">
        <w:rPr>
          <w:rFonts w:ascii="Arial" w:hAnsi="Arial" w:cs="Arial"/>
          <w:sz w:val="28"/>
          <w:szCs w:val="28"/>
          <w:lang w:eastAsia="es-ES"/>
        </w:rPr>
        <w:t xml:space="preserve"> de algún programa para poder ser </w:t>
      </w:r>
      <w:r w:rsidR="008325A8" w:rsidRPr="0080467C">
        <w:rPr>
          <w:rFonts w:ascii="Arial" w:hAnsi="Arial" w:cs="Arial"/>
          <w:sz w:val="28"/>
          <w:szCs w:val="28"/>
          <w:lang w:eastAsia="es-ES"/>
        </w:rPr>
        <w:t xml:space="preserve">candidata a </w:t>
      </w:r>
      <w:r w:rsidR="008325A8" w:rsidRPr="0080467C">
        <w:rPr>
          <w:rFonts w:ascii="Arial" w:hAnsi="Arial" w:cs="Arial"/>
          <w:i/>
          <w:iCs/>
          <w:sz w:val="28"/>
          <w:szCs w:val="28"/>
          <w:lang w:eastAsia="es-ES"/>
        </w:rPr>
        <w:t>Autoridad Tradicional Subdelegado (a)</w:t>
      </w:r>
      <w:r w:rsidRPr="0080467C">
        <w:rPr>
          <w:rFonts w:ascii="Arial" w:hAnsi="Arial" w:cs="Arial"/>
          <w:sz w:val="28"/>
          <w:szCs w:val="28"/>
          <w:lang w:eastAsia="es-ES"/>
        </w:rPr>
        <w:t>, pues debe recordarse que, en materia de derechos humanos, las restricciones deben interpretarse de manera estricta y no se pueden exigir más de las legalmente previstas.</w:t>
      </w:r>
    </w:p>
    <w:p w14:paraId="6F17315A" w14:textId="77777777" w:rsidR="008325A8" w:rsidRPr="0080467C" w:rsidRDefault="008325A8" w:rsidP="0031613A">
      <w:pPr>
        <w:widowControl w:val="0"/>
        <w:spacing w:after="0" w:line="360" w:lineRule="auto"/>
        <w:jc w:val="both"/>
        <w:rPr>
          <w:rFonts w:ascii="Arial" w:hAnsi="Arial" w:cs="Arial"/>
          <w:sz w:val="28"/>
          <w:szCs w:val="28"/>
          <w:lang w:eastAsia="es-ES"/>
        </w:rPr>
      </w:pPr>
    </w:p>
    <w:p w14:paraId="79727248" w14:textId="78BDB97C" w:rsidR="0031613A" w:rsidRPr="0080467C" w:rsidRDefault="0031613A" w:rsidP="0031613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Aunado a lo anterior, de la lectura de los requisitos establecidos en la </w:t>
      </w:r>
      <w:r w:rsidR="002F25D8" w:rsidRPr="0080467C">
        <w:rPr>
          <w:rFonts w:ascii="Arial" w:hAnsi="Arial" w:cs="Arial"/>
          <w:i/>
          <w:iCs/>
          <w:sz w:val="28"/>
          <w:szCs w:val="28"/>
          <w:lang w:eastAsia="es-ES"/>
        </w:rPr>
        <w:t xml:space="preserve">convocatoria </w:t>
      </w:r>
      <w:r w:rsidR="002F25D8" w:rsidRPr="0080467C">
        <w:rPr>
          <w:rFonts w:ascii="Arial" w:hAnsi="Arial" w:cs="Arial"/>
          <w:sz w:val="28"/>
          <w:szCs w:val="28"/>
          <w:lang w:eastAsia="es-ES"/>
        </w:rPr>
        <w:t xml:space="preserve">y el </w:t>
      </w:r>
      <w:r w:rsidR="002F25D8" w:rsidRPr="0080467C">
        <w:rPr>
          <w:rFonts w:ascii="Arial" w:hAnsi="Arial" w:cs="Arial"/>
          <w:i/>
          <w:iCs/>
          <w:sz w:val="28"/>
          <w:szCs w:val="28"/>
          <w:lang w:eastAsia="es-ES"/>
        </w:rPr>
        <w:t>Reglamento para la elección</w:t>
      </w:r>
      <w:r w:rsidRPr="0080467C">
        <w:rPr>
          <w:rFonts w:ascii="Arial" w:hAnsi="Arial" w:cs="Arial"/>
          <w:sz w:val="28"/>
          <w:szCs w:val="28"/>
          <w:lang w:eastAsia="es-ES"/>
        </w:rPr>
        <w:t>, no se advierte que exista alguno que esté relacionado o sea similar a no encontrarse en el padrón de programas sociales.</w:t>
      </w:r>
    </w:p>
    <w:p w14:paraId="2E8BCE09" w14:textId="77777777" w:rsidR="002F25D8" w:rsidRPr="0080467C" w:rsidRDefault="002F25D8" w:rsidP="0031613A">
      <w:pPr>
        <w:widowControl w:val="0"/>
        <w:spacing w:after="0" w:line="360" w:lineRule="auto"/>
        <w:jc w:val="both"/>
        <w:rPr>
          <w:rFonts w:ascii="Arial" w:hAnsi="Arial" w:cs="Arial"/>
          <w:sz w:val="28"/>
          <w:szCs w:val="28"/>
          <w:lang w:eastAsia="es-ES"/>
        </w:rPr>
      </w:pPr>
    </w:p>
    <w:p w14:paraId="3697309D" w14:textId="6C7560FC" w:rsidR="0031613A" w:rsidRPr="0080467C" w:rsidRDefault="0031613A" w:rsidP="0031613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Por esa razón, es que se considera que aun cuando </w:t>
      </w:r>
      <w:r w:rsidR="002F25D8" w:rsidRPr="0080467C">
        <w:rPr>
          <w:rFonts w:ascii="Arial" w:hAnsi="Arial" w:cs="Arial"/>
          <w:sz w:val="28"/>
          <w:szCs w:val="28"/>
          <w:lang w:eastAsia="es-ES"/>
        </w:rPr>
        <w:t xml:space="preserve">la candidata suplente de la planilla 1 haya sido beneficiaria de un programa social, no es jurídicamente posible </w:t>
      </w:r>
      <w:r w:rsidR="00DD5C7D" w:rsidRPr="0080467C">
        <w:rPr>
          <w:rFonts w:ascii="Arial" w:hAnsi="Arial" w:cs="Arial"/>
          <w:sz w:val="28"/>
          <w:szCs w:val="28"/>
          <w:lang w:eastAsia="es-ES"/>
        </w:rPr>
        <w:t>considerarla inelegible</w:t>
      </w:r>
      <w:r w:rsidR="00457E38" w:rsidRPr="0080467C">
        <w:rPr>
          <w:rFonts w:ascii="Arial" w:hAnsi="Arial" w:cs="Arial"/>
          <w:sz w:val="28"/>
          <w:szCs w:val="28"/>
          <w:lang w:eastAsia="es-ES"/>
        </w:rPr>
        <w:t xml:space="preserve">, pues tal </w:t>
      </w:r>
      <w:r w:rsidR="00457E38" w:rsidRPr="0080467C">
        <w:rPr>
          <w:rFonts w:ascii="Arial" w:hAnsi="Arial" w:cs="Arial"/>
          <w:sz w:val="28"/>
          <w:szCs w:val="28"/>
          <w:lang w:eastAsia="es-ES"/>
        </w:rPr>
        <w:lastRenderedPageBreak/>
        <w:t xml:space="preserve">circunstancia no constituye un impedimento para </w:t>
      </w:r>
      <w:r w:rsidR="00C1017D" w:rsidRPr="0080467C">
        <w:rPr>
          <w:rFonts w:ascii="Arial" w:hAnsi="Arial" w:cs="Arial"/>
          <w:sz w:val="28"/>
          <w:szCs w:val="28"/>
          <w:lang w:eastAsia="es-ES"/>
        </w:rPr>
        <w:t xml:space="preserve">ser autoridad tradicional. </w:t>
      </w:r>
    </w:p>
    <w:p w14:paraId="6E16992F" w14:textId="73FF80CE" w:rsidR="00C1017D" w:rsidRPr="0080467C" w:rsidRDefault="00C1017D" w:rsidP="0031613A">
      <w:pPr>
        <w:widowControl w:val="0"/>
        <w:spacing w:after="0" w:line="360" w:lineRule="auto"/>
        <w:jc w:val="both"/>
        <w:rPr>
          <w:rFonts w:ascii="Arial" w:hAnsi="Arial" w:cs="Arial"/>
          <w:sz w:val="28"/>
          <w:szCs w:val="28"/>
          <w:lang w:eastAsia="es-ES"/>
        </w:rPr>
      </w:pPr>
    </w:p>
    <w:p w14:paraId="2BFD4BDC" w14:textId="3B60B762" w:rsidR="00C1017D" w:rsidRPr="0080467C" w:rsidRDefault="00C1017D" w:rsidP="0031613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Ahora bien, </w:t>
      </w:r>
      <w:r w:rsidR="00EA43B5" w:rsidRPr="0080467C">
        <w:rPr>
          <w:rFonts w:ascii="Arial" w:hAnsi="Arial" w:cs="Arial"/>
          <w:sz w:val="28"/>
          <w:szCs w:val="28"/>
          <w:lang w:eastAsia="es-ES"/>
        </w:rPr>
        <w:t xml:space="preserve">en todo caso, </w:t>
      </w:r>
      <w:r w:rsidRPr="0080467C">
        <w:rPr>
          <w:rFonts w:ascii="Arial" w:hAnsi="Arial" w:cs="Arial"/>
          <w:sz w:val="28"/>
          <w:szCs w:val="28"/>
          <w:lang w:eastAsia="es-ES"/>
        </w:rPr>
        <w:t xml:space="preserve">cabe precisar que tampoco está acreditado que </w:t>
      </w:r>
      <w:r w:rsidR="00BE0CAF">
        <w:rPr>
          <w:rFonts w:ascii="Arial" w:hAnsi="Arial" w:cs="Arial"/>
          <w:sz w:val="28"/>
          <w:szCs w:val="28"/>
          <w:lang w:eastAsia="es-ES"/>
        </w:rPr>
        <w:t>Mariana</w:t>
      </w:r>
      <w:r w:rsidRPr="0080467C">
        <w:rPr>
          <w:rFonts w:ascii="Arial" w:hAnsi="Arial" w:cs="Arial"/>
          <w:sz w:val="28"/>
          <w:szCs w:val="28"/>
          <w:lang w:eastAsia="es-ES"/>
        </w:rPr>
        <w:t xml:space="preserve"> Guadarrama </w:t>
      </w:r>
      <w:r w:rsidR="00EA43B5" w:rsidRPr="0080467C">
        <w:rPr>
          <w:rFonts w:ascii="Arial" w:hAnsi="Arial" w:cs="Arial"/>
          <w:sz w:val="28"/>
          <w:szCs w:val="28"/>
          <w:lang w:eastAsia="es-ES"/>
        </w:rPr>
        <w:t xml:space="preserve">Martínez desempeñara </w:t>
      </w:r>
      <w:r w:rsidR="00A311A2" w:rsidRPr="0080467C">
        <w:rPr>
          <w:rFonts w:ascii="Arial" w:hAnsi="Arial" w:cs="Arial"/>
          <w:sz w:val="28"/>
          <w:szCs w:val="28"/>
          <w:lang w:eastAsia="es-ES"/>
        </w:rPr>
        <w:t>algún</w:t>
      </w:r>
      <w:r w:rsidR="00EA43B5" w:rsidRPr="0080467C">
        <w:rPr>
          <w:rFonts w:ascii="Arial" w:hAnsi="Arial" w:cs="Arial"/>
          <w:sz w:val="28"/>
          <w:szCs w:val="28"/>
          <w:lang w:eastAsia="es-ES"/>
        </w:rPr>
        <w:t xml:space="preserve"> cargo público</w:t>
      </w:r>
      <w:r w:rsidR="00A311A2" w:rsidRPr="0080467C">
        <w:rPr>
          <w:rFonts w:ascii="Arial" w:hAnsi="Arial" w:cs="Arial"/>
          <w:sz w:val="28"/>
          <w:szCs w:val="28"/>
          <w:lang w:eastAsia="es-ES"/>
        </w:rPr>
        <w:t xml:space="preserve">. </w:t>
      </w:r>
    </w:p>
    <w:p w14:paraId="62F43F9C" w14:textId="764D7F44" w:rsidR="009C6809" w:rsidRPr="0080467C" w:rsidRDefault="009C6809" w:rsidP="00780F7C">
      <w:pPr>
        <w:widowControl w:val="0"/>
        <w:spacing w:after="0" w:line="360" w:lineRule="auto"/>
        <w:jc w:val="both"/>
        <w:rPr>
          <w:rFonts w:ascii="Arial" w:hAnsi="Arial" w:cs="Arial"/>
          <w:sz w:val="28"/>
          <w:szCs w:val="28"/>
          <w:lang w:eastAsia="es-ES"/>
        </w:rPr>
      </w:pPr>
    </w:p>
    <w:p w14:paraId="1D2B23D7" w14:textId="77777777" w:rsidR="006F316F" w:rsidRPr="0080467C" w:rsidRDefault="00A311A2" w:rsidP="00780F7C">
      <w:pPr>
        <w:widowControl w:val="0"/>
        <w:spacing w:after="0" w:line="360" w:lineRule="auto"/>
        <w:jc w:val="both"/>
        <w:rPr>
          <w:rFonts w:ascii="Arial" w:hAnsi="Arial" w:cs="Arial"/>
          <w:i/>
          <w:iCs/>
          <w:sz w:val="28"/>
          <w:szCs w:val="28"/>
          <w:lang w:eastAsia="es-ES"/>
        </w:rPr>
      </w:pPr>
      <w:r w:rsidRPr="0080467C">
        <w:rPr>
          <w:rFonts w:ascii="Arial" w:hAnsi="Arial" w:cs="Arial"/>
          <w:sz w:val="28"/>
          <w:szCs w:val="28"/>
          <w:lang w:eastAsia="es-ES"/>
        </w:rPr>
        <w:t xml:space="preserve">Al respecto, en el informe circunstanciado, la </w:t>
      </w:r>
      <w:r w:rsidRPr="0080467C">
        <w:rPr>
          <w:rFonts w:ascii="Arial" w:hAnsi="Arial" w:cs="Arial"/>
          <w:i/>
          <w:iCs/>
          <w:sz w:val="28"/>
          <w:szCs w:val="28"/>
          <w:lang w:eastAsia="es-ES"/>
        </w:rPr>
        <w:t xml:space="preserve">Junta Cívica Electoral </w:t>
      </w:r>
      <w:r w:rsidRPr="0080467C">
        <w:rPr>
          <w:rFonts w:ascii="Arial" w:hAnsi="Arial" w:cs="Arial"/>
          <w:sz w:val="28"/>
          <w:szCs w:val="28"/>
          <w:lang w:eastAsia="es-ES"/>
        </w:rPr>
        <w:t xml:space="preserve">manifestó que </w:t>
      </w:r>
      <w:r w:rsidR="00C66BF6" w:rsidRPr="0080467C">
        <w:rPr>
          <w:rFonts w:ascii="Arial" w:hAnsi="Arial" w:cs="Arial"/>
          <w:i/>
          <w:iCs/>
          <w:sz w:val="28"/>
          <w:szCs w:val="28"/>
          <w:lang w:eastAsia="es-ES"/>
        </w:rPr>
        <w:t>“antes, durante y después de las acreditaciones, efectuamos búsquedas exhaustivas en las páginas de internet del Gobierno de la Ciudad de México, ‘Tu Ciudad Tu dine</w:t>
      </w:r>
      <w:r w:rsidR="001D7910" w:rsidRPr="0080467C">
        <w:rPr>
          <w:rFonts w:ascii="Arial" w:hAnsi="Arial" w:cs="Arial"/>
          <w:i/>
          <w:iCs/>
          <w:sz w:val="28"/>
          <w:szCs w:val="28"/>
          <w:lang w:eastAsia="es-ES"/>
        </w:rPr>
        <w:t>rito’, y de la Secretaría de la Función Pública ‘Nómina Transparente de la Administración Pública Federal’ donde establece un ejercicio de transparencia, y se consultó</w:t>
      </w:r>
      <w:r w:rsidR="006F316F" w:rsidRPr="0080467C">
        <w:rPr>
          <w:rFonts w:ascii="Arial" w:hAnsi="Arial" w:cs="Arial"/>
          <w:i/>
          <w:iCs/>
          <w:sz w:val="28"/>
          <w:szCs w:val="28"/>
          <w:lang w:eastAsia="es-ES"/>
        </w:rPr>
        <w:t xml:space="preserve"> teniendo como resultado que Mariana Guadarrama Martínez </w:t>
      </w:r>
      <w:r w:rsidR="006F316F" w:rsidRPr="0080467C">
        <w:rPr>
          <w:rFonts w:ascii="Arial" w:hAnsi="Arial" w:cs="Arial"/>
          <w:b/>
          <w:bCs/>
          <w:i/>
          <w:iCs/>
          <w:sz w:val="28"/>
          <w:szCs w:val="28"/>
          <w:lang w:eastAsia="es-ES"/>
        </w:rPr>
        <w:t xml:space="preserve">NO </w:t>
      </w:r>
      <w:r w:rsidR="006F316F" w:rsidRPr="0080467C">
        <w:rPr>
          <w:rFonts w:ascii="Arial" w:hAnsi="Arial" w:cs="Arial"/>
          <w:i/>
          <w:iCs/>
          <w:sz w:val="28"/>
          <w:szCs w:val="28"/>
          <w:lang w:eastAsia="es-ES"/>
        </w:rPr>
        <w:t>cuenta con alguna relación laboral, representación por honorario similar o remunerada en la Alcaldía Tlalpan o en la Administración Pública Federal”.</w:t>
      </w:r>
    </w:p>
    <w:p w14:paraId="05283BFB" w14:textId="77777777" w:rsidR="006F316F" w:rsidRPr="0080467C" w:rsidRDefault="006F316F" w:rsidP="00780F7C">
      <w:pPr>
        <w:widowControl w:val="0"/>
        <w:spacing w:after="0" w:line="360" w:lineRule="auto"/>
        <w:jc w:val="both"/>
        <w:rPr>
          <w:rFonts w:ascii="Arial" w:hAnsi="Arial" w:cs="Arial"/>
          <w:i/>
          <w:iCs/>
          <w:sz w:val="28"/>
          <w:szCs w:val="28"/>
          <w:lang w:eastAsia="es-ES"/>
        </w:rPr>
      </w:pPr>
    </w:p>
    <w:p w14:paraId="16185C9A" w14:textId="1CFF4967" w:rsidR="00A311A2" w:rsidRPr="0080467C" w:rsidRDefault="006E3853"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Por lo cual exhibieron la impresión de pantalla de las búsquedas correspondiente</w:t>
      </w:r>
      <w:r w:rsidR="00E74033" w:rsidRPr="0080467C">
        <w:rPr>
          <w:rFonts w:ascii="Arial" w:hAnsi="Arial" w:cs="Arial"/>
          <w:sz w:val="28"/>
          <w:szCs w:val="28"/>
          <w:lang w:eastAsia="es-ES"/>
        </w:rPr>
        <w:t xml:space="preserve">s, las cuales son las siguientes: </w:t>
      </w:r>
    </w:p>
    <w:p w14:paraId="3EB625E4" w14:textId="77777777" w:rsidR="00EE6FEF" w:rsidRDefault="00EE6FEF" w:rsidP="00EE6FEF">
      <w:pPr>
        <w:widowControl w:val="0"/>
        <w:spacing w:after="0" w:line="480" w:lineRule="auto"/>
        <w:jc w:val="both"/>
        <w:rPr>
          <w:rFonts w:ascii="Arial" w:hAnsi="Arial" w:cs="Arial"/>
          <w:sz w:val="28"/>
          <w:szCs w:val="28"/>
          <w:lang w:eastAsia="es-ES"/>
        </w:rPr>
      </w:pPr>
    </w:p>
    <w:p w14:paraId="445E12DE" w14:textId="77777777" w:rsidR="00EE6FEF" w:rsidRDefault="00EE6FEF" w:rsidP="00EE6FEF">
      <w:pPr>
        <w:widowControl w:val="0"/>
        <w:spacing w:after="0" w:line="480" w:lineRule="auto"/>
        <w:jc w:val="both"/>
        <w:rPr>
          <w:rFonts w:ascii="Arial" w:hAnsi="Arial" w:cs="Arial"/>
          <w:sz w:val="28"/>
          <w:szCs w:val="28"/>
          <w:lang w:eastAsia="es-ES"/>
        </w:rPr>
      </w:pPr>
    </w:p>
    <w:p w14:paraId="4E743DC2" w14:textId="6CD86315" w:rsidR="00EE6FEF" w:rsidRDefault="00EE6FEF" w:rsidP="00EE6FEF">
      <w:pPr>
        <w:widowControl w:val="0"/>
        <w:spacing w:after="0" w:line="480" w:lineRule="auto"/>
        <w:jc w:val="both"/>
        <w:rPr>
          <w:rFonts w:ascii="Arial" w:hAnsi="Arial" w:cs="Arial"/>
          <w:sz w:val="28"/>
          <w:szCs w:val="28"/>
          <w:lang w:eastAsia="es-ES"/>
        </w:rPr>
      </w:pPr>
      <w:r w:rsidRPr="00EE6FEF">
        <w:rPr>
          <w:rFonts w:ascii="Arial" w:hAnsi="Arial" w:cs="Arial"/>
          <w:sz w:val="28"/>
          <w:szCs w:val="28"/>
          <w:lang w:eastAsia="es-ES"/>
        </w:rPr>
        <w:t>----------------------------------------------------------------------------------------</w:t>
      </w:r>
    </w:p>
    <w:p w14:paraId="5C720F65" w14:textId="77777777" w:rsidR="00EE6FEF" w:rsidRDefault="00EE6FEF" w:rsidP="00EE6FEF">
      <w:pPr>
        <w:widowControl w:val="0"/>
        <w:spacing w:after="0" w:line="480" w:lineRule="auto"/>
        <w:jc w:val="both"/>
        <w:rPr>
          <w:rFonts w:ascii="Arial" w:hAnsi="Arial" w:cs="Arial"/>
          <w:sz w:val="28"/>
          <w:szCs w:val="28"/>
          <w:lang w:eastAsia="es-ES"/>
        </w:rPr>
      </w:pPr>
    </w:p>
    <w:p w14:paraId="1EC58051" w14:textId="77777777" w:rsidR="00EE6FEF" w:rsidRDefault="00EE6FEF" w:rsidP="00EE6FEF">
      <w:pPr>
        <w:widowControl w:val="0"/>
        <w:spacing w:after="0" w:line="480" w:lineRule="auto"/>
        <w:jc w:val="both"/>
        <w:rPr>
          <w:rFonts w:ascii="Arial" w:hAnsi="Arial" w:cs="Arial"/>
          <w:sz w:val="28"/>
          <w:szCs w:val="28"/>
          <w:lang w:eastAsia="es-ES"/>
        </w:rPr>
      </w:pPr>
      <w:r w:rsidRPr="00EE6FEF">
        <w:rPr>
          <w:rFonts w:ascii="Arial" w:hAnsi="Arial" w:cs="Arial"/>
          <w:sz w:val="28"/>
          <w:szCs w:val="28"/>
          <w:lang w:eastAsia="es-ES"/>
        </w:rPr>
        <w:t>----------------------------------------------------------------------------------------</w:t>
      </w:r>
    </w:p>
    <w:p w14:paraId="08AFB84F" w14:textId="583E518A" w:rsidR="00E74033" w:rsidRPr="0080467C" w:rsidRDefault="00E74033" w:rsidP="00780F7C">
      <w:pPr>
        <w:widowControl w:val="0"/>
        <w:spacing w:after="0" w:line="360" w:lineRule="auto"/>
        <w:jc w:val="both"/>
        <w:rPr>
          <w:rFonts w:ascii="Arial" w:hAnsi="Arial" w:cs="Arial"/>
          <w:sz w:val="28"/>
          <w:szCs w:val="28"/>
          <w:lang w:eastAsia="es-ES"/>
        </w:rPr>
      </w:pPr>
    </w:p>
    <w:p w14:paraId="69CB06BA" w14:textId="05071995" w:rsidR="00E74033" w:rsidRPr="0080467C" w:rsidRDefault="00E74033" w:rsidP="00780F7C">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1967CC86" wp14:editId="080308DB">
            <wp:extent cx="5252720" cy="3378200"/>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2720" cy="3378200"/>
                    </a:xfrm>
                    <a:prstGeom prst="rect">
                      <a:avLst/>
                    </a:prstGeom>
                    <a:noFill/>
                    <a:ln>
                      <a:noFill/>
                    </a:ln>
                  </pic:spPr>
                </pic:pic>
              </a:graphicData>
            </a:graphic>
          </wp:inline>
        </w:drawing>
      </w:r>
    </w:p>
    <w:p w14:paraId="5D16FD4B" w14:textId="5600209A" w:rsidR="009C6809" w:rsidRPr="0080467C" w:rsidRDefault="009C6809" w:rsidP="00780F7C">
      <w:pPr>
        <w:widowControl w:val="0"/>
        <w:spacing w:after="0" w:line="360" w:lineRule="auto"/>
        <w:jc w:val="both"/>
        <w:rPr>
          <w:rFonts w:ascii="Arial" w:hAnsi="Arial" w:cs="Arial"/>
          <w:sz w:val="28"/>
          <w:szCs w:val="28"/>
          <w:lang w:eastAsia="es-ES"/>
        </w:rPr>
      </w:pPr>
    </w:p>
    <w:p w14:paraId="5DEFA589" w14:textId="5684AFCB" w:rsidR="009C6809" w:rsidRPr="0080467C" w:rsidRDefault="006B6972" w:rsidP="00780F7C">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drawing>
          <wp:inline distT="0" distB="0" distL="0" distR="0" wp14:anchorId="55472835" wp14:editId="25DB9C1F">
            <wp:extent cx="5252720" cy="337629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2720" cy="3376295"/>
                    </a:xfrm>
                    <a:prstGeom prst="rect">
                      <a:avLst/>
                    </a:prstGeom>
                    <a:noFill/>
                    <a:ln>
                      <a:noFill/>
                    </a:ln>
                  </pic:spPr>
                </pic:pic>
              </a:graphicData>
            </a:graphic>
          </wp:inline>
        </w:drawing>
      </w:r>
    </w:p>
    <w:p w14:paraId="35C06408" w14:textId="75011658" w:rsidR="009C6809" w:rsidRPr="0080467C" w:rsidRDefault="009C6809" w:rsidP="00780F7C">
      <w:pPr>
        <w:widowControl w:val="0"/>
        <w:spacing w:after="0" w:line="360" w:lineRule="auto"/>
        <w:jc w:val="both"/>
        <w:rPr>
          <w:rFonts w:ascii="Arial" w:hAnsi="Arial" w:cs="Arial"/>
          <w:sz w:val="28"/>
          <w:szCs w:val="28"/>
          <w:lang w:eastAsia="es-ES"/>
        </w:rPr>
      </w:pPr>
    </w:p>
    <w:p w14:paraId="35BD7AD0" w14:textId="1830484B" w:rsidR="006B6972" w:rsidRPr="0080467C" w:rsidRDefault="00444027" w:rsidP="00780F7C">
      <w:pPr>
        <w:widowControl w:val="0"/>
        <w:spacing w:after="0" w:line="360" w:lineRule="auto"/>
        <w:jc w:val="both"/>
        <w:rPr>
          <w:rFonts w:ascii="Arial" w:hAnsi="Arial" w:cs="Arial"/>
          <w:i/>
          <w:iCs/>
          <w:sz w:val="28"/>
          <w:szCs w:val="28"/>
          <w:lang w:eastAsia="es-ES"/>
        </w:rPr>
      </w:pPr>
      <w:r w:rsidRPr="0080467C">
        <w:rPr>
          <w:rFonts w:ascii="Arial" w:hAnsi="Arial" w:cs="Arial"/>
          <w:sz w:val="28"/>
          <w:szCs w:val="28"/>
          <w:lang w:eastAsia="es-ES"/>
        </w:rPr>
        <w:t xml:space="preserve">Por tanto, el agravio es </w:t>
      </w:r>
      <w:r w:rsidRPr="0080467C">
        <w:rPr>
          <w:rFonts w:ascii="Arial" w:hAnsi="Arial" w:cs="Arial"/>
          <w:b/>
          <w:bCs/>
          <w:sz w:val="28"/>
          <w:szCs w:val="28"/>
          <w:lang w:eastAsia="es-ES"/>
        </w:rPr>
        <w:t xml:space="preserve">infundado </w:t>
      </w:r>
      <w:r w:rsidRPr="0080467C">
        <w:rPr>
          <w:rFonts w:ascii="Arial" w:hAnsi="Arial" w:cs="Arial"/>
          <w:sz w:val="28"/>
          <w:szCs w:val="28"/>
          <w:lang w:eastAsia="es-ES"/>
        </w:rPr>
        <w:t xml:space="preserve">ya que no acredita que la candidata suplente de la planilla 1 haya incurrido en la prohibición establecida en la </w:t>
      </w:r>
      <w:r w:rsidRPr="0080467C">
        <w:rPr>
          <w:rFonts w:ascii="Arial" w:hAnsi="Arial" w:cs="Arial"/>
          <w:i/>
          <w:iCs/>
          <w:sz w:val="28"/>
          <w:szCs w:val="28"/>
          <w:lang w:eastAsia="es-ES"/>
        </w:rPr>
        <w:t>convocatoria</w:t>
      </w:r>
      <w:r w:rsidRPr="0080467C">
        <w:rPr>
          <w:rFonts w:ascii="Arial" w:hAnsi="Arial" w:cs="Arial"/>
          <w:sz w:val="28"/>
          <w:szCs w:val="28"/>
          <w:lang w:eastAsia="es-ES"/>
        </w:rPr>
        <w:t xml:space="preserve"> y el </w:t>
      </w:r>
      <w:r w:rsidRPr="0080467C">
        <w:rPr>
          <w:rFonts w:ascii="Arial" w:hAnsi="Arial" w:cs="Arial"/>
          <w:i/>
          <w:iCs/>
          <w:sz w:val="28"/>
          <w:szCs w:val="28"/>
          <w:lang w:eastAsia="es-ES"/>
        </w:rPr>
        <w:t>Reglamento para</w:t>
      </w:r>
      <w:r w:rsidR="00BC66E0">
        <w:rPr>
          <w:rFonts w:ascii="Arial" w:hAnsi="Arial" w:cs="Arial"/>
          <w:i/>
          <w:iCs/>
          <w:sz w:val="28"/>
          <w:szCs w:val="28"/>
          <w:lang w:eastAsia="es-ES"/>
        </w:rPr>
        <w:t xml:space="preserve"> </w:t>
      </w:r>
      <w:r w:rsidRPr="0080467C">
        <w:rPr>
          <w:rFonts w:ascii="Arial" w:hAnsi="Arial" w:cs="Arial"/>
          <w:i/>
          <w:iCs/>
          <w:sz w:val="28"/>
          <w:szCs w:val="28"/>
          <w:lang w:eastAsia="es-ES"/>
        </w:rPr>
        <w:t>la elección</w:t>
      </w:r>
      <w:r w:rsidRPr="0080467C">
        <w:rPr>
          <w:rFonts w:ascii="Arial" w:hAnsi="Arial" w:cs="Arial"/>
          <w:sz w:val="28"/>
          <w:szCs w:val="28"/>
          <w:lang w:eastAsia="es-ES"/>
        </w:rPr>
        <w:t xml:space="preserve"> relativa a ostentar un cargo público, dado que lo único que consta es que </w:t>
      </w:r>
      <w:r w:rsidR="00BA7DC5" w:rsidRPr="0080467C">
        <w:rPr>
          <w:rFonts w:ascii="Arial" w:hAnsi="Arial" w:cs="Arial"/>
          <w:sz w:val="28"/>
          <w:szCs w:val="28"/>
          <w:lang w:eastAsia="es-ES"/>
        </w:rPr>
        <w:t xml:space="preserve">es beneficiaria de un programa social de la Alcaldía, lo cual </w:t>
      </w:r>
      <w:r w:rsidR="00BA7DC5" w:rsidRPr="0080467C">
        <w:rPr>
          <w:rFonts w:ascii="Arial" w:hAnsi="Arial" w:cs="Arial"/>
          <w:sz w:val="28"/>
          <w:szCs w:val="28"/>
          <w:lang w:eastAsia="es-ES"/>
        </w:rPr>
        <w:lastRenderedPageBreak/>
        <w:t>no está previsto como impedimento para el cargo de</w:t>
      </w:r>
      <w:r w:rsidR="00BA7DC5" w:rsidRPr="0080467C">
        <w:rPr>
          <w:rFonts w:ascii="Arial" w:hAnsi="Arial" w:cs="Arial"/>
          <w:i/>
          <w:iCs/>
          <w:sz w:val="28"/>
          <w:szCs w:val="28"/>
          <w:lang w:eastAsia="es-ES"/>
        </w:rPr>
        <w:t xml:space="preserve"> Autoridad Tradicional Subdelegado (a). </w:t>
      </w:r>
    </w:p>
    <w:p w14:paraId="16D02890" w14:textId="77777777" w:rsidR="00BA7DC5" w:rsidRPr="0080467C" w:rsidRDefault="00BA7DC5" w:rsidP="00780F7C">
      <w:pPr>
        <w:widowControl w:val="0"/>
        <w:spacing w:after="0" w:line="360" w:lineRule="auto"/>
        <w:jc w:val="both"/>
        <w:rPr>
          <w:rFonts w:ascii="Arial" w:hAnsi="Arial" w:cs="Arial"/>
          <w:i/>
          <w:iCs/>
          <w:sz w:val="28"/>
          <w:szCs w:val="28"/>
          <w:lang w:eastAsia="es-ES"/>
        </w:rPr>
      </w:pPr>
    </w:p>
    <w:p w14:paraId="6323B05B" w14:textId="77777777" w:rsidR="00780F7C" w:rsidRPr="0080467C" w:rsidRDefault="00780F7C">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Que la candidata Paulina Raquel Garibay Pérez publicó en la página de Facebook Vecinos del Pueblo de Santa Úrsula Xitla y en la aplicación de WhatsApp, en el grupo</w:t>
      </w:r>
      <w:r w:rsidRPr="0080467C">
        <w:rPr>
          <w:rFonts w:ascii="Arial" w:hAnsi="Arial" w:cs="Arial"/>
          <w:i/>
          <w:iCs/>
          <w:sz w:val="28"/>
          <w:szCs w:val="28"/>
          <w:lang w:eastAsia="es-ES"/>
        </w:rPr>
        <w:t xml:space="preserve"> Chicas de Ventas</w:t>
      </w:r>
      <w:r w:rsidRPr="0080467C">
        <w:rPr>
          <w:rFonts w:ascii="Arial" w:hAnsi="Arial" w:cs="Arial"/>
          <w:sz w:val="28"/>
          <w:szCs w:val="28"/>
          <w:lang w:eastAsia="es-ES"/>
        </w:rPr>
        <w:t>, antes y durante el proceso electoral, actos de precampaña y campaña anticipada.</w:t>
      </w:r>
    </w:p>
    <w:p w14:paraId="6B3180D4" w14:textId="4AB0DA5A" w:rsidR="00780F7C" w:rsidRPr="0080467C" w:rsidRDefault="00780F7C" w:rsidP="00780F7C">
      <w:pPr>
        <w:widowControl w:val="0"/>
        <w:spacing w:after="0" w:line="360" w:lineRule="auto"/>
        <w:jc w:val="both"/>
        <w:rPr>
          <w:rFonts w:ascii="Arial" w:hAnsi="Arial" w:cs="Arial"/>
          <w:sz w:val="28"/>
          <w:szCs w:val="28"/>
          <w:lang w:eastAsia="es-ES"/>
        </w:rPr>
      </w:pPr>
    </w:p>
    <w:p w14:paraId="7DB597D1" w14:textId="7F7EED2F" w:rsidR="00BA7DC5" w:rsidRPr="0080467C" w:rsidRDefault="00BA7DC5" w:rsidP="00780F7C">
      <w:pPr>
        <w:widowControl w:val="0"/>
        <w:spacing w:after="0" w:line="360" w:lineRule="auto"/>
        <w:jc w:val="both"/>
        <w:rPr>
          <w:rFonts w:ascii="Arial" w:hAnsi="Arial" w:cs="Arial"/>
          <w:b/>
          <w:bCs/>
          <w:sz w:val="28"/>
          <w:szCs w:val="28"/>
          <w:lang w:eastAsia="es-ES"/>
        </w:rPr>
      </w:pPr>
      <w:r w:rsidRPr="0080467C">
        <w:rPr>
          <w:rFonts w:ascii="Arial" w:hAnsi="Arial" w:cs="Arial"/>
          <w:sz w:val="28"/>
          <w:szCs w:val="28"/>
          <w:lang w:eastAsia="es-ES"/>
        </w:rPr>
        <w:t xml:space="preserve">El agravio es </w:t>
      </w:r>
      <w:r w:rsidRPr="0080467C">
        <w:rPr>
          <w:rFonts w:ascii="Arial" w:hAnsi="Arial" w:cs="Arial"/>
          <w:b/>
          <w:bCs/>
          <w:sz w:val="28"/>
          <w:szCs w:val="28"/>
          <w:lang w:eastAsia="es-ES"/>
        </w:rPr>
        <w:t>infundado</w:t>
      </w:r>
      <w:r w:rsidR="009D3BC1" w:rsidRPr="0080467C">
        <w:rPr>
          <w:rFonts w:ascii="Arial" w:hAnsi="Arial" w:cs="Arial"/>
          <w:b/>
          <w:bCs/>
          <w:sz w:val="28"/>
          <w:szCs w:val="28"/>
          <w:lang w:eastAsia="es-ES"/>
        </w:rPr>
        <w:t>.</w:t>
      </w:r>
    </w:p>
    <w:p w14:paraId="435E2912" w14:textId="0E5A8144" w:rsidR="009D3BC1" w:rsidRPr="0080467C" w:rsidRDefault="009D3BC1" w:rsidP="00780F7C">
      <w:pPr>
        <w:widowControl w:val="0"/>
        <w:spacing w:after="0" w:line="360" w:lineRule="auto"/>
        <w:jc w:val="both"/>
        <w:rPr>
          <w:rFonts w:ascii="Arial" w:hAnsi="Arial" w:cs="Arial"/>
          <w:b/>
          <w:bCs/>
          <w:sz w:val="28"/>
          <w:szCs w:val="28"/>
          <w:lang w:eastAsia="es-ES"/>
        </w:rPr>
      </w:pPr>
    </w:p>
    <w:p w14:paraId="652822D3" w14:textId="51FDB899" w:rsidR="00780F7C" w:rsidRPr="0080467C" w:rsidRDefault="006C3173" w:rsidP="006C3173">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La</w:t>
      </w:r>
      <w:r w:rsidR="009D3BC1" w:rsidRPr="0080467C">
        <w:rPr>
          <w:rFonts w:ascii="Arial" w:hAnsi="Arial" w:cs="Arial"/>
          <w:sz w:val="28"/>
          <w:szCs w:val="28"/>
          <w:lang w:eastAsia="es-ES"/>
        </w:rPr>
        <w:t xml:space="preserve"> </w:t>
      </w:r>
      <w:r w:rsidR="009D3BC1" w:rsidRPr="0080467C">
        <w:rPr>
          <w:rFonts w:ascii="Arial" w:hAnsi="Arial" w:cs="Arial"/>
          <w:i/>
          <w:iCs/>
          <w:sz w:val="28"/>
          <w:szCs w:val="28"/>
          <w:lang w:eastAsia="es-ES"/>
        </w:rPr>
        <w:t xml:space="preserve">parte actora </w:t>
      </w:r>
      <w:r w:rsidR="009D3BC1" w:rsidRPr="0080467C">
        <w:rPr>
          <w:rFonts w:ascii="Arial" w:hAnsi="Arial" w:cs="Arial"/>
          <w:sz w:val="28"/>
          <w:szCs w:val="28"/>
          <w:lang w:eastAsia="es-ES"/>
        </w:rPr>
        <w:t xml:space="preserve">refirió que </w:t>
      </w:r>
      <w:r w:rsidRPr="0080467C">
        <w:rPr>
          <w:rFonts w:ascii="Arial" w:hAnsi="Arial" w:cs="Arial"/>
          <w:sz w:val="28"/>
          <w:szCs w:val="28"/>
          <w:lang w:eastAsia="es-ES"/>
        </w:rPr>
        <w:t>“E</w:t>
      </w:r>
      <w:r w:rsidR="00780F7C" w:rsidRPr="0080467C">
        <w:rPr>
          <w:rFonts w:ascii="Arial" w:hAnsi="Arial" w:cs="Arial"/>
          <w:i/>
          <w:iCs/>
          <w:sz w:val="28"/>
          <w:szCs w:val="28"/>
          <w:lang w:eastAsia="es-ES"/>
        </w:rPr>
        <w:t xml:space="preserve">l 03 de julio de 2022, pide a los vecinos del Pueblo de Santa Úrsula Xitla darle el voto a la vecina Paulina Garibay Pérez de la Planilla 1, que ella es cliente del abasto y siempre ha apoyado, haciendo mención que la casilla se ubica en las canchas del Pueblo en un horario de 9:00 a 5:00, agradeciendo mucho la ayuda y enviando bendiciones”. </w:t>
      </w:r>
      <w:r w:rsidR="00780F7C" w:rsidRPr="0080467C">
        <w:rPr>
          <w:rFonts w:ascii="Arial" w:hAnsi="Arial" w:cs="Arial"/>
          <w:sz w:val="28"/>
          <w:szCs w:val="28"/>
          <w:lang w:eastAsia="es-ES"/>
        </w:rPr>
        <w:t xml:space="preserve"> </w:t>
      </w:r>
    </w:p>
    <w:p w14:paraId="0D9FABA3" w14:textId="41884ED4" w:rsidR="006C3173" w:rsidRPr="0080467C" w:rsidRDefault="006C3173" w:rsidP="006C3173">
      <w:pPr>
        <w:widowControl w:val="0"/>
        <w:spacing w:after="0" w:line="360" w:lineRule="auto"/>
        <w:jc w:val="both"/>
        <w:rPr>
          <w:rFonts w:ascii="Arial" w:hAnsi="Arial" w:cs="Arial"/>
          <w:sz w:val="28"/>
          <w:szCs w:val="28"/>
          <w:lang w:eastAsia="es-ES"/>
        </w:rPr>
      </w:pPr>
    </w:p>
    <w:p w14:paraId="43A98BE7" w14:textId="0CB94DA8" w:rsidR="00F25327" w:rsidRPr="0080467C" w:rsidRDefault="00F25327" w:rsidP="006C3173">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Ahora bien, en el </w:t>
      </w:r>
      <w:r w:rsidRPr="0080467C">
        <w:rPr>
          <w:rFonts w:ascii="Arial" w:hAnsi="Arial" w:cs="Arial"/>
          <w:i/>
          <w:iCs/>
          <w:sz w:val="28"/>
          <w:szCs w:val="28"/>
          <w:lang w:eastAsia="es-ES"/>
        </w:rPr>
        <w:t xml:space="preserve">Reglamento para la elección </w:t>
      </w:r>
      <w:r w:rsidRPr="0080467C">
        <w:rPr>
          <w:rFonts w:ascii="Arial" w:hAnsi="Arial" w:cs="Arial"/>
          <w:sz w:val="28"/>
          <w:szCs w:val="28"/>
          <w:lang w:eastAsia="es-ES"/>
        </w:rPr>
        <w:t xml:space="preserve">se estableció en el apartado cuarto, lo siguiente: </w:t>
      </w:r>
    </w:p>
    <w:p w14:paraId="3BE4CCD8" w14:textId="539357C1" w:rsidR="00F25327" w:rsidRPr="0080467C" w:rsidRDefault="00F25327" w:rsidP="006C3173">
      <w:pPr>
        <w:widowControl w:val="0"/>
        <w:spacing w:after="0" w:line="360" w:lineRule="auto"/>
        <w:jc w:val="both"/>
        <w:rPr>
          <w:rFonts w:ascii="Arial" w:hAnsi="Arial" w:cs="Arial"/>
          <w:sz w:val="28"/>
          <w:szCs w:val="28"/>
          <w:lang w:eastAsia="es-ES"/>
        </w:rPr>
      </w:pPr>
    </w:p>
    <w:p w14:paraId="569A666C" w14:textId="32209EED" w:rsidR="00F25327" w:rsidRPr="0080467C" w:rsidRDefault="00F25327" w:rsidP="009A42E8">
      <w:pPr>
        <w:widowControl w:val="0"/>
        <w:spacing w:after="0" w:line="240" w:lineRule="auto"/>
        <w:ind w:left="567" w:right="567"/>
        <w:jc w:val="both"/>
        <w:rPr>
          <w:rFonts w:ascii="Arial" w:hAnsi="Arial" w:cs="Arial"/>
          <w:b/>
          <w:bCs/>
          <w:sz w:val="24"/>
          <w:szCs w:val="24"/>
          <w:lang w:eastAsia="es-ES"/>
        </w:rPr>
      </w:pPr>
      <w:r w:rsidRPr="0080467C">
        <w:rPr>
          <w:rFonts w:ascii="Arial" w:hAnsi="Arial" w:cs="Arial"/>
          <w:b/>
          <w:bCs/>
          <w:sz w:val="24"/>
          <w:szCs w:val="24"/>
          <w:lang w:eastAsia="es-ES"/>
        </w:rPr>
        <w:t>“CUARTO: DEL PROCESO PREVIO A LA JORNADA ELECTORAL</w:t>
      </w:r>
    </w:p>
    <w:p w14:paraId="287DA72A" w14:textId="53608122" w:rsidR="00F25327" w:rsidRPr="0080467C" w:rsidRDefault="00F25327" w:rsidP="009A42E8">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Durante las campañas electorales, quedan prohibidas las prácticas de compra de votos y voluntades mediante el uso de recursos económicos o espacio. </w:t>
      </w:r>
    </w:p>
    <w:p w14:paraId="05CCB94D" w14:textId="1D7B8921" w:rsidR="00F25327" w:rsidRPr="0080467C" w:rsidRDefault="00F25327" w:rsidP="009A42E8">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Por eso se propone que la única forma en que los (as) aspirantes puedan hacer llegar sus propuestas a la comunidad, sea en sesiones públicas y abiertas en el Pueblo, bajo un formato simple de presentación de sus Plenes de Trabajo; a fin de que sea frente a la Asamblea General donde se evalúe la propuesta de cada aspirante, y a partir </w:t>
      </w:r>
      <w:r w:rsidR="009A42E8" w:rsidRPr="0080467C">
        <w:rPr>
          <w:rFonts w:ascii="Arial" w:hAnsi="Arial" w:cs="Arial"/>
          <w:sz w:val="24"/>
          <w:szCs w:val="24"/>
          <w:lang w:eastAsia="es-ES"/>
        </w:rPr>
        <w:t>de ahí el pueblo pueda apreciar, evaluar y decidir la mejor opción para ocupar el cargo de Autoridad Tradicional (Subdelegado ‹A›).</w:t>
      </w:r>
    </w:p>
    <w:p w14:paraId="27488165" w14:textId="41457D3F" w:rsidR="009A42E8" w:rsidRPr="0080467C" w:rsidRDefault="009A42E8" w:rsidP="009A42E8">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L</w:t>
      </w:r>
      <w:r w:rsidR="001D76F3" w:rsidRPr="0080467C">
        <w:rPr>
          <w:rFonts w:ascii="Arial" w:hAnsi="Arial" w:cs="Arial"/>
          <w:sz w:val="24"/>
          <w:szCs w:val="24"/>
          <w:lang w:eastAsia="es-ES"/>
        </w:rPr>
        <w:t>a</w:t>
      </w:r>
      <w:r w:rsidRPr="0080467C">
        <w:rPr>
          <w:rFonts w:ascii="Arial" w:hAnsi="Arial" w:cs="Arial"/>
          <w:sz w:val="24"/>
          <w:szCs w:val="24"/>
          <w:lang w:eastAsia="es-ES"/>
        </w:rPr>
        <w:t xml:space="preserve"> Junta </w:t>
      </w:r>
      <w:r w:rsidR="001D76F3" w:rsidRPr="0080467C">
        <w:rPr>
          <w:rFonts w:ascii="Arial" w:hAnsi="Arial" w:cs="Arial"/>
          <w:sz w:val="24"/>
          <w:szCs w:val="24"/>
          <w:lang w:eastAsia="es-ES"/>
        </w:rPr>
        <w:t xml:space="preserve">Cívica Electoral, propone el sábado 25 de junio de 2022, </w:t>
      </w:r>
      <w:r w:rsidR="001D76F3" w:rsidRPr="0080467C">
        <w:rPr>
          <w:rFonts w:ascii="Arial" w:hAnsi="Arial" w:cs="Arial"/>
          <w:sz w:val="24"/>
          <w:szCs w:val="24"/>
          <w:lang w:eastAsia="es-ES"/>
        </w:rPr>
        <w:lastRenderedPageBreak/>
        <w:t xml:space="preserve">a las 5 de la tarde, para que los aspirantes expongan su Plan de Trabajo, en la parte alta del estacionamiento del Pueblo (canchas). Cada aspirante tendrá máximo de quince minutos para hacer su exposición. </w:t>
      </w:r>
    </w:p>
    <w:p w14:paraId="21E2B886" w14:textId="14800B3C" w:rsidR="001D76F3" w:rsidRPr="0080467C" w:rsidRDefault="001D76F3" w:rsidP="009A42E8">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La Junta Cívica Electoral, con autorización de la Asamblea General, propone que el método de elección sea la emisión de voto secreto y directo en una jornada electoral a realizarse el domingo </w:t>
      </w:r>
      <w:r w:rsidR="001B1E69" w:rsidRPr="0080467C">
        <w:rPr>
          <w:rFonts w:ascii="Arial" w:hAnsi="Arial" w:cs="Arial"/>
          <w:sz w:val="24"/>
          <w:szCs w:val="24"/>
          <w:lang w:eastAsia="es-ES"/>
        </w:rPr>
        <w:t xml:space="preserve">03 de julio de 2022, de 9 de la mañana a 5 de la tarde, en la parte alta del estacionamiento del Pueblo (canchas); con apoyo logístico y organizativo de la Subdirección de Concertación Política y Atención Social de la Alcaldía Tlalpan. </w:t>
      </w:r>
    </w:p>
    <w:p w14:paraId="61BD8CA5" w14:textId="40A2A293" w:rsidR="001B1E69" w:rsidRPr="0080467C" w:rsidRDefault="001B1E69"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Desde el momento de la emisión de la convocatoria y hasta el término de la Jornada electoral, queda estrictamente prohibido a los aspirantes, a sus equipos y simpatizantes: </w:t>
      </w:r>
    </w:p>
    <w:p w14:paraId="3A43B09A" w14:textId="4A4C039D" w:rsidR="001B1E69" w:rsidRPr="0080467C" w:rsidRDefault="001B1E69"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1. Obsequiar directa o indirectamente, cualquier tipo de bienes o servicios, como medio para hacer proselitismo. </w:t>
      </w:r>
    </w:p>
    <w:p w14:paraId="61337CBE" w14:textId="0B36321A" w:rsidR="001B1E69" w:rsidRPr="0080467C" w:rsidRDefault="001B1E69"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2. Asociar la candidatura o su nombre, directa o indirectamente, con cualquier programa de gobierno o gestión vecinal. </w:t>
      </w:r>
    </w:p>
    <w:p w14:paraId="392CB92E" w14:textId="3B526226" w:rsidR="001B1E69" w:rsidRPr="0080467C" w:rsidRDefault="001B1E69"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3. Asociar la candidatura o su nombre, directa o indirectamente, con cualquier partido político. </w:t>
      </w:r>
    </w:p>
    <w:p w14:paraId="628C1755" w14:textId="73D373C0" w:rsidR="001B1E69" w:rsidRPr="0080467C" w:rsidRDefault="001B1E69"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4. </w:t>
      </w:r>
      <w:r w:rsidR="003626B6" w:rsidRPr="0080467C">
        <w:rPr>
          <w:rFonts w:ascii="Arial" w:hAnsi="Arial" w:cs="Arial"/>
          <w:sz w:val="24"/>
          <w:szCs w:val="24"/>
          <w:lang w:eastAsia="es-ES"/>
        </w:rPr>
        <w:t xml:space="preserve">Utilizar la ofensa o la falta de respeto para dirigirse a cualquier otro aspirante. </w:t>
      </w:r>
    </w:p>
    <w:p w14:paraId="120C7E6B" w14:textId="10EA6FB7" w:rsidR="003626B6" w:rsidRPr="0080467C" w:rsidRDefault="003626B6"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5. Realizar expresiones que pongan en duda la autoridad moral y política de </w:t>
      </w:r>
      <w:r w:rsidR="008A2CE4" w:rsidRPr="0080467C">
        <w:rPr>
          <w:rFonts w:ascii="Arial" w:hAnsi="Arial" w:cs="Arial"/>
          <w:sz w:val="24"/>
          <w:szCs w:val="24"/>
          <w:lang w:eastAsia="es-ES"/>
        </w:rPr>
        <w:t xml:space="preserve">la Junta Cívica Electoral y/o alguno de sus integrantes. </w:t>
      </w:r>
    </w:p>
    <w:p w14:paraId="0CCC774E" w14:textId="6F63EF52" w:rsidR="008A2CE4" w:rsidRPr="0080467C" w:rsidRDefault="008A2CE4" w:rsidP="001B1E69">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6. Recibir cualquier tipo de apoyo, directo o indirecto, donativos en especie o dinero en efectivo de cualquier funcionario y/o partido político. </w:t>
      </w:r>
    </w:p>
    <w:p w14:paraId="03779039" w14:textId="38D9284E" w:rsidR="00D256B4" w:rsidRPr="0080467C" w:rsidRDefault="008A2CE4" w:rsidP="00D256B4">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7. Reci</w:t>
      </w:r>
      <w:r w:rsidR="00D256B4" w:rsidRPr="0080467C">
        <w:rPr>
          <w:rFonts w:ascii="Arial" w:hAnsi="Arial" w:cs="Arial"/>
          <w:sz w:val="24"/>
          <w:szCs w:val="24"/>
          <w:lang w:eastAsia="es-ES"/>
        </w:rPr>
        <w:t xml:space="preserve">bir donativos de organizaciones sociales, privadas, comerciales o alguna representación social: patronato, mayordomía, núcleos agrarios, comisiones eclesiásticas, Asociaciones Civiles, COPACO o similares. </w:t>
      </w:r>
    </w:p>
    <w:p w14:paraId="7DEC019D" w14:textId="67A2DD1E" w:rsidR="00D256B4" w:rsidRPr="0080467C" w:rsidRDefault="00D256B4" w:rsidP="00D256B4">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8. Pintar bardas o colocar mantas, lonas, pendones o publicidad alusiva a su candidatura. Solo podrán hacer volantes o trípticos</w:t>
      </w:r>
      <w:r w:rsidR="000E388D" w:rsidRPr="0080467C">
        <w:rPr>
          <w:rFonts w:ascii="Arial" w:hAnsi="Arial" w:cs="Arial"/>
          <w:sz w:val="24"/>
          <w:szCs w:val="24"/>
          <w:lang w:eastAsia="es-ES"/>
        </w:rPr>
        <w:t xml:space="preserve"> con su fotografía y su proyecto de trabajo, que podrá repartir casa por casa y pegar en lugares públicos. </w:t>
      </w:r>
    </w:p>
    <w:p w14:paraId="6E09C10E" w14:textId="2309FEA4" w:rsidR="000E388D" w:rsidRPr="0080467C" w:rsidRDefault="000E388D" w:rsidP="00D256B4">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9.Usar recursos económicos, para tratar de ganar la elección. </w:t>
      </w:r>
    </w:p>
    <w:p w14:paraId="517AB1EB" w14:textId="255B9B5A" w:rsidR="000E388D" w:rsidRPr="0080467C" w:rsidRDefault="000E388D" w:rsidP="00D256B4">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El día </w:t>
      </w:r>
      <w:r w:rsidR="00A76582" w:rsidRPr="0080467C">
        <w:rPr>
          <w:rFonts w:ascii="Arial" w:hAnsi="Arial" w:cs="Arial"/>
          <w:sz w:val="24"/>
          <w:szCs w:val="24"/>
          <w:lang w:eastAsia="es-ES"/>
        </w:rPr>
        <w:t xml:space="preserve">inmediato anterior a la elección y el día de la elección, no se permitirá la celebración de reuniones públicas, mítines ni actos de propaganda directa o alusiva; cualesquiera que sean los procedimientos empleados. </w:t>
      </w:r>
    </w:p>
    <w:p w14:paraId="46638CA8" w14:textId="7DB3AD22" w:rsidR="00A76582" w:rsidRPr="0080467C" w:rsidRDefault="00A76582" w:rsidP="00D256B4">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El candidato candidata que contravenga estas recomendaciones y se le compruebe, automáticamente quedará fuera del proceso electoral”. </w:t>
      </w:r>
    </w:p>
    <w:p w14:paraId="3B4251B2" w14:textId="77777777" w:rsidR="009A42E8" w:rsidRPr="0080467C" w:rsidRDefault="009A42E8" w:rsidP="006C3173">
      <w:pPr>
        <w:widowControl w:val="0"/>
        <w:spacing w:after="0" w:line="360" w:lineRule="auto"/>
        <w:jc w:val="both"/>
        <w:rPr>
          <w:rFonts w:ascii="Arial" w:hAnsi="Arial" w:cs="Arial"/>
          <w:sz w:val="28"/>
          <w:szCs w:val="28"/>
          <w:lang w:eastAsia="es-ES"/>
        </w:rPr>
      </w:pPr>
    </w:p>
    <w:p w14:paraId="2C40720A" w14:textId="77777777" w:rsidR="0009168C" w:rsidRPr="0080467C" w:rsidRDefault="003E14EE" w:rsidP="006C3173">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Acorde con lo anterior se tiene que las personas candidatas al cargo de </w:t>
      </w:r>
      <w:r w:rsidRPr="0080467C">
        <w:rPr>
          <w:rFonts w:ascii="Arial" w:hAnsi="Arial" w:cs="Arial"/>
          <w:i/>
          <w:iCs/>
          <w:sz w:val="28"/>
          <w:szCs w:val="28"/>
          <w:lang w:eastAsia="es-ES"/>
        </w:rPr>
        <w:t xml:space="preserve">Autoridad Tradicional Subdelegado (a) </w:t>
      </w:r>
      <w:r w:rsidRPr="0080467C">
        <w:rPr>
          <w:rFonts w:ascii="Arial" w:hAnsi="Arial" w:cs="Arial"/>
          <w:sz w:val="28"/>
          <w:szCs w:val="28"/>
          <w:lang w:eastAsia="es-ES"/>
        </w:rPr>
        <w:t xml:space="preserve">debían abstenerse de realizar </w:t>
      </w:r>
      <w:r w:rsidR="00B07C2E" w:rsidRPr="0080467C">
        <w:rPr>
          <w:rFonts w:ascii="Arial" w:hAnsi="Arial" w:cs="Arial"/>
          <w:sz w:val="28"/>
          <w:szCs w:val="28"/>
          <w:lang w:eastAsia="es-ES"/>
        </w:rPr>
        <w:t>diversas acciones vinculadas con la compra de votos, utilización de cargos públicos o partidos políticos</w:t>
      </w:r>
      <w:r w:rsidR="0009168C" w:rsidRPr="0080467C">
        <w:rPr>
          <w:rFonts w:ascii="Arial" w:hAnsi="Arial" w:cs="Arial"/>
          <w:sz w:val="28"/>
          <w:szCs w:val="28"/>
          <w:lang w:eastAsia="es-ES"/>
        </w:rPr>
        <w:t xml:space="preserve">, así como utilizar </w:t>
      </w:r>
      <w:r w:rsidR="0009168C" w:rsidRPr="0080467C">
        <w:rPr>
          <w:rFonts w:ascii="Arial" w:hAnsi="Arial" w:cs="Arial"/>
          <w:sz w:val="28"/>
          <w:szCs w:val="28"/>
          <w:lang w:eastAsia="es-ES"/>
        </w:rPr>
        <w:lastRenderedPageBreak/>
        <w:t xml:space="preserve">recursos económicos. </w:t>
      </w:r>
    </w:p>
    <w:p w14:paraId="6DD69297" w14:textId="77777777" w:rsidR="0009168C" w:rsidRPr="0080467C" w:rsidRDefault="0009168C" w:rsidP="006C3173">
      <w:pPr>
        <w:widowControl w:val="0"/>
        <w:spacing w:after="0" w:line="360" w:lineRule="auto"/>
        <w:jc w:val="both"/>
        <w:rPr>
          <w:rFonts w:ascii="Arial" w:hAnsi="Arial" w:cs="Arial"/>
          <w:sz w:val="28"/>
          <w:szCs w:val="28"/>
          <w:lang w:eastAsia="es-ES"/>
        </w:rPr>
      </w:pPr>
    </w:p>
    <w:p w14:paraId="232ABB8A" w14:textId="1193C7E3" w:rsidR="00A76582" w:rsidRPr="0080467C" w:rsidRDefault="0009168C" w:rsidP="006C3173">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Específicamente se permitió realizar campaña mediante repartición </w:t>
      </w:r>
      <w:r w:rsidR="003C3612" w:rsidRPr="0080467C">
        <w:rPr>
          <w:rFonts w:ascii="Arial" w:hAnsi="Arial" w:cs="Arial"/>
          <w:sz w:val="28"/>
          <w:szCs w:val="28"/>
          <w:lang w:eastAsia="es-ES"/>
        </w:rPr>
        <w:t xml:space="preserve">y colocación </w:t>
      </w:r>
      <w:r w:rsidRPr="0080467C">
        <w:rPr>
          <w:rFonts w:ascii="Arial" w:hAnsi="Arial" w:cs="Arial"/>
          <w:sz w:val="28"/>
          <w:szCs w:val="28"/>
          <w:lang w:eastAsia="es-ES"/>
        </w:rPr>
        <w:t xml:space="preserve">de volantes </w:t>
      </w:r>
      <w:r w:rsidR="003C3612" w:rsidRPr="0080467C">
        <w:rPr>
          <w:rFonts w:ascii="Arial" w:hAnsi="Arial" w:cs="Arial"/>
          <w:sz w:val="28"/>
          <w:szCs w:val="28"/>
          <w:lang w:eastAsia="es-ES"/>
        </w:rPr>
        <w:t xml:space="preserve">o trípticos, además, mediante </w:t>
      </w:r>
      <w:r w:rsidR="00687F91" w:rsidRPr="0080467C">
        <w:rPr>
          <w:rFonts w:ascii="Arial" w:hAnsi="Arial" w:cs="Arial"/>
          <w:sz w:val="28"/>
          <w:szCs w:val="28"/>
          <w:lang w:eastAsia="es-ES"/>
        </w:rPr>
        <w:t xml:space="preserve">la exposición de su plan de trabajo, en un acto público en asamblea general. </w:t>
      </w:r>
    </w:p>
    <w:p w14:paraId="1D81C615" w14:textId="34A3A70B" w:rsidR="00A76582" w:rsidRPr="0080467C" w:rsidRDefault="00A76582" w:rsidP="006C3173">
      <w:pPr>
        <w:widowControl w:val="0"/>
        <w:spacing w:after="0" w:line="360" w:lineRule="auto"/>
        <w:jc w:val="both"/>
        <w:rPr>
          <w:rFonts w:ascii="Arial" w:hAnsi="Arial" w:cs="Arial"/>
          <w:sz w:val="28"/>
          <w:szCs w:val="28"/>
          <w:lang w:eastAsia="es-ES"/>
        </w:rPr>
      </w:pPr>
    </w:p>
    <w:p w14:paraId="054C0FF1" w14:textId="36D43EE8" w:rsidR="000B0C36" w:rsidRPr="0080467C" w:rsidRDefault="000B0C36" w:rsidP="006C3173">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Además, el día de la jornada electoral y el día previo se prohibieron reuniones públicas, mítines y actos de propaganda. </w:t>
      </w:r>
    </w:p>
    <w:p w14:paraId="077E23E6" w14:textId="77777777" w:rsidR="000B0C36" w:rsidRPr="0080467C" w:rsidRDefault="000B0C36" w:rsidP="006C3173">
      <w:pPr>
        <w:widowControl w:val="0"/>
        <w:spacing w:after="0" w:line="360" w:lineRule="auto"/>
        <w:jc w:val="both"/>
        <w:rPr>
          <w:rFonts w:ascii="Arial" w:hAnsi="Arial" w:cs="Arial"/>
          <w:sz w:val="28"/>
          <w:szCs w:val="28"/>
          <w:lang w:eastAsia="es-ES"/>
        </w:rPr>
      </w:pPr>
    </w:p>
    <w:p w14:paraId="4E31DF26" w14:textId="47FF9018" w:rsidR="00801052" w:rsidRPr="0080467C" w:rsidRDefault="000B0C36" w:rsidP="00687F91">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Ahora bien, en el caso, </w:t>
      </w:r>
      <w:r w:rsidR="00881596" w:rsidRPr="0080467C">
        <w:rPr>
          <w:rFonts w:ascii="Arial" w:hAnsi="Arial" w:cs="Arial"/>
          <w:sz w:val="28"/>
          <w:szCs w:val="28"/>
          <w:lang w:eastAsia="es-ES"/>
        </w:rPr>
        <w:t xml:space="preserve">la </w:t>
      </w:r>
      <w:r w:rsidR="00881596" w:rsidRPr="0080467C">
        <w:rPr>
          <w:rFonts w:ascii="Arial" w:hAnsi="Arial" w:cs="Arial"/>
          <w:i/>
          <w:iCs/>
          <w:sz w:val="28"/>
          <w:szCs w:val="28"/>
          <w:lang w:eastAsia="es-ES"/>
        </w:rPr>
        <w:t xml:space="preserve">parte actora </w:t>
      </w:r>
      <w:r w:rsidR="00881596" w:rsidRPr="0080467C">
        <w:rPr>
          <w:rFonts w:ascii="Arial" w:hAnsi="Arial" w:cs="Arial"/>
          <w:sz w:val="28"/>
          <w:szCs w:val="28"/>
          <w:lang w:eastAsia="es-ES"/>
        </w:rPr>
        <w:t xml:space="preserve">refirió que la candidata propietaria ganadora </w:t>
      </w:r>
      <w:r w:rsidR="00881596" w:rsidRPr="0080467C">
        <w:rPr>
          <w:rFonts w:ascii="Arial" w:hAnsi="Arial" w:cs="Arial"/>
          <w:i/>
          <w:iCs/>
          <w:sz w:val="28"/>
          <w:szCs w:val="28"/>
          <w:lang w:eastAsia="es-ES"/>
        </w:rPr>
        <w:t xml:space="preserve">“sube a las redes sociales (Facebook de la página vecinos del Pueblo de Santa Úrsula </w:t>
      </w:r>
      <w:proofErr w:type="spellStart"/>
      <w:r w:rsidR="00881596" w:rsidRPr="0080467C">
        <w:rPr>
          <w:rFonts w:ascii="Arial" w:hAnsi="Arial" w:cs="Arial"/>
          <w:i/>
          <w:iCs/>
          <w:sz w:val="28"/>
          <w:szCs w:val="28"/>
          <w:lang w:eastAsia="es-ES"/>
        </w:rPr>
        <w:t>Xitla</w:t>
      </w:r>
      <w:proofErr w:type="spellEnd"/>
      <w:r w:rsidR="00881596" w:rsidRPr="0080467C">
        <w:rPr>
          <w:rFonts w:ascii="Arial" w:hAnsi="Arial" w:cs="Arial"/>
          <w:i/>
          <w:iCs/>
          <w:sz w:val="28"/>
          <w:szCs w:val="28"/>
          <w:lang w:eastAsia="es-ES"/>
        </w:rPr>
        <w:t xml:space="preserve">) y vía </w:t>
      </w:r>
      <w:proofErr w:type="spellStart"/>
      <w:r w:rsidR="00881596" w:rsidRPr="0080467C">
        <w:rPr>
          <w:rFonts w:ascii="Arial" w:hAnsi="Arial" w:cs="Arial"/>
          <w:i/>
          <w:iCs/>
          <w:sz w:val="28"/>
          <w:szCs w:val="28"/>
          <w:lang w:eastAsia="es-ES"/>
        </w:rPr>
        <w:t>whats</w:t>
      </w:r>
      <w:proofErr w:type="spellEnd"/>
      <w:r w:rsidR="00881596" w:rsidRPr="0080467C">
        <w:rPr>
          <w:rFonts w:ascii="Arial" w:hAnsi="Arial" w:cs="Arial"/>
          <w:i/>
          <w:iCs/>
          <w:sz w:val="28"/>
          <w:szCs w:val="28"/>
          <w:lang w:eastAsia="es-ES"/>
        </w:rPr>
        <w:t xml:space="preserve"> </w:t>
      </w:r>
      <w:proofErr w:type="gramStart"/>
      <w:r w:rsidR="00881596" w:rsidRPr="0080467C">
        <w:rPr>
          <w:rFonts w:ascii="Arial" w:hAnsi="Arial" w:cs="Arial"/>
          <w:i/>
          <w:iCs/>
          <w:sz w:val="28"/>
          <w:szCs w:val="28"/>
          <w:lang w:eastAsia="es-ES"/>
        </w:rPr>
        <w:t>app</w:t>
      </w:r>
      <w:proofErr w:type="gramEnd"/>
      <w:r w:rsidR="00881596" w:rsidRPr="0080467C">
        <w:rPr>
          <w:rFonts w:ascii="Arial" w:hAnsi="Arial" w:cs="Arial"/>
          <w:i/>
          <w:iCs/>
          <w:sz w:val="28"/>
          <w:szCs w:val="28"/>
          <w:lang w:eastAsia="es-ES"/>
        </w:rPr>
        <w:t xml:space="preserve"> del grupo CHICAS DE VENTAS </w:t>
      </w:r>
      <w:r w:rsidR="00801052" w:rsidRPr="0080467C">
        <w:rPr>
          <w:rFonts w:ascii="Arial" w:hAnsi="Arial" w:cs="Arial"/>
          <w:i/>
          <w:iCs/>
          <w:sz w:val="28"/>
          <w:szCs w:val="28"/>
          <w:lang w:eastAsia="es-ES"/>
        </w:rPr>
        <w:t xml:space="preserve">antes y durante el proceso electoral de selección a la candidatura de Autoridad Tradicional </w:t>
      </w:r>
      <w:proofErr w:type="gramStart"/>
      <w:r w:rsidR="00801052" w:rsidRPr="0080467C">
        <w:rPr>
          <w:rFonts w:ascii="Arial" w:hAnsi="Arial" w:cs="Arial"/>
          <w:i/>
          <w:iCs/>
          <w:sz w:val="28"/>
          <w:szCs w:val="28"/>
          <w:lang w:eastAsia="es-ES"/>
        </w:rPr>
        <w:t>Subdelegado</w:t>
      </w:r>
      <w:proofErr w:type="gramEnd"/>
      <w:r w:rsidR="00801052" w:rsidRPr="0080467C">
        <w:rPr>
          <w:rFonts w:ascii="Arial" w:hAnsi="Arial" w:cs="Arial"/>
          <w:i/>
          <w:iCs/>
          <w:sz w:val="28"/>
          <w:szCs w:val="28"/>
          <w:lang w:eastAsia="es-ES"/>
        </w:rPr>
        <w:t xml:space="preserve"> (a) del Pueblo de Santa Úrsula Xitla, es decir realiza actos de precampaña y campaña anticipada”.</w:t>
      </w:r>
      <w:r w:rsidR="00801052" w:rsidRPr="0080467C">
        <w:rPr>
          <w:rFonts w:ascii="Arial" w:hAnsi="Arial" w:cs="Arial"/>
          <w:sz w:val="28"/>
          <w:szCs w:val="28"/>
          <w:lang w:eastAsia="es-ES"/>
        </w:rPr>
        <w:t xml:space="preserve"> </w:t>
      </w:r>
    </w:p>
    <w:p w14:paraId="496BE052" w14:textId="77777777" w:rsidR="00801052" w:rsidRPr="0080467C" w:rsidRDefault="00801052" w:rsidP="00687F91">
      <w:pPr>
        <w:widowControl w:val="0"/>
        <w:spacing w:after="0" w:line="360" w:lineRule="auto"/>
        <w:jc w:val="both"/>
        <w:rPr>
          <w:rFonts w:ascii="Arial" w:hAnsi="Arial" w:cs="Arial"/>
          <w:sz w:val="28"/>
          <w:szCs w:val="28"/>
          <w:lang w:eastAsia="es-ES"/>
        </w:rPr>
      </w:pPr>
    </w:p>
    <w:p w14:paraId="0FB1B45D" w14:textId="53C6BA4D" w:rsidR="00687F91" w:rsidRPr="0080467C" w:rsidRDefault="00881596" w:rsidP="00687F91">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 </w:t>
      </w:r>
      <w:r w:rsidR="00C225B2" w:rsidRPr="0080467C">
        <w:rPr>
          <w:rFonts w:ascii="Arial" w:hAnsi="Arial" w:cs="Arial"/>
          <w:sz w:val="28"/>
          <w:szCs w:val="28"/>
          <w:lang w:eastAsia="es-ES"/>
        </w:rPr>
        <w:t>En específico, l</w:t>
      </w:r>
      <w:r w:rsidR="00687F91" w:rsidRPr="0080467C">
        <w:rPr>
          <w:rFonts w:ascii="Arial" w:hAnsi="Arial" w:cs="Arial"/>
          <w:sz w:val="28"/>
          <w:szCs w:val="28"/>
          <w:lang w:eastAsia="es-ES"/>
        </w:rPr>
        <w:t xml:space="preserve">a </w:t>
      </w:r>
      <w:r w:rsidR="00687F91" w:rsidRPr="0080467C">
        <w:rPr>
          <w:rFonts w:ascii="Arial" w:hAnsi="Arial" w:cs="Arial"/>
          <w:i/>
          <w:iCs/>
          <w:sz w:val="28"/>
          <w:szCs w:val="28"/>
          <w:lang w:eastAsia="es-ES"/>
        </w:rPr>
        <w:t xml:space="preserve">parte actora </w:t>
      </w:r>
      <w:r w:rsidR="00687F91" w:rsidRPr="0080467C">
        <w:rPr>
          <w:rFonts w:ascii="Arial" w:hAnsi="Arial" w:cs="Arial"/>
          <w:sz w:val="28"/>
          <w:szCs w:val="28"/>
          <w:lang w:eastAsia="es-ES"/>
        </w:rPr>
        <w:t>refirió que “E</w:t>
      </w:r>
      <w:r w:rsidR="00687F91" w:rsidRPr="0080467C">
        <w:rPr>
          <w:rFonts w:ascii="Arial" w:hAnsi="Arial" w:cs="Arial"/>
          <w:i/>
          <w:iCs/>
          <w:sz w:val="28"/>
          <w:szCs w:val="28"/>
          <w:lang w:eastAsia="es-ES"/>
        </w:rPr>
        <w:t xml:space="preserve">l 03 de julio de 2022, pide a los vecinos del Pueblo de Santa Úrsula Xitla darle el voto a la vecina Paulina Garibay Pérez de la Planilla 1, que ella es cliente del abasto y siempre ha apoyado, haciendo mención que la casilla se ubica en las canchas del Pueblo en un horario de 9:00 a 5:00, agradeciendo mucho la ayuda y enviando bendiciones”. </w:t>
      </w:r>
      <w:r w:rsidR="00687F91" w:rsidRPr="0080467C">
        <w:rPr>
          <w:rFonts w:ascii="Arial" w:hAnsi="Arial" w:cs="Arial"/>
          <w:sz w:val="28"/>
          <w:szCs w:val="28"/>
          <w:lang w:eastAsia="es-ES"/>
        </w:rPr>
        <w:t xml:space="preserve"> </w:t>
      </w:r>
    </w:p>
    <w:p w14:paraId="0DE9BBE5" w14:textId="5ADA01E7" w:rsidR="00687F91" w:rsidRPr="0080467C" w:rsidRDefault="00687F91" w:rsidP="006C3173">
      <w:pPr>
        <w:widowControl w:val="0"/>
        <w:spacing w:after="0" w:line="360" w:lineRule="auto"/>
        <w:jc w:val="both"/>
        <w:rPr>
          <w:rFonts w:ascii="Arial" w:hAnsi="Arial" w:cs="Arial"/>
          <w:sz w:val="28"/>
          <w:szCs w:val="28"/>
          <w:lang w:eastAsia="es-ES"/>
        </w:rPr>
      </w:pPr>
    </w:p>
    <w:p w14:paraId="2544E0DA" w14:textId="70A49E94" w:rsidR="006C3173" w:rsidRPr="0080467C" w:rsidRDefault="006C3173" w:rsidP="006C3173">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Para probar su dicho, ofreció </w:t>
      </w:r>
      <w:r w:rsidR="00224C82" w:rsidRPr="0080467C">
        <w:rPr>
          <w:rFonts w:ascii="Arial" w:hAnsi="Arial" w:cs="Arial"/>
          <w:sz w:val="28"/>
          <w:szCs w:val="28"/>
          <w:lang w:eastAsia="es-ES"/>
        </w:rPr>
        <w:t xml:space="preserve">como prueba </w:t>
      </w:r>
      <w:r w:rsidR="00E80EBA" w:rsidRPr="0080467C">
        <w:rPr>
          <w:rFonts w:ascii="Arial" w:hAnsi="Arial" w:cs="Arial"/>
          <w:sz w:val="28"/>
          <w:szCs w:val="28"/>
          <w:lang w:eastAsia="es-ES"/>
        </w:rPr>
        <w:t>la imagen siguiente:</w:t>
      </w:r>
    </w:p>
    <w:p w14:paraId="4FCCE260" w14:textId="505A6B67" w:rsidR="00780F7C" w:rsidRPr="0080467C" w:rsidRDefault="004F1EDF" w:rsidP="00780F7C">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2700141C" wp14:editId="5F9ACA94">
            <wp:extent cx="5252720" cy="6811645"/>
            <wp:effectExtent l="0" t="0" r="508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720" cy="6811645"/>
                    </a:xfrm>
                    <a:prstGeom prst="rect">
                      <a:avLst/>
                    </a:prstGeom>
                    <a:noFill/>
                    <a:ln>
                      <a:noFill/>
                    </a:ln>
                  </pic:spPr>
                </pic:pic>
              </a:graphicData>
            </a:graphic>
          </wp:inline>
        </w:drawing>
      </w:r>
    </w:p>
    <w:p w14:paraId="37D72DE1" w14:textId="0BC6BF67" w:rsidR="004F1EDF" w:rsidRPr="0080467C" w:rsidRDefault="004F1EDF" w:rsidP="00780F7C">
      <w:pPr>
        <w:widowControl w:val="0"/>
        <w:spacing w:after="0" w:line="360" w:lineRule="auto"/>
        <w:jc w:val="both"/>
        <w:rPr>
          <w:rFonts w:ascii="Arial" w:hAnsi="Arial" w:cs="Arial"/>
          <w:sz w:val="28"/>
          <w:szCs w:val="28"/>
          <w:lang w:eastAsia="es-ES"/>
        </w:rPr>
      </w:pPr>
    </w:p>
    <w:p w14:paraId="285AE87F" w14:textId="261E9A51" w:rsidR="004F1EDF" w:rsidRPr="0080467C" w:rsidRDefault="00C225B2"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Acorde con lo anterior, el agravio es infundado toda vez que</w:t>
      </w:r>
      <w:r w:rsidR="00C97B09" w:rsidRPr="0080467C">
        <w:rPr>
          <w:rFonts w:ascii="Arial" w:hAnsi="Arial" w:cs="Arial"/>
          <w:sz w:val="28"/>
          <w:szCs w:val="28"/>
          <w:lang w:eastAsia="es-ES"/>
        </w:rPr>
        <w:t xml:space="preserve">, en cuanto a la supuesta difusión en la red social Facebook, la imagen aportada por la </w:t>
      </w:r>
      <w:r w:rsidR="00C97B09" w:rsidRPr="0080467C">
        <w:rPr>
          <w:rFonts w:ascii="Arial" w:hAnsi="Arial" w:cs="Arial"/>
          <w:i/>
          <w:iCs/>
          <w:sz w:val="28"/>
          <w:szCs w:val="28"/>
          <w:lang w:eastAsia="es-ES"/>
        </w:rPr>
        <w:t xml:space="preserve">parte demandada </w:t>
      </w:r>
      <w:r w:rsidR="00C97B09" w:rsidRPr="0080467C">
        <w:rPr>
          <w:rFonts w:ascii="Arial" w:hAnsi="Arial" w:cs="Arial"/>
          <w:sz w:val="28"/>
          <w:szCs w:val="28"/>
          <w:lang w:eastAsia="es-ES"/>
        </w:rPr>
        <w:t xml:space="preserve">es insuficiente para acreditar tal hecho. </w:t>
      </w:r>
    </w:p>
    <w:p w14:paraId="0752B0DF" w14:textId="0A58043A" w:rsidR="00C97B09" w:rsidRPr="0080467C" w:rsidRDefault="00C97B09" w:rsidP="00780F7C">
      <w:pPr>
        <w:widowControl w:val="0"/>
        <w:spacing w:after="0" w:line="360" w:lineRule="auto"/>
        <w:jc w:val="both"/>
        <w:rPr>
          <w:rFonts w:ascii="Arial" w:hAnsi="Arial" w:cs="Arial"/>
          <w:sz w:val="28"/>
          <w:szCs w:val="28"/>
          <w:lang w:eastAsia="es-ES"/>
        </w:rPr>
      </w:pPr>
    </w:p>
    <w:p w14:paraId="6DA6D4CC" w14:textId="34CBBA2A" w:rsidR="00C97B09" w:rsidRPr="0080467C" w:rsidRDefault="00C97B09"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Ello, porque en esa imagen constituye una “captura de pantalla</w:t>
      </w:r>
      <w:r w:rsidR="000E710C" w:rsidRPr="0080467C">
        <w:rPr>
          <w:rFonts w:ascii="Arial" w:hAnsi="Arial" w:cs="Arial"/>
          <w:sz w:val="28"/>
          <w:szCs w:val="28"/>
          <w:lang w:eastAsia="es-ES"/>
        </w:rPr>
        <w:t xml:space="preserve">” en </w:t>
      </w:r>
      <w:r w:rsidR="000E710C" w:rsidRPr="0080467C">
        <w:rPr>
          <w:rFonts w:ascii="Arial" w:hAnsi="Arial" w:cs="Arial"/>
          <w:sz w:val="28"/>
          <w:szCs w:val="28"/>
          <w:lang w:eastAsia="es-ES"/>
        </w:rPr>
        <w:lastRenderedPageBreak/>
        <w:t xml:space="preserve">la que </w:t>
      </w:r>
      <w:r w:rsidR="00153049" w:rsidRPr="0080467C">
        <w:rPr>
          <w:rFonts w:ascii="Arial" w:hAnsi="Arial" w:cs="Arial"/>
          <w:sz w:val="28"/>
          <w:szCs w:val="28"/>
          <w:lang w:eastAsia="es-ES"/>
        </w:rPr>
        <w:t xml:space="preserve">no se advierten circunstancias de tiempo, modo y lugar, toda vez que, por una parte, no se </w:t>
      </w:r>
      <w:r w:rsidR="001930C0" w:rsidRPr="0080467C">
        <w:rPr>
          <w:rFonts w:ascii="Arial" w:hAnsi="Arial" w:cs="Arial"/>
          <w:sz w:val="28"/>
          <w:szCs w:val="28"/>
          <w:lang w:eastAsia="es-ES"/>
        </w:rPr>
        <w:t xml:space="preserve">identifica que corresponda a </w:t>
      </w:r>
      <w:proofErr w:type="gramStart"/>
      <w:r w:rsidR="001930C0" w:rsidRPr="0080467C">
        <w:rPr>
          <w:rFonts w:ascii="Arial" w:hAnsi="Arial" w:cs="Arial"/>
          <w:sz w:val="28"/>
          <w:szCs w:val="28"/>
          <w:lang w:eastAsia="es-ES"/>
        </w:rPr>
        <w:t>un red social</w:t>
      </w:r>
      <w:proofErr w:type="gramEnd"/>
      <w:r w:rsidR="001930C0" w:rsidRPr="0080467C">
        <w:rPr>
          <w:rFonts w:ascii="Arial" w:hAnsi="Arial" w:cs="Arial"/>
          <w:sz w:val="28"/>
          <w:szCs w:val="28"/>
          <w:lang w:eastAsia="es-ES"/>
        </w:rPr>
        <w:t xml:space="preserve">, puesto que carece de logo, nombre o </w:t>
      </w:r>
      <w:r w:rsidR="00F42D90" w:rsidRPr="0080467C">
        <w:rPr>
          <w:rFonts w:ascii="Arial" w:hAnsi="Arial" w:cs="Arial"/>
          <w:sz w:val="28"/>
          <w:szCs w:val="28"/>
          <w:lang w:eastAsia="es-ES"/>
        </w:rPr>
        <w:t xml:space="preserve">algún elemento que identifique </w:t>
      </w:r>
      <w:r w:rsidR="00A405D4" w:rsidRPr="0080467C">
        <w:rPr>
          <w:rFonts w:ascii="Arial" w:hAnsi="Arial" w:cs="Arial"/>
          <w:sz w:val="28"/>
          <w:szCs w:val="28"/>
          <w:lang w:eastAsia="es-ES"/>
        </w:rPr>
        <w:t xml:space="preserve">a alguna red social, específicamente Facebook. </w:t>
      </w:r>
    </w:p>
    <w:p w14:paraId="06B1A9C4" w14:textId="68CA79C6" w:rsidR="00A405D4" w:rsidRPr="0080467C" w:rsidRDefault="00A405D4" w:rsidP="00780F7C">
      <w:pPr>
        <w:widowControl w:val="0"/>
        <w:spacing w:after="0" w:line="360" w:lineRule="auto"/>
        <w:jc w:val="both"/>
        <w:rPr>
          <w:rFonts w:ascii="Arial" w:hAnsi="Arial" w:cs="Arial"/>
          <w:sz w:val="28"/>
          <w:szCs w:val="28"/>
          <w:lang w:eastAsia="es-ES"/>
        </w:rPr>
      </w:pPr>
    </w:p>
    <w:p w14:paraId="5A4917B4" w14:textId="77777777" w:rsidR="00DC6509" w:rsidRPr="0080467C" w:rsidRDefault="00A405D4"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Además, no consta la fecha que corresponde a la supuesta publicación, pues solo se advierte “VIE. A LAS 5:39 P.M”, sin observarse </w:t>
      </w:r>
      <w:r w:rsidR="00DC6509" w:rsidRPr="0080467C">
        <w:rPr>
          <w:rFonts w:ascii="Arial" w:hAnsi="Arial" w:cs="Arial"/>
          <w:sz w:val="28"/>
          <w:szCs w:val="28"/>
          <w:lang w:eastAsia="es-ES"/>
        </w:rPr>
        <w:t xml:space="preserve">el día y mes en que aparentemente se tal publicación. </w:t>
      </w:r>
    </w:p>
    <w:p w14:paraId="642EFFC0" w14:textId="77777777" w:rsidR="00DC6509" w:rsidRPr="0080467C" w:rsidRDefault="00DC6509" w:rsidP="00780F7C">
      <w:pPr>
        <w:widowControl w:val="0"/>
        <w:spacing w:after="0" w:line="360" w:lineRule="auto"/>
        <w:jc w:val="both"/>
        <w:rPr>
          <w:rFonts w:ascii="Arial" w:hAnsi="Arial" w:cs="Arial"/>
          <w:sz w:val="28"/>
          <w:szCs w:val="28"/>
          <w:lang w:eastAsia="es-ES"/>
        </w:rPr>
      </w:pPr>
    </w:p>
    <w:p w14:paraId="3AAE9C43" w14:textId="33CC0DB0" w:rsidR="00A405D4" w:rsidRPr="0080467C" w:rsidRDefault="00762F02" w:rsidP="00780F7C">
      <w:pPr>
        <w:widowControl w:val="0"/>
        <w:spacing w:after="0" w:line="360" w:lineRule="auto"/>
        <w:jc w:val="both"/>
        <w:rPr>
          <w:rFonts w:ascii="Arial" w:hAnsi="Arial" w:cs="Arial"/>
          <w:i/>
          <w:iCs/>
          <w:sz w:val="28"/>
          <w:szCs w:val="28"/>
          <w:lang w:eastAsia="es-ES"/>
        </w:rPr>
      </w:pPr>
      <w:r w:rsidRPr="0080467C">
        <w:rPr>
          <w:rFonts w:ascii="Arial" w:hAnsi="Arial" w:cs="Arial"/>
          <w:sz w:val="28"/>
          <w:szCs w:val="28"/>
          <w:lang w:eastAsia="es-ES"/>
        </w:rPr>
        <w:t xml:space="preserve">Y si bien, consta el nombre de la candidata, lo cierto es que no se advierte alguna contravención a las reglas de campaña establecidas en el </w:t>
      </w:r>
      <w:r w:rsidRPr="0080467C">
        <w:rPr>
          <w:rFonts w:ascii="Arial" w:hAnsi="Arial" w:cs="Arial"/>
          <w:i/>
          <w:iCs/>
          <w:sz w:val="28"/>
          <w:szCs w:val="28"/>
          <w:lang w:eastAsia="es-ES"/>
        </w:rPr>
        <w:t xml:space="preserve">Reglamento para la elección. </w:t>
      </w:r>
    </w:p>
    <w:p w14:paraId="3635F673" w14:textId="4F3C67A1" w:rsidR="00762F02" w:rsidRPr="0080467C" w:rsidRDefault="00762F02" w:rsidP="00780F7C">
      <w:pPr>
        <w:widowControl w:val="0"/>
        <w:spacing w:after="0" w:line="360" w:lineRule="auto"/>
        <w:jc w:val="both"/>
        <w:rPr>
          <w:rFonts w:ascii="Arial" w:hAnsi="Arial" w:cs="Arial"/>
          <w:i/>
          <w:iCs/>
          <w:sz w:val="28"/>
          <w:szCs w:val="28"/>
          <w:lang w:eastAsia="es-ES"/>
        </w:rPr>
      </w:pPr>
    </w:p>
    <w:p w14:paraId="5B605AC3" w14:textId="62D57F10" w:rsidR="00762F02" w:rsidRPr="0080467C" w:rsidRDefault="00E575F2"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efecto, </w:t>
      </w:r>
      <w:r w:rsidR="00783AE1" w:rsidRPr="0080467C">
        <w:rPr>
          <w:rFonts w:ascii="Arial" w:hAnsi="Arial" w:cs="Arial"/>
          <w:sz w:val="28"/>
          <w:szCs w:val="28"/>
          <w:lang w:eastAsia="es-ES"/>
        </w:rPr>
        <w:t>aun considerando que se trate de una publicación en redes sociales, sólo podría estimarse que se trata de un volante difundiendo el día de presentación del plan de trabajo de la candidata</w:t>
      </w:r>
      <w:r w:rsidR="007E2F61" w:rsidRPr="0080467C">
        <w:rPr>
          <w:rFonts w:ascii="Arial" w:hAnsi="Arial" w:cs="Arial"/>
          <w:sz w:val="28"/>
          <w:szCs w:val="28"/>
          <w:lang w:eastAsia="es-ES"/>
        </w:rPr>
        <w:t xml:space="preserve">, sin observarse elemento alguno que actualice una contravención a las reglas de la campaña previamente referidas. </w:t>
      </w:r>
    </w:p>
    <w:p w14:paraId="33788592" w14:textId="31A8F613" w:rsidR="007E2F61" w:rsidRPr="0080467C" w:rsidRDefault="007E2F61" w:rsidP="00780F7C">
      <w:pPr>
        <w:widowControl w:val="0"/>
        <w:spacing w:after="0" w:line="360" w:lineRule="auto"/>
        <w:jc w:val="both"/>
        <w:rPr>
          <w:rFonts w:ascii="Arial" w:hAnsi="Arial" w:cs="Arial"/>
          <w:sz w:val="28"/>
          <w:szCs w:val="28"/>
          <w:lang w:eastAsia="es-ES"/>
        </w:rPr>
      </w:pPr>
    </w:p>
    <w:p w14:paraId="39F50E0B" w14:textId="6F28BF78" w:rsidR="007E2F61" w:rsidRPr="0080467C" w:rsidRDefault="007E2F61"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Incluso, aunque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refirió que la candidata incurrió en </w:t>
      </w:r>
      <w:r w:rsidR="00E81EDD" w:rsidRPr="0080467C">
        <w:rPr>
          <w:rFonts w:ascii="Arial" w:hAnsi="Arial" w:cs="Arial"/>
          <w:sz w:val="28"/>
          <w:szCs w:val="28"/>
          <w:lang w:eastAsia="es-ES"/>
        </w:rPr>
        <w:t xml:space="preserve">acto de precampaña y campaña anticipada, </w:t>
      </w:r>
      <w:r w:rsidR="00AC05ED" w:rsidRPr="0080467C">
        <w:rPr>
          <w:rFonts w:ascii="Arial" w:hAnsi="Arial" w:cs="Arial"/>
          <w:sz w:val="28"/>
          <w:szCs w:val="28"/>
          <w:lang w:eastAsia="es-ES"/>
        </w:rPr>
        <w:t xml:space="preserve">no es factible considerarlo así, dado que ni siquiera se observa la fecha de publicación o promoción. </w:t>
      </w:r>
    </w:p>
    <w:p w14:paraId="09464ED7" w14:textId="694B457A" w:rsidR="006C2447" w:rsidRPr="0080467C" w:rsidRDefault="006C2447" w:rsidP="00780F7C">
      <w:pPr>
        <w:widowControl w:val="0"/>
        <w:spacing w:after="0" w:line="360" w:lineRule="auto"/>
        <w:jc w:val="both"/>
        <w:rPr>
          <w:rFonts w:ascii="Arial" w:hAnsi="Arial" w:cs="Arial"/>
          <w:sz w:val="28"/>
          <w:szCs w:val="28"/>
          <w:lang w:eastAsia="es-ES"/>
        </w:rPr>
      </w:pPr>
    </w:p>
    <w:p w14:paraId="0BA780F8" w14:textId="002E6303" w:rsidR="00813A98" w:rsidRPr="0080467C" w:rsidRDefault="006C2447" w:rsidP="00DB6656">
      <w:pPr>
        <w:widowControl w:val="0"/>
        <w:spacing w:after="0" w:line="360" w:lineRule="auto"/>
        <w:jc w:val="both"/>
        <w:rPr>
          <w:rFonts w:ascii="Arial" w:hAnsi="Arial" w:cs="Arial"/>
          <w:b/>
          <w:bCs/>
          <w:sz w:val="28"/>
          <w:szCs w:val="28"/>
          <w:lang w:eastAsia="es-ES"/>
        </w:rPr>
      </w:pPr>
      <w:r w:rsidRPr="0080467C">
        <w:rPr>
          <w:rFonts w:ascii="Arial" w:hAnsi="Arial" w:cs="Arial"/>
          <w:sz w:val="28"/>
          <w:szCs w:val="28"/>
          <w:lang w:eastAsia="es-ES"/>
        </w:rPr>
        <w:t xml:space="preserve">Lo anterior, además </w:t>
      </w:r>
      <w:r w:rsidR="00DB6656" w:rsidRPr="0080467C">
        <w:rPr>
          <w:rFonts w:ascii="Arial" w:hAnsi="Arial" w:cs="Arial"/>
          <w:sz w:val="28"/>
          <w:szCs w:val="28"/>
          <w:lang w:eastAsia="es-ES"/>
        </w:rPr>
        <w:t>porque</w:t>
      </w:r>
      <w:r w:rsidRPr="0080467C">
        <w:rPr>
          <w:rFonts w:ascii="Arial" w:hAnsi="Arial" w:cs="Arial"/>
          <w:sz w:val="28"/>
          <w:szCs w:val="28"/>
          <w:lang w:eastAsia="es-ES"/>
        </w:rPr>
        <w:t xml:space="preserve"> para considerar la existencia de un acto de precampaña o de campaña anticipada es necesario</w:t>
      </w:r>
      <w:r w:rsidR="00DB6656" w:rsidRPr="0080467C">
        <w:rPr>
          <w:rFonts w:ascii="Arial" w:hAnsi="Arial" w:cs="Arial"/>
          <w:sz w:val="28"/>
          <w:szCs w:val="28"/>
          <w:lang w:eastAsia="es-ES"/>
        </w:rPr>
        <w:t xml:space="preserve">, entre otras cosas, </w:t>
      </w:r>
      <w:r w:rsidR="00813A98" w:rsidRPr="0080467C">
        <w:rPr>
          <w:rFonts w:ascii="Arial" w:hAnsi="Arial" w:cs="Arial"/>
          <w:sz w:val="28"/>
          <w:szCs w:val="28"/>
          <w:lang w:eastAsia="es-ES"/>
        </w:rPr>
        <w:t xml:space="preserve">que las manifestaciones que contengan llamamientos al voto manifestaciones trasciendan al conocimiento de las personas votantes y que, valoradas en su contexto, puedan afectar </w:t>
      </w:r>
      <w:r w:rsidR="00813A98" w:rsidRPr="0080467C">
        <w:rPr>
          <w:rFonts w:ascii="Arial" w:hAnsi="Arial" w:cs="Arial"/>
          <w:sz w:val="28"/>
          <w:szCs w:val="28"/>
          <w:lang w:eastAsia="es-ES"/>
        </w:rPr>
        <w:lastRenderedPageBreak/>
        <w:t>la equidad en la contienda. Ello, acorde, en lo conducente, con la jurisprudencia</w:t>
      </w:r>
      <w:r w:rsidR="00DB6656" w:rsidRPr="0080467C">
        <w:rPr>
          <w:rFonts w:ascii="Arial" w:hAnsi="Arial" w:cs="Arial"/>
          <w:sz w:val="28"/>
          <w:szCs w:val="28"/>
          <w:lang w:eastAsia="es-ES"/>
        </w:rPr>
        <w:t xml:space="preserve"> 4/2018</w:t>
      </w:r>
      <w:r w:rsidR="00813A98" w:rsidRPr="0080467C">
        <w:rPr>
          <w:rFonts w:ascii="Arial" w:hAnsi="Arial" w:cs="Arial"/>
          <w:sz w:val="28"/>
          <w:szCs w:val="28"/>
          <w:lang w:eastAsia="es-ES"/>
        </w:rPr>
        <w:t xml:space="preserve">, emitida por la </w:t>
      </w:r>
      <w:r w:rsidR="00813A98" w:rsidRPr="0080467C">
        <w:rPr>
          <w:rFonts w:ascii="Arial" w:hAnsi="Arial" w:cs="Arial"/>
          <w:i/>
          <w:iCs/>
          <w:sz w:val="28"/>
          <w:szCs w:val="28"/>
          <w:lang w:eastAsia="es-ES"/>
        </w:rPr>
        <w:t xml:space="preserve">Sala Superior, </w:t>
      </w:r>
      <w:r w:rsidR="00813A98" w:rsidRPr="0080467C">
        <w:rPr>
          <w:rFonts w:ascii="Arial" w:hAnsi="Arial" w:cs="Arial"/>
          <w:sz w:val="28"/>
          <w:szCs w:val="28"/>
          <w:lang w:eastAsia="es-ES"/>
        </w:rPr>
        <w:t>con el rubro</w:t>
      </w:r>
      <w:r w:rsidR="00813A98" w:rsidRPr="0080467C">
        <w:rPr>
          <w:rStyle w:val="Refdenotaalpie"/>
          <w:rFonts w:ascii="Arial" w:hAnsi="Arial" w:cs="Arial"/>
          <w:sz w:val="28"/>
          <w:szCs w:val="28"/>
          <w:lang w:eastAsia="es-ES"/>
        </w:rPr>
        <w:footnoteReference w:id="39"/>
      </w:r>
      <w:r w:rsidR="00813A98" w:rsidRPr="0080467C">
        <w:rPr>
          <w:rFonts w:ascii="Arial" w:hAnsi="Arial" w:cs="Arial"/>
          <w:sz w:val="28"/>
          <w:szCs w:val="28"/>
          <w:lang w:eastAsia="es-ES"/>
        </w:rPr>
        <w:t xml:space="preserve">: </w:t>
      </w:r>
      <w:r w:rsidR="00813A98" w:rsidRPr="0080467C">
        <w:rPr>
          <w:rFonts w:ascii="Arial" w:hAnsi="Arial" w:cs="Arial"/>
          <w:b/>
          <w:bCs/>
          <w:sz w:val="28"/>
          <w:szCs w:val="28"/>
          <w:lang w:eastAsia="es-ES"/>
        </w:rPr>
        <w:t>“</w:t>
      </w:r>
      <w:r w:rsidR="00DB6656" w:rsidRPr="0080467C">
        <w:rPr>
          <w:rFonts w:ascii="Arial" w:hAnsi="Arial" w:cs="Arial"/>
          <w:b/>
          <w:bCs/>
          <w:sz w:val="28"/>
          <w:szCs w:val="28"/>
          <w:lang w:eastAsia="es-ES"/>
        </w:rPr>
        <w:t>ACTOS ANTICIPADOS DE PRECAMPAÑA O CAMPAÑA. PARA ACREDITAR EL ELEMENTO SUBJETIVO SE REQUIERE QUE EL MENSAJE SEA EXPLÍCITO O INEQUÍVOCO RESPECTO A SU FINALIDAD ELECTORAL (LEGISLACIÓN DEL ESTADO DE MÉXICO Y SIMILARES)</w:t>
      </w:r>
      <w:r w:rsidR="00813A98" w:rsidRPr="0080467C">
        <w:rPr>
          <w:rFonts w:ascii="Arial" w:hAnsi="Arial" w:cs="Arial"/>
          <w:b/>
          <w:bCs/>
          <w:sz w:val="28"/>
          <w:szCs w:val="28"/>
          <w:lang w:eastAsia="es-ES"/>
        </w:rPr>
        <w:t>”</w:t>
      </w:r>
      <w:r w:rsidR="00DB6656" w:rsidRPr="0080467C">
        <w:rPr>
          <w:rFonts w:ascii="Arial" w:hAnsi="Arial" w:cs="Arial"/>
          <w:b/>
          <w:bCs/>
          <w:sz w:val="28"/>
          <w:szCs w:val="28"/>
          <w:lang w:eastAsia="es-ES"/>
        </w:rPr>
        <w:t>.</w:t>
      </w:r>
    </w:p>
    <w:p w14:paraId="0E9927AF" w14:textId="249423E4" w:rsidR="00174046" w:rsidRPr="0080467C" w:rsidRDefault="00174046" w:rsidP="00DB6656">
      <w:pPr>
        <w:widowControl w:val="0"/>
        <w:spacing w:after="0" w:line="360" w:lineRule="auto"/>
        <w:jc w:val="both"/>
        <w:rPr>
          <w:rFonts w:ascii="Arial" w:hAnsi="Arial" w:cs="Arial"/>
          <w:b/>
          <w:bCs/>
          <w:sz w:val="28"/>
          <w:szCs w:val="28"/>
          <w:lang w:eastAsia="es-ES"/>
        </w:rPr>
      </w:pPr>
    </w:p>
    <w:p w14:paraId="6231B654" w14:textId="09C8EE7A" w:rsidR="00174046" w:rsidRPr="0080467C" w:rsidRDefault="00174046" w:rsidP="00DB6656">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Aunado a lo anterior, no pasa inadvertido que</w:t>
      </w:r>
      <w:r w:rsidR="00A1432A" w:rsidRPr="0080467C">
        <w:rPr>
          <w:rFonts w:ascii="Arial" w:hAnsi="Arial" w:cs="Arial"/>
          <w:sz w:val="28"/>
          <w:szCs w:val="28"/>
          <w:lang w:eastAsia="es-ES"/>
        </w:rPr>
        <w:t xml:space="preserve">, al rendir su informe circunstanciado, las integrantes de la </w:t>
      </w:r>
      <w:r w:rsidR="00A1432A" w:rsidRPr="0080467C">
        <w:rPr>
          <w:rFonts w:ascii="Arial" w:hAnsi="Arial" w:cs="Arial"/>
          <w:i/>
          <w:iCs/>
          <w:sz w:val="28"/>
          <w:szCs w:val="28"/>
          <w:lang w:eastAsia="es-ES"/>
        </w:rPr>
        <w:t xml:space="preserve">Junta Cívica Electoral </w:t>
      </w:r>
      <w:r w:rsidR="00A1432A" w:rsidRPr="0080467C">
        <w:rPr>
          <w:rFonts w:ascii="Arial" w:hAnsi="Arial" w:cs="Arial"/>
          <w:sz w:val="28"/>
          <w:szCs w:val="28"/>
          <w:lang w:eastAsia="es-ES"/>
        </w:rPr>
        <w:t>manifestaron que en ningún momento se prohibió o invalidó el uso de las</w:t>
      </w:r>
      <w:r w:rsidR="00B12CD5" w:rsidRPr="0080467C">
        <w:rPr>
          <w:rFonts w:ascii="Arial" w:hAnsi="Arial" w:cs="Arial"/>
          <w:sz w:val="28"/>
          <w:szCs w:val="28"/>
          <w:lang w:eastAsia="es-ES"/>
        </w:rPr>
        <w:t xml:space="preserve"> redes sociales para difundir, promover o publicar el plan de trabajo y propuestas de las personas candidatas. </w:t>
      </w:r>
    </w:p>
    <w:p w14:paraId="13C6A3A8" w14:textId="1AB389AE" w:rsidR="004F1EDF" w:rsidRPr="0080467C" w:rsidRDefault="004F1EDF" w:rsidP="00780F7C">
      <w:pPr>
        <w:widowControl w:val="0"/>
        <w:spacing w:after="0" w:line="360" w:lineRule="auto"/>
        <w:jc w:val="both"/>
        <w:rPr>
          <w:rFonts w:ascii="Arial" w:hAnsi="Arial" w:cs="Arial"/>
          <w:sz w:val="28"/>
          <w:szCs w:val="28"/>
          <w:lang w:eastAsia="es-ES"/>
        </w:rPr>
      </w:pPr>
    </w:p>
    <w:p w14:paraId="02156208" w14:textId="337EC86C" w:rsidR="00780F7C" w:rsidRPr="0080467C" w:rsidRDefault="002D597A" w:rsidP="002D597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Por tanto, aunque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refiere que la </w:t>
      </w:r>
      <w:r w:rsidR="00780F7C" w:rsidRPr="0080467C">
        <w:rPr>
          <w:rFonts w:ascii="Arial" w:hAnsi="Arial" w:cs="Arial"/>
          <w:sz w:val="28"/>
          <w:szCs w:val="28"/>
          <w:lang w:eastAsia="es-ES"/>
        </w:rPr>
        <w:t>candidata de la planilla 1 cometió faltas e infracciones a las disposiciones electorales por actos anticipados de precampaña y campaña, por lo que solicita el inicio de alguno de los procedimientos sancionadores</w:t>
      </w:r>
      <w:r w:rsidRPr="0080467C">
        <w:rPr>
          <w:rFonts w:ascii="Arial" w:hAnsi="Arial" w:cs="Arial"/>
          <w:sz w:val="28"/>
          <w:szCs w:val="28"/>
          <w:lang w:eastAsia="es-ES"/>
        </w:rPr>
        <w:t xml:space="preserve">, lo cierto es que </w:t>
      </w:r>
      <w:r w:rsidR="00575E52" w:rsidRPr="0080467C">
        <w:rPr>
          <w:rFonts w:ascii="Arial" w:hAnsi="Arial" w:cs="Arial"/>
          <w:sz w:val="28"/>
          <w:szCs w:val="28"/>
          <w:lang w:eastAsia="es-ES"/>
        </w:rPr>
        <w:t>tal pretensión es improcedente, dado que no se advierte la existencia de algún hecho contrario a las reglas de campaña.</w:t>
      </w:r>
    </w:p>
    <w:p w14:paraId="21DBB44C" w14:textId="04A09204" w:rsidR="00575E52" w:rsidRPr="0080467C" w:rsidRDefault="00575E52" w:rsidP="002D597A">
      <w:pPr>
        <w:widowControl w:val="0"/>
        <w:spacing w:after="0" w:line="360" w:lineRule="auto"/>
        <w:jc w:val="both"/>
        <w:rPr>
          <w:rFonts w:ascii="Arial" w:hAnsi="Arial" w:cs="Arial"/>
          <w:sz w:val="28"/>
          <w:szCs w:val="28"/>
          <w:lang w:eastAsia="es-ES"/>
        </w:rPr>
      </w:pPr>
    </w:p>
    <w:p w14:paraId="1F0E6518" w14:textId="0E26F331" w:rsidR="00575E52" w:rsidRPr="0080467C" w:rsidRDefault="0019580F" w:rsidP="002D597A">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Además, </w:t>
      </w:r>
      <w:r w:rsidRPr="0080467C">
        <w:rPr>
          <w:rFonts w:ascii="Arial" w:hAnsi="Arial" w:cs="Arial"/>
          <w:i/>
          <w:iCs/>
          <w:sz w:val="28"/>
          <w:szCs w:val="28"/>
          <w:lang w:eastAsia="es-ES"/>
        </w:rPr>
        <w:t xml:space="preserve">la parte actora </w:t>
      </w:r>
      <w:r w:rsidRPr="0080467C">
        <w:rPr>
          <w:rFonts w:ascii="Arial" w:hAnsi="Arial" w:cs="Arial"/>
          <w:sz w:val="28"/>
          <w:szCs w:val="28"/>
          <w:lang w:eastAsia="es-ES"/>
        </w:rPr>
        <w:t xml:space="preserve">también ofreció como prueba una </w:t>
      </w:r>
      <w:r w:rsidR="00575E52" w:rsidRPr="0080467C">
        <w:rPr>
          <w:rFonts w:ascii="Arial" w:hAnsi="Arial" w:cs="Arial"/>
          <w:sz w:val="28"/>
          <w:szCs w:val="28"/>
          <w:lang w:eastAsia="es-ES"/>
        </w:rPr>
        <w:t xml:space="preserve">segunda publicación </w:t>
      </w:r>
      <w:r w:rsidR="000B7DEF" w:rsidRPr="0080467C">
        <w:rPr>
          <w:rFonts w:ascii="Arial" w:hAnsi="Arial" w:cs="Arial"/>
          <w:sz w:val="28"/>
          <w:szCs w:val="28"/>
          <w:lang w:eastAsia="es-ES"/>
        </w:rPr>
        <w:t xml:space="preserve">relativa a una presunta conversación en el servicio de mensajería instantánea </w:t>
      </w:r>
      <w:r w:rsidR="000B7DEF" w:rsidRPr="0080467C">
        <w:rPr>
          <w:rFonts w:ascii="Arial" w:hAnsi="Arial" w:cs="Arial"/>
          <w:i/>
          <w:iCs/>
          <w:sz w:val="28"/>
          <w:szCs w:val="28"/>
          <w:lang w:eastAsia="es-ES"/>
        </w:rPr>
        <w:t xml:space="preserve">WhatsApp, </w:t>
      </w:r>
      <w:r w:rsidR="000B7DEF" w:rsidRPr="0080467C">
        <w:rPr>
          <w:rFonts w:ascii="Arial" w:hAnsi="Arial" w:cs="Arial"/>
          <w:sz w:val="28"/>
          <w:szCs w:val="28"/>
          <w:lang w:eastAsia="es-ES"/>
        </w:rPr>
        <w:t xml:space="preserve">con la </w:t>
      </w:r>
      <w:r w:rsidRPr="0080467C">
        <w:rPr>
          <w:rFonts w:ascii="Arial" w:hAnsi="Arial" w:cs="Arial"/>
          <w:sz w:val="28"/>
          <w:szCs w:val="28"/>
          <w:lang w:eastAsia="es-ES"/>
        </w:rPr>
        <w:t xml:space="preserve">cual, en su concepto, acredita que </w:t>
      </w:r>
      <w:r w:rsidR="00FE6A76" w:rsidRPr="0080467C">
        <w:rPr>
          <w:rFonts w:ascii="Arial" w:hAnsi="Arial" w:cs="Arial"/>
          <w:sz w:val="28"/>
          <w:szCs w:val="28"/>
          <w:lang w:eastAsia="es-ES"/>
        </w:rPr>
        <w:t>la candidata de la planilla 1 difundió un mensaje</w:t>
      </w:r>
      <w:r w:rsidR="00DD7DB5" w:rsidRPr="0080467C">
        <w:rPr>
          <w:rFonts w:ascii="Arial" w:hAnsi="Arial" w:cs="Arial"/>
          <w:sz w:val="28"/>
          <w:szCs w:val="28"/>
          <w:lang w:eastAsia="es-ES"/>
        </w:rPr>
        <w:t xml:space="preserve">. </w:t>
      </w:r>
    </w:p>
    <w:p w14:paraId="6A56320B" w14:textId="07CAB288" w:rsidR="00DD7DB5" w:rsidRPr="0080467C" w:rsidRDefault="00DD7DB5" w:rsidP="002D597A">
      <w:pPr>
        <w:widowControl w:val="0"/>
        <w:spacing w:after="0" w:line="360" w:lineRule="auto"/>
        <w:jc w:val="both"/>
        <w:rPr>
          <w:rFonts w:ascii="Arial" w:hAnsi="Arial" w:cs="Arial"/>
          <w:sz w:val="28"/>
          <w:szCs w:val="28"/>
          <w:lang w:eastAsia="es-ES"/>
        </w:rPr>
      </w:pPr>
    </w:p>
    <w:p w14:paraId="48C5C38D" w14:textId="578EB1DD" w:rsidR="00687B6A" w:rsidRPr="0080467C" w:rsidRDefault="00DD7DB5" w:rsidP="00780F7C">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lastRenderedPageBreak/>
        <w:t>En relación con ello, cabe precisar que,</w:t>
      </w:r>
      <w:r w:rsidR="00FA39B9" w:rsidRPr="0080467C">
        <w:rPr>
          <w:rFonts w:ascii="Arial" w:hAnsi="Arial" w:cs="Arial"/>
          <w:sz w:val="28"/>
          <w:szCs w:val="28"/>
          <w:lang w:eastAsia="es-ES"/>
        </w:rPr>
        <w:t xml:space="preserve"> en acuerdo emitido por la Magistrada Instructora el </w:t>
      </w:r>
      <w:r w:rsidR="00311F16">
        <w:rPr>
          <w:rFonts w:ascii="Arial" w:hAnsi="Arial" w:cs="Arial"/>
          <w:sz w:val="28"/>
          <w:szCs w:val="28"/>
          <w:lang w:eastAsia="es-ES"/>
        </w:rPr>
        <w:t xml:space="preserve">siete </w:t>
      </w:r>
      <w:r w:rsidR="00FA39B9" w:rsidRPr="0080467C">
        <w:rPr>
          <w:rFonts w:ascii="Arial" w:hAnsi="Arial" w:cs="Arial"/>
          <w:sz w:val="28"/>
          <w:szCs w:val="28"/>
          <w:lang w:eastAsia="es-ES"/>
        </w:rPr>
        <w:t xml:space="preserve">de noviembre del presente año, tal elemento probatorio fue desechado </w:t>
      </w:r>
      <w:r w:rsidR="008566FD" w:rsidRPr="0080467C">
        <w:rPr>
          <w:rFonts w:ascii="Arial" w:hAnsi="Arial" w:cs="Arial"/>
          <w:sz w:val="28"/>
          <w:szCs w:val="28"/>
          <w:lang w:eastAsia="es-ES"/>
        </w:rPr>
        <w:t xml:space="preserve">por no tenerse certeza sobre su licitud. </w:t>
      </w:r>
    </w:p>
    <w:p w14:paraId="4CBCC9AB" w14:textId="019186D5" w:rsidR="008566FD" w:rsidRPr="0080467C" w:rsidRDefault="008566FD" w:rsidP="00780F7C">
      <w:pPr>
        <w:widowControl w:val="0"/>
        <w:spacing w:after="0" w:line="360" w:lineRule="auto"/>
        <w:jc w:val="both"/>
        <w:rPr>
          <w:rFonts w:ascii="Arial" w:hAnsi="Arial" w:cs="Arial"/>
          <w:sz w:val="28"/>
          <w:szCs w:val="28"/>
          <w:lang w:eastAsia="es-ES"/>
        </w:rPr>
      </w:pPr>
    </w:p>
    <w:p w14:paraId="59C77C85" w14:textId="7A785798" w:rsidR="008566FD" w:rsidRPr="0080467C" w:rsidRDefault="000116F0" w:rsidP="008566FD">
      <w:pPr>
        <w:widowControl w:val="0"/>
        <w:spacing w:after="0" w:line="360" w:lineRule="auto"/>
        <w:jc w:val="both"/>
        <w:rPr>
          <w:rFonts w:ascii="Arial" w:hAnsi="Arial" w:cs="Arial"/>
          <w:b/>
          <w:bCs/>
          <w:sz w:val="28"/>
          <w:szCs w:val="28"/>
          <w:lang w:eastAsia="es-ES"/>
        </w:rPr>
      </w:pPr>
      <w:r w:rsidRPr="0080467C">
        <w:rPr>
          <w:rFonts w:ascii="Arial" w:hAnsi="Arial" w:cs="Arial"/>
          <w:sz w:val="28"/>
          <w:szCs w:val="28"/>
          <w:lang w:eastAsia="es-ES"/>
        </w:rPr>
        <w:t>Lo anterior</w:t>
      </w:r>
      <w:r w:rsidR="005C2FB6" w:rsidRPr="0080467C">
        <w:rPr>
          <w:rFonts w:ascii="Arial" w:hAnsi="Arial" w:cs="Arial"/>
          <w:sz w:val="28"/>
          <w:szCs w:val="28"/>
          <w:lang w:eastAsia="es-ES"/>
        </w:rPr>
        <w:t xml:space="preserve">, de conformidad con el criterio sustentado por </w:t>
      </w:r>
      <w:r w:rsidR="008566FD" w:rsidRPr="0080467C">
        <w:rPr>
          <w:rFonts w:ascii="Arial" w:hAnsi="Arial" w:cs="Arial"/>
          <w:sz w:val="28"/>
          <w:szCs w:val="28"/>
          <w:lang w:eastAsia="es-ES"/>
        </w:rPr>
        <w:t xml:space="preserve">la </w:t>
      </w:r>
      <w:r w:rsidR="008566FD" w:rsidRPr="0080467C">
        <w:rPr>
          <w:rFonts w:ascii="Arial" w:hAnsi="Arial" w:cs="Arial"/>
          <w:i/>
          <w:iCs/>
          <w:sz w:val="28"/>
          <w:szCs w:val="28"/>
          <w:lang w:eastAsia="es-ES"/>
        </w:rPr>
        <w:t xml:space="preserve">Sala Superior, </w:t>
      </w:r>
      <w:r w:rsidR="008566FD" w:rsidRPr="0080467C">
        <w:rPr>
          <w:rFonts w:ascii="Arial" w:hAnsi="Arial" w:cs="Arial"/>
          <w:sz w:val="28"/>
          <w:szCs w:val="28"/>
          <w:lang w:eastAsia="es-ES"/>
        </w:rPr>
        <w:t xml:space="preserve">al resolver el expediente </w:t>
      </w:r>
      <w:r w:rsidR="008566FD" w:rsidRPr="0080467C">
        <w:rPr>
          <w:rFonts w:ascii="Arial" w:hAnsi="Arial" w:cs="Arial"/>
          <w:b/>
          <w:bCs/>
          <w:sz w:val="28"/>
          <w:szCs w:val="28"/>
          <w:lang w:eastAsia="es-ES"/>
        </w:rPr>
        <w:t>SUP-JDC-1572/2019</w:t>
      </w:r>
      <w:r w:rsidR="008566FD" w:rsidRPr="0080467C">
        <w:rPr>
          <w:rFonts w:ascii="Arial" w:hAnsi="Arial" w:cs="Arial"/>
          <w:sz w:val="28"/>
          <w:szCs w:val="28"/>
          <w:lang w:eastAsia="es-ES"/>
        </w:rPr>
        <w:t xml:space="preserve">, </w:t>
      </w:r>
      <w:r w:rsidR="00F007A5" w:rsidRPr="0080467C">
        <w:rPr>
          <w:rFonts w:ascii="Arial" w:hAnsi="Arial" w:cs="Arial"/>
          <w:sz w:val="28"/>
          <w:szCs w:val="28"/>
          <w:lang w:eastAsia="es-ES"/>
        </w:rPr>
        <w:t xml:space="preserve">en el sentido de </w:t>
      </w:r>
      <w:proofErr w:type="gramStart"/>
      <w:r w:rsidR="00F007A5" w:rsidRPr="0080467C">
        <w:rPr>
          <w:rFonts w:ascii="Arial" w:hAnsi="Arial" w:cs="Arial"/>
          <w:sz w:val="28"/>
          <w:szCs w:val="28"/>
          <w:lang w:eastAsia="es-ES"/>
        </w:rPr>
        <w:t>que</w:t>
      </w:r>
      <w:proofErr w:type="gramEnd"/>
      <w:r w:rsidR="00F007A5" w:rsidRPr="0080467C">
        <w:rPr>
          <w:rFonts w:ascii="Arial" w:hAnsi="Arial" w:cs="Arial"/>
          <w:sz w:val="28"/>
          <w:szCs w:val="28"/>
          <w:lang w:eastAsia="es-ES"/>
        </w:rPr>
        <w:t xml:space="preserve"> en cuanto a ese tipo de mensajes</w:t>
      </w:r>
      <w:r w:rsidR="008566FD" w:rsidRPr="0080467C">
        <w:rPr>
          <w:rFonts w:ascii="Arial" w:hAnsi="Arial" w:cs="Arial"/>
          <w:sz w:val="28"/>
          <w:szCs w:val="28"/>
          <w:lang w:eastAsia="es-ES"/>
        </w:rPr>
        <w:t xml:space="preserve">, aunque se trata de comunicaciones privadas, procede la admisión para apreciar y valorar su contenido, </w:t>
      </w:r>
      <w:r w:rsidR="008566FD" w:rsidRPr="0080467C">
        <w:rPr>
          <w:rFonts w:ascii="Arial" w:hAnsi="Arial" w:cs="Arial"/>
          <w:b/>
          <w:bCs/>
          <w:sz w:val="28"/>
          <w:szCs w:val="28"/>
          <w:lang w:eastAsia="es-ES"/>
        </w:rPr>
        <w:t xml:space="preserve">cuando hayan sido obtenidas en forma lícita, es decir, cuando hayan sido ofrecidas por alguna de las personas participantes en las comunicaciones, pues con ello se devela la secrecía. </w:t>
      </w:r>
    </w:p>
    <w:p w14:paraId="5500E2C4" w14:textId="77777777" w:rsidR="008566FD" w:rsidRPr="0080467C" w:rsidRDefault="008566FD" w:rsidP="008566FD">
      <w:pPr>
        <w:widowControl w:val="0"/>
        <w:spacing w:after="0" w:line="360" w:lineRule="auto"/>
        <w:jc w:val="both"/>
        <w:rPr>
          <w:rFonts w:ascii="Arial" w:hAnsi="Arial" w:cs="Arial"/>
          <w:sz w:val="28"/>
          <w:szCs w:val="28"/>
          <w:lang w:eastAsia="es-ES"/>
        </w:rPr>
      </w:pPr>
    </w:p>
    <w:p w14:paraId="46EE4776" w14:textId="64DB11A3" w:rsidR="008566FD" w:rsidRPr="0080467C" w:rsidRDefault="004E1867" w:rsidP="008566FD">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Por ende, </w:t>
      </w:r>
      <w:r w:rsidR="008020E8" w:rsidRPr="0080467C">
        <w:rPr>
          <w:rFonts w:ascii="Arial" w:hAnsi="Arial" w:cs="Arial"/>
          <w:sz w:val="28"/>
          <w:szCs w:val="28"/>
          <w:lang w:eastAsia="es-ES"/>
        </w:rPr>
        <w:t xml:space="preserve">la Magistrada Instructora determinó la no admisión de ese elemento probatorio al </w:t>
      </w:r>
      <w:r w:rsidR="003927A1" w:rsidRPr="0080467C">
        <w:rPr>
          <w:rFonts w:ascii="Arial" w:hAnsi="Arial" w:cs="Arial"/>
          <w:sz w:val="28"/>
          <w:szCs w:val="28"/>
          <w:lang w:eastAsia="es-ES"/>
        </w:rPr>
        <w:t xml:space="preserve">no tenerse certeza en la licitud de su origen </w:t>
      </w:r>
      <w:r w:rsidR="0098608A" w:rsidRPr="0080467C">
        <w:rPr>
          <w:rFonts w:ascii="Arial" w:hAnsi="Arial" w:cs="Arial"/>
          <w:sz w:val="28"/>
          <w:szCs w:val="28"/>
          <w:lang w:eastAsia="es-ES"/>
        </w:rPr>
        <w:t xml:space="preserve">pues la </w:t>
      </w:r>
      <w:r w:rsidR="0098608A" w:rsidRPr="0080467C">
        <w:rPr>
          <w:rFonts w:ascii="Arial" w:hAnsi="Arial" w:cs="Arial"/>
          <w:i/>
          <w:iCs/>
          <w:sz w:val="28"/>
          <w:szCs w:val="28"/>
          <w:lang w:eastAsia="es-ES"/>
        </w:rPr>
        <w:t xml:space="preserve">parte actora </w:t>
      </w:r>
      <w:r w:rsidR="0098608A" w:rsidRPr="0080467C">
        <w:rPr>
          <w:rFonts w:ascii="Arial" w:hAnsi="Arial" w:cs="Arial"/>
          <w:sz w:val="28"/>
          <w:szCs w:val="28"/>
          <w:lang w:eastAsia="es-ES"/>
        </w:rPr>
        <w:t>no refiere haber sido parte en la conversación contenida en la imagen, de manera que, de admitirse la prueba</w:t>
      </w:r>
      <w:r w:rsidR="00B017AE" w:rsidRPr="0080467C">
        <w:rPr>
          <w:rFonts w:ascii="Arial" w:hAnsi="Arial" w:cs="Arial"/>
          <w:sz w:val="28"/>
          <w:szCs w:val="28"/>
          <w:lang w:eastAsia="es-ES"/>
        </w:rPr>
        <w:t xml:space="preserve">, </w:t>
      </w:r>
      <w:r w:rsidR="003927A1" w:rsidRPr="0080467C">
        <w:rPr>
          <w:rFonts w:ascii="Arial" w:hAnsi="Arial" w:cs="Arial"/>
          <w:sz w:val="28"/>
          <w:szCs w:val="28"/>
          <w:lang w:eastAsia="es-ES"/>
        </w:rPr>
        <w:t>se infringiría la privacidad de la persona suscriptora y demás integrantes del grupo</w:t>
      </w:r>
      <w:r w:rsidR="00B017AE" w:rsidRPr="0080467C">
        <w:rPr>
          <w:rFonts w:ascii="Arial" w:hAnsi="Arial" w:cs="Arial"/>
          <w:sz w:val="28"/>
          <w:szCs w:val="28"/>
          <w:lang w:eastAsia="es-ES"/>
        </w:rPr>
        <w:t xml:space="preserve">. </w:t>
      </w:r>
    </w:p>
    <w:p w14:paraId="3B9450CB" w14:textId="43EC4793" w:rsidR="002466AB" w:rsidRPr="0080467C" w:rsidRDefault="002466AB" w:rsidP="008566FD">
      <w:pPr>
        <w:widowControl w:val="0"/>
        <w:spacing w:after="0" w:line="360" w:lineRule="auto"/>
        <w:jc w:val="both"/>
        <w:rPr>
          <w:rFonts w:ascii="Arial" w:hAnsi="Arial" w:cs="Arial"/>
          <w:sz w:val="28"/>
          <w:szCs w:val="28"/>
          <w:lang w:eastAsia="es-ES"/>
        </w:rPr>
      </w:pPr>
    </w:p>
    <w:p w14:paraId="5A82A559" w14:textId="30E7CFE8" w:rsidR="002466AB" w:rsidRPr="0080467C" w:rsidRDefault="002466AB" w:rsidP="008566FD">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consecuencia, este </w:t>
      </w:r>
      <w:r w:rsidRPr="0080467C">
        <w:rPr>
          <w:rFonts w:ascii="Arial" w:hAnsi="Arial" w:cs="Arial"/>
          <w:i/>
          <w:iCs/>
          <w:sz w:val="28"/>
          <w:szCs w:val="28"/>
          <w:lang w:eastAsia="es-ES"/>
        </w:rPr>
        <w:t xml:space="preserve">Tribunal Electoral </w:t>
      </w:r>
      <w:r w:rsidRPr="0080467C">
        <w:rPr>
          <w:rFonts w:ascii="Arial" w:hAnsi="Arial" w:cs="Arial"/>
          <w:sz w:val="28"/>
          <w:szCs w:val="28"/>
          <w:lang w:eastAsia="es-ES"/>
        </w:rPr>
        <w:t xml:space="preserve">tiene por no acreditados los hechos irregulares que refiere la </w:t>
      </w:r>
      <w:r w:rsidRPr="0080467C">
        <w:rPr>
          <w:rFonts w:ascii="Arial" w:hAnsi="Arial" w:cs="Arial"/>
          <w:i/>
          <w:iCs/>
          <w:sz w:val="28"/>
          <w:szCs w:val="28"/>
          <w:lang w:eastAsia="es-ES"/>
        </w:rPr>
        <w:t xml:space="preserve">parte demandante, </w:t>
      </w:r>
      <w:r w:rsidRPr="0080467C">
        <w:rPr>
          <w:rFonts w:ascii="Arial" w:hAnsi="Arial" w:cs="Arial"/>
          <w:sz w:val="28"/>
          <w:szCs w:val="28"/>
          <w:lang w:eastAsia="es-ES"/>
        </w:rPr>
        <w:t xml:space="preserve">por lo cual no existe base alguna para considerar que la candidata de la planilla 1 incurrió en alguna infracción a las reglas de campaña.  </w:t>
      </w:r>
    </w:p>
    <w:p w14:paraId="7ADC93C8" w14:textId="77777777" w:rsidR="00F57B8E" w:rsidRPr="0080467C" w:rsidRDefault="00F57B8E" w:rsidP="00780F7C">
      <w:pPr>
        <w:widowControl w:val="0"/>
        <w:spacing w:after="0" w:line="360" w:lineRule="auto"/>
        <w:jc w:val="both"/>
        <w:rPr>
          <w:rFonts w:ascii="Arial" w:hAnsi="Arial" w:cs="Arial"/>
          <w:i/>
          <w:iCs/>
          <w:sz w:val="28"/>
          <w:szCs w:val="28"/>
          <w:lang w:eastAsia="es-ES"/>
        </w:rPr>
      </w:pPr>
    </w:p>
    <w:p w14:paraId="7F44EDC6" w14:textId="1F239F2D" w:rsidR="00520BF7" w:rsidRPr="0080467C" w:rsidRDefault="00520BF7">
      <w:pPr>
        <w:widowControl w:val="0"/>
        <w:numPr>
          <w:ilvl w:val="0"/>
          <w:numId w:val="5"/>
        </w:numPr>
        <w:spacing w:after="0" w:line="360" w:lineRule="auto"/>
        <w:jc w:val="both"/>
        <w:rPr>
          <w:rFonts w:ascii="Arial" w:hAnsi="Arial" w:cs="Arial"/>
          <w:sz w:val="28"/>
          <w:szCs w:val="28"/>
          <w:lang w:eastAsia="es-ES"/>
        </w:rPr>
      </w:pPr>
      <w:r w:rsidRPr="0080467C">
        <w:rPr>
          <w:rFonts w:ascii="Arial" w:hAnsi="Arial" w:cs="Arial"/>
          <w:sz w:val="28"/>
          <w:szCs w:val="28"/>
          <w:lang w:eastAsia="es-ES"/>
        </w:rPr>
        <w:t>Una persona que</w:t>
      </w:r>
      <w:r w:rsidR="00780F7C" w:rsidRPr="0080467C">
        <w:rPr>
          <w:rFonts w:ascii="Arial" w:hAnsi="Arial" w:cs="Arial"/>
          <w:sz w:val="28"/>
          <w:szCs w:val="28"/>
          <w:lang w:eastAsia="es-ES"/>
        </w:rPr>
        <w:t xml:space="preserve"> fungió como escrutadora le manifestó bajo protesta de decir verdad que se percató de varias incidencias</w:t>
      </w:r>
      <w:r w:rsidRPr="0080467C">
        <w:rPr>
          <w:rFonts w:ascii="Arial" w:hAnsi="Arial" w:cs="Arial"/>
          <w:sz w:val="28"/>
          <w:szCs w:val="28"/>
          <w:lang w:eastAsia="es-ES"/>
        </w:rPr>
        <w:t xml:space="preserve"> acontecidas durante la jornada electiva</w:t>
      </w:r>
    </w:p>
    <w:p w14:paraId="18BAD925" w14:textId="53291A23" w:rsidR="00520BF7" w:rsidRPr="0080467C" w:rsidRDefault="00520BF7" w:rsidP="00520BF7">
      <w:pPr>
        <w:widowControl w:val="0"/>
        <w:spacing w:after="0" w:line="360" w:lineRule="auto"/>
        <w:jc w:val="both"/>
        <w:rPr>
          <w:rFonts w:ascii="Arial" w:hAnsi="Arial" w:cs="Arial"/>
          <w:sz w:val="28"/>
          <w:szCs w:val="28"/>
          <w:lang w:eastAsia="es-ES"/>
        </w:rPr>
      </w:pPr>
    </w:p>
    <w:p w14:paraId="6ADC854E" w14:textId="745D37E0" w:rsidR="00520BF7" w:rsidRPr="0080467C" w:rsidRDefault="00520BF7"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Los argumentos de la </w:t>
      </w:r>
      <w:r w:rsidRPr="0080467C">
        <w:rPr>
          <w:rFonts w:ascii="Arial" w:hAnsi="Arial" w:cs="Arial"/>
          <w:i/>
          <w:iCs/>
          <w:sz w:val="28"/>
          <w:szCs w:val="28"/>
          <w:lang w:eastAsia="es-ES"/>
        </w:rPr>
        <w:t xml:space="preserve">parte demandante </w:t>
      </w:r>
      <w:r w:rsidRPr="0080467C">
        <w:rPr>
          <w:rFonts w:ascii="Arial" w:hAnsi="Arial" w:cs="Arial"/>
          <w:sz w:val="28"/>
          <w:szCs w:val="28"/>
          <w:lang w:eastAsia="es-ES"/>
        </w:rPr>
        <w:t xml:space="preserve">son inatendibles, puesto que </w:t>
      </w:r>
      <w:r w:rsidR="000D383E" w:rsidRPr="0080467C">
        <w:rPr>
          <w:rFonts w:ascii="Arial" w:hAnsi="Arial" w:cs="Arial"/>
          <w:sz w:val="28"/>
          <w:szCs w:val="28"/>
          <w:lang w:eastAsia="es-ES"/>
        </w:rPr>
        <w:t xml:space="preserve">no se cuenta con elemento probatorio del que se pueda advertir la existencia de los hechos que refiere. </w:t>
      </w:r>
    </w:p>
    <w:p w14:paraId="37357F3E" w14:textId="1A5F3289" w:rsidR="000D383E" w:rsidRPr="0080467C" w:rsidRDefault="000D383E" w:rsidP="00520BF7">
      <w:pPr>
        <w:widowControl w:val="0"/>
        <w:spacing w:after="0" w:line="360" w:lineRule="auto"/>
        <w:jc w:val="both"/>
        <w:rPr>
          <w:rFonts w:ascii="Arial" w:hAnsi="Arial" w:cs="Arial"/>
          <w:sz w:val="28"/>
          <w:szCs w:val="28"/>
          <w:lang w:eastAsia="es-ES"/>
        </w:rPr>
      </w:pPr>
    </w:p>
    <w:p w14:paraId="3054E022" w14:textId="1091AFC5" w:rsidR="00780F7C" w:rsidRPr="0080467C" w:rsidRDefault="000D383E"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efecto, en la demanda,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refirió que una persona que fungió como escrutadora durante la elección le hizo saber diversas irregularidades acontecidas, </w:t>
      </w:r>
      <w:r w:rsidR="00780F7C" w:rsidRPr="0080467C">
        <w:rPr>
          <w:rFonts w:ascii="Arial" w:hAnsi="Arial" w:cs="Arial"/>
          <w:sz w:val="28"/>
          <w:szCs w:val="28"/>
          <w:lang w:eastAsia="es-ES"/>
        </w:rPr>
        <w:t>consistentes en que: 1) se sintió intimidada y le provocó un daño psicoemocional, el hecho relativo a que tenía “</w:t>
      </w:r>
      <w:r w:rsidR="00780F7C" w:rsidRPr="0080467C">
        <w:rPr>
          <w:rFonts w:ascii="Arial" w:hAnsi="Arial" w:cs="Arial"/>
          <w:i/>
          <w:iCs/>
          <w:sz w:val="28"/>
          <w:szCs w:val="28"/>
          <w:lang w:eastAsia="es-ES"/>
        </w:rPr>
        <w:t>casi encima</w:t>
      </w:r>
      <w:r w:rsidR="00780F7C" w:rsidRPr="0080467C">
        <w:rPr>
          <w:rFonts w:ascii="Arial" w:hAnsi="Arial" w:cs="Arial"/>
          <w:sz w:val="28"/>
          <w:szCs w:val="28"/>
          <w:lang w:eastAsia="es-ES"/>
        </w:rPr>
        <w:t xml:space="preserve">” a las personas integrantes de la </w:t>
      </w:r>
      <w:r w:rsidR="00780F7C" w:rsidRPr="0080467C">
        <w:rPr>
          <w:rFonts w:ascii="Arial" w:hAnsi="Arial" w:cs="Arial"/>
          <w:i/>
          <w:iCs/>
          <w:sz w:val="28"/>
          <w:szCs w:val="28"/>
          <w:lang w:eastAsia="es-ES"/>
        </w:rPr>
        <w:t>Junta Cívica Electoral</w:t>
      </w:r>
      <w:r w:rsidR="00780F7C" w:rsidRPr="0080467C">
        <w:rPr>
          <w:rFonts w:ascii="Arial" w:hAnsi="Arial" w:cs="Arial"/>
          <w:sz w:val="28"/>
          <w:szCs w:val="28"/>
          <w:lang w:eastAsia="es-ES"/>
        </w:rPr>
        <w:t xml:space="preserve">; 2) agresiones verbales de la Presidenta de la </w:t>
      </w:r>
      <w:r w:rsidR="00780F7C" w:rsidRPr="0080467C">
        <w:rPr>
          <w:rFonts w:ascii="Arial" w:hAnsi="Arial" w:cs="Arial"/>
          <w:i/>
          <w:iCs/>
          <w:sz w:val="28"/>
          <w:szCs w:val="28"/>
          <w:lang w:eastAsia="es-ES"/>
        </w:rPr>
        <w:t>Junta Cívica Electoral</w:t>
      </w:r>
      <w:r w:rsidR="00780F7C" w:rsidRPr="0080467C">
        <w:rPr>
          <w:rFonts w:ascii="Arial" w:hAnsi="Arial" w:cs="Arial"/>
          <w:sz w:val="28"/>
          <w:szCs w:val="28"/>
          <w:lang w:eastAsia="es-ES"/>
        </w:rPr>
        <w:t xml:space="preserve">; 3) Hubo un relevo aproximadamente a las diez horas entre la escrutadora de la planilla 1 y la observadora, por lo que existió ausencia por una hora de dicha escrutadora, 4) llegó un vecino a emitir su voto pero la Presidenta de la </w:t>
      </w:r>
      <w:r w:rsidR="00780F7C" w:rsidRPr="0080467C">
        <w:rPr>
          <w:rFonts w:ascii="Arial" w:hAnsi="Arial" w:cs="Arial"/>
          <w:i/>
          <w:iCs/>
          <w:sz w:val="28"/>
          <w:szCs w:val="28"/>
          <w:lang w:eastAsia="es-ES"/>
        </w:rPr>
        <w:t>Junta Cívica Electoral</w:t>
      </w:r>
      <w:r w:rsidR="00780F7C" w:rsidRPr="0080467C">
        <w:rPr>
          <w:rFonts w:ascii="Arial" w:hAnsi="Arial" w:cs="Arial"/>
          <w:sz w:val="28"/>
          <w:szCs w:val="28"/>
          <w:lang w:eastAsia="es-ES"/>
        </w:rPr>
        <w:t xml:space="preserve"> le negó el derecho al voto porque supuestamente encontrarse en estado inconveniente, pero aquélla no es perita o experta para determinar el estado de salud de las personas. </w:t>
      </w:r>
    </w:p>
    <w:p w14:paraId="4010E25F" w14:textId="62C92D21" w:rsidR="00E068C8" w:rsidRPr="0080467C" w:rsidRDefault="00E068C8" w:rsidP="00520BF7">
      <w:pPr>
        <w:widowControl w:val="0"/>
        <w:spacing w:after="0" w:line="360" w:lineRule="auto"/>
        <w:jc w:val="both"/>
        <w:rPr>
          <w:rFonts w:ascii="Arial" w:hAnsi="Arial" w:cs="Arial"/>
          <w:sz w:val="28"/>
          <w:szCs w:val="28"/>
          <w:lang w:eastAsia="es-ES"/>
        </w:rPr>
      </w:pPr>
    </w:p>
    <w:p w14:paraId="3EF383E9" w14:textId="77777777" w:rsidR="000F3E24" w:rsidRPr="0080467C" w:rsidRDefault="00E068C8"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Al efecto, </w:t>
      </w:r>
      <w:r w:rsidR="000F3E24" w:rsidRPr="0080467C">
        <w:rPr>
          <w:rFonts w:ascii="Arial" w:hAnsi="Arial" w:cs="Arial"/>
          <w:sz w:val="28"/>
          <w:szCs w:val="28"/>
          <w:lang w:eastAsia="es-ES"/>
        </w:rPr>
        <w:t xml:space="preserve">la </w:t>
      </w:r>
      <w:r w:rsidR="000F3E24" w:rsidRPr="0080467C">
        <w:rPr>
          <w:rFonts w:ascii="Arial" w:hAnsi="Arial" w:cs="Arial"/>
          <w:i/>
          <w:iCs/>
          <w:sz w:val="28"/>
          <w:szCs w:val="28"/>
          <w:lang w:eastAsia="es-ES"/>
        </w:rPr>
        <w:t xml:space="preserve">parte demandante </w:t>
      </w:r>
      <w:r w:rsidR="000F3E24" w:rsidRPr="0080467C">
        <w:rPr>
          <w:rFonts w:ascii="Arial" w:hAnsi="Arial" w:cs="Arial"/>
          <w:sz w:val="28"/>
          <w:szCs w:val="28"/>
          <w:lang w:eastAsia="es-ES"/>
        </w:rPr>
        <w:t xml:space="preserve">refirió que la citada escrutadora le comunicó esos hechos bajo protesta de decir verdad; sin embargo, en autos del juicio de la ciudadanía no existe elemento probatorio alguno que corrobore tal información. </w:t>
      </w:r>
    </w:p>
    <w:p w14:paraId="02F38750" w14:textId="77777777" w:rsidR="000F3E24" w:rsidRPr="0080467C" w:rsidRDefault="000F3E24" w:rsidP="00520BF7">
      <w:pPr>
        <w:widowControl w:val="0"/>
        <w:spacing w:after="0" w:line="360" w:lineRule="auto"/>
        <w:jc w:val="both"/>
        <w:rPr>
          <w:rFonts w:ascii="Arial" w:hAnsi="Arial" w:cs="Arial"/>
          <w:sz w:val="28"/>
          <w:szCs w:val="28"/>
          <w:lang w:eastAsia="es-ES"/>
        </w:rPr>
      </w:pPr>
    </w:p>
    <w:p w14:paraId="11E54971" w14:textId="4A07A893" w:rsidR="000F3E24" w:rsidRPr="0080467C" w:rsidRDefault="000F3E24"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Ello, toda vez que en las actas de las dos casillas instaladas no consta incidencia alguna acontecida durante la jornada electiva, como se advierte de las imágenes correspondientes</w:t>
      </w:r>
      <w:r w:rsidR="007C1C37" w:rsidRPr="0080467C">
        <w:rPr>
          <w:rFonts w:ascii="Arial" w:hAnsi="Arial" w:cs="Arial"/>
          <w:sz w:val="28"/>
          <w:szCs w:val="28"/>
          <w:lang w:eastAsia="es-ES"/>
        </w:rPr>
        <w:t xml:space="preserve"> a las actas </w:t>
      </w:r>
      <w:r w:rsidR="00FE0FD7" w:rsidRPr="0080467C">
        <w:rPr>
          <w:rFonts w:ascii="Arial" w:hAnsi="Arial" w:cs="Arial"/>
          <w:sz w:val="28"/>
          <w:szCs w:val="28"/>
          <w:lang w:eastAsia="es-ES"/>
        </w:rPr>
        <w:t>de instalación</w:t>
      </w:r>
      <w:r w:rsidR="007C1C37" w:rsidRPr="0080467C">
        <w:rPr>
          <w:rFonts w:ascii="Arial" w:hAnsi="Arial" w:cs="Arial"/>
          <w:sz w:val="28"/>
          <w:szCs w:val="28"/>
          <w:lang w:eastAsia="es-ES"/>
        </w:rPr>
        <w:t xml:space="preserve"> y apertura de casilla, de escrutinio y cómputo, así como </w:t>
      </w:r>
      <w:r w:rsidR="00B50F43" w:rsidRPr="0080467C">
        <w:rPr>
          <w:rFonts w:ascii="Arial" w:hAnsi="Arial" w:cs="Arial"/>
          <w:sz w:val="28"/>
          <w:szCs w:val="28"/>
          <w:lang w:eastAsia="es-ES"/>
        </w:rPr>
        <w:t xml:space="preserve">de cierre, relativas a las casillas Básica y Contigua: </w:t>
      </w:r>
    </w:p>
    <w:p w14:paraId="69A4E47F" w14:textId="75DEC03D" w:rsidR="007C1C37" w:rsidRPr="0080467C" w:rsidRDefault="007C1C37" w:rsidP="00520BF7">
      <w:pPr>
        <w:widowControl w:val="0"/>
        <w:spacing w:after="0" w:line="360" w:lineRule="auto"/>
        <w:jc w:val="both"/>
        <w:rPr>
          <w:rFonts w:ascii="Arial" w:hAnsi="Arial" w:cs="Arial"/>
          <w:sz w:val="28"/>
          <w:szCs w:val="28"/>
          <w:lang w:eastAsia="es-ES"/>
        </w:rPr>
      </w:pPr>
    </w:p>
    <w:p w14:paraId="7D81D7C5" w14:textId="26FCF6CD" w:rsidR="007C1C37" w:rsidRPr="0080467C" w:rsidRDefault="007C1C37" w:rsidP="00520BF7">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1CFB0131" wp14:editId="1FC3FCBA">
            <wp:extent cx="5252720" cy="812292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2720" cy="8122920"/>
                    </a:xfrm>
                    <a:prstGeom prst="rect">
                      <a:avLst/>
                    </a:prstGeom>
                    <a:noFill/>
                    <a:ln>
                      <a:noFill/>
                    </a:ln>
                  </pic:spPr>
                </pic:pic>
              </a:graphicData>
            </a:graphic>
          </wp:inline>
        </w:drawing>
      </w:r>
    </w:p>
    <w:p w14:paraId="5194E166" w14:textId="5797F878" w:rsidR="00B50F43" w:rsidRPr="0080467C" w:rsidRDefault="00B50F43" w:rsidP="00520BF7">
      <w:pPr>
        <w:widowControl w:val="0"/>
        <w:spacing w:after="0" w:line="360" w:lineRule="auto"/>
        <w:jc w:val="both"/>
        <w:rPr>
          <w:rFonts w:ascii="Arial" w:hAnsi="Arial" w:cs="Arial"/>
          <w:sz w:val="28"/>
          <w:szCs w:val="28"/>
          <w:lang w:eastAsia="es-ES"/>
        </w:rPr>
      </w:pPr>
    </w:p>
    <w:p w14:paraId="7C23FB71" w14:textId="72A5D67D" w:rsidR="00B50F43" w:rsidRPr="0080467C" w:rsidRDefault="00B50F43" w:rsidP="00520BF7">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01548B37" wp14:editId="28033881">
            <wp:extent cx="5252720" cy="8211185"/>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2720" cy="8211185"/>
                    </a:xfrm>
                    <a:prstGeom prst="rect">
                      <a:avLst/>
                    </a:prstGeom>
                    <a:noFill/>
                    <a:ln>
                      <a:noFill/>
                    </a:ln>
                  </pic:spPr>
                </pic:pic>
              </a:graphicData>
            </a:graphic>
          </wp:inline>
        </w:drawing>
      </w:r>
    </w:p>
    <w:p w14:paraId="28ADB741" w14:textId="77777777" w:rsidR="000F3E24" w:rsidRPr="0080467C" w:rsidRDefault="000F3E24" w:rsidP="00520BF7">
      <w:pPr>
        <w:widowControl w:val="0"/>
        <w:spacing w:after="0" w:line="360" w:lineRule="auto"/>
        <w:jc w:val="both"/>
        <w:rPr>
          <w:rFonts w:ascii="Arial" w:hAnsi="Arial" w:cs="Arial"/>
          <w:sz w:val="28"/>
          <w:szCs w:val="28"/>
          <w:lang w:eastAsia="es-ES"/>
        </w:rPr>
      </w:pPr>
    </w:p>
    <w:p w14:paraId="5AD523ED" w14:textId="78A0573C" w:rsidR="00E068C8" w:rsidRPr="0080467C" w:rsidRDefault="000F3E24"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 </w:t>
      </w:r>
      <w:r w:rsidR="00B50F43" w:rsidRPr="0080467C">
        <w:rPr>
          <w:rFonts w:ascii="Arial" w:hAnsi="Arial" w:cs="Arial"/>
          <w:noProof/>
          <w:sz w:val="28"/>
          <w:szCs w:val="28"/>
          <w:lang w:eastAsia="es-ES"/>
        </w:rPr>
        <w:lastRenderedPageBreak/>
        <w:drawing>
          <wp:inline distT="0" distB="0" distL="0" distR="0" wp14:anchorId="210F8933" wp14:editId="114428FA">
            <wp:extent cx="5252720" cy="7458075"/>
            <wp:effectExtent l="0" t="0" r="508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2720" cy="7458075"/>
                    </a:xfrm>
                    <a:prstGeom prst="rect">
                      <a:avLst/>
                    </a:prstGeom>
                    <a:noFill/>
                    <a:ln>
                      <a:noFill/>
                    </a:ln>
                  </pic:spPr>
                </pic:pic>
              </a:graphicData>
            </a:graphic>
          </wp:inline>
        </w:drawing>
      </w:r>
    </w:p>
    <w:p w14:paraId="4149053E" w14:textId="78AA6B0A" w:rsidR="00E068C8" w:rsidRPr="0080467C" w:rsidRDefault="007403A2" w:rsidP="00520BF7">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0973B917" wp14:editId="53E0F882">
            <wp:extent cx="5252720" cy="8206740"/>
            <wp:effectExtent l="0" t="0" r="508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2720" cy="8206740"/>
                    </a:xfrm>
                    <a:prstGeom prst="rect">
                      <a:avLst/>
                    </a:prstGeom>
                    <a:noFill/>
                    <a:ln>
                      <a:noFill/>
                    </a:ln>
                  </pic:spPr>
                </pic:pic>
              </a:graphicData>
            </a:graphic>
          </wp:inline>
        </w:drawing>
      </w:r>
    </w:p>
    <w:p w14:paraId="3CD95A57" w14:textId="21EF4941" w:rsidR="007403A2" w:rsidRPr="0080467C" w:rsidRDefault="007403A2" w:rsidP="00520BF7">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7D6B052F" wp14:editId="661CCE05">
            <wp:extent cx="5252720" cy="8301355"/>
            <wp:effectExtent l="0" t="0" r="508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2720" cy="8301355"/>
                    </a:xfrm>
                    <a:prstGeom prst="rect">
                      <a:avLst/>
                    </a:prstGeom>
                    <a:noFill/>
                    <a:ln>
                      <a:noFill/>
                    </a:ln>
                  </pic:spPr>
                </pic:pic>
              </a:graphicData>
            </a:graphic>
          </wp:inline>
        </w:drawing>
      </w:r>
    </w:p>
    <w:p w14:paraId="2EB00F54" w14:textId="77777777" w:rsidR="007403A2" w:rsidRPr="0080467C" w:rsidRDefault="007403A2" w:rsidP="00520BF7">
      <w:pPr>
        <w:widowControl w:val="0"/>
        <w:spacing w:after="0" w:line="360" w:lineRule="auto"/>
        <w:jc w:val="both"/>
        <w:rPr>
          <w:rFonts w:ascii="Arial" w:hAnsi="Arial" w:cs="Arial"/>
          <w:sz w:val="28"/>
          <w:szCs w:val="28"/>
          <w:lang w:eastAsia="es-ES"/>
        </w:rPr>
      </w:pPr>
    </w:p>
    <w:p w14:paraId="22C5B3F9" w14:textId="40BDEB5B" w:rsidR="00E068C8" w:rsidRPr="0080467C" w:rsidRDefault="007403A2" w:rsidP="00520BF7">
      <w:pPr>
        <w:widowControl w:val="0"/>
        <w:spacing w:after="0" w:line="360" w:lineRule="auto"/>
        <w:jc w:val="both"/>
        <w:rPr>
          <w:rFonts w:ascii="Arial" w:hAnsi="Arial" w:cs="Arial"/>
          <w:sz w:val="28"/>
          <w:szCs w:val="28"/>
          <w:lang w:eastAsia="es-ES"/>
        </w:rPr>
      </w:pPr>
      <w:r w:rsidRPr="0080467C">
        <w:rPr>
          <w:rFonts w:ascii="Arial" w:hAnsi="Arial" w:cs="Arial"/>
          <w:noProof/>
          <w:sz w:val="28"/>
          <w:szCs w:val="28"/>
          <w:lang w:eastAsia="es-ES"/>
        </w:rPr>
        <w:lastRenderedPageBreak/>
        <w:drawing>
          <wp:inline distT="0" distB="0" distL="0" distR="0" wp14:anchorId="0ABB5D50" wp14:editId="3364E550">
            <wp:extent cx="5252720" cy="8202930"/>
            <wp:effectExtent l="0" t="0" r="508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2720" cy="8202930"/>
                    </a:xfrm>
                    <a:prstGeom prst="rect">
                      <a:avLst/>
                    </a:prstGeom>
                    <a:noFill/>
                    <a:ln>
                      <a:noFill/>
                    </a:ln>
                  </pic:spPr>
                </pic:pic>
              </a:graphicData>
            </a:graphic>
          </wp:inline>
        </w:drawing>
      </w:r>
    </w:p>
    <w:p w14:paraId="50FACBDD" w14:textId="529ACAD5" w:rsidR="007403A2" w:rsidRPr="0080467C" w:rsidRDefault="007403A2"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Como se observa, </w:t>
      </w:r>
      <w:r w:rsidR="005A23D0" w:rsidRPr="0080467C">
        <w:rPr>
          <w:rFonts w:ascii="Arial" w:hAnsi="Arial" w:cs="Arial"/>
          <w:sz w:val="28"/>
          <w:szCs w:val="28"/>
          <w:lang w:eastAsia="es-ES"/>
        </w:rPr>
        <w:t>en ninguna de las actas se hace referencia</w:t>
      </w:r>
      <w:r w:rsidR="002E5055" w:rsidRPr="0080467C">
        <w:rPr>
          <w:rFonts w:ascii="Arial" w:hAnsi="Arial" w:cs="Arial"/>
          <w:sz w:val="28"/>
          <w:szCs w:val="28"/>
          <w:lang w:eastAsia="es-ES"/>
        </w:rPr>
        <w:t xml:space="preserve"> a irregularidad o incidencia presentada durante la jornada electiva</w:t>
      </w:r>
      <w:r w:rsidR="00E4107F" w:rsidRPr="0080467C">
        <w:rPr>
          <w:rFonts w:ascii="Arial" w:hAnsi="Arial" w:cs="Arial"/>
          <w:sz w:val="28"/>
          <w:szCs w:val="28"/>
          <w:lang w:eastAsia="es-ES"/>
        </w:rPr>
        <w:t xml:space="preserve">; tampoco se menciona la presentación de algún escrito de </w:t>
      </w:r>
      <w:r w:rsidR="00E4107F" w:rsidRPr="0080467C">
        <w:rPr>
          <w:rFonts w:ascii="Arial" w:hAnsi="Arial" w:cs="Arial"/>
          <w:sz w:val="28"/>
          <w:szCs w:val="28"/>
          <w:lang w:eastAsia="es-ES"/>
        </w:rPr>
        <w:lastRenderedPageBreak/>
        <w:t xml:space="preserve">incidentes por parte de las personas representantes de las y los candidatos. </w:t>
      </w:r>
    </w:p>
    <w:p w14:paraId="176429D8" w14:textId="78A5FC7C" w:rsidR="006B24B8" w:rsidRPr="0080467C" w:rsidRDefault="006B24B8" w:rsidP="00520BF7">
      <w:pPr>
        <w:widowControl w:val="0"/>
        <w:spacing w:after="0" w:line="360" w:lineRule="auto"/>
        <w:jc w:val="both"/>
        <w:rPr>
          <w:rFonts w:ascii="Arial" w:hAnsi="Arial" w:cs="Arial"/>
          <w:sz w:val="28"/>
          <w:szCs w:val="28"/>
          <w:lang w:eastAsia="es-ES"/>
        </w:rPr>
      </w:pPr>
    </w:p>
    <w:p w14:paraId="16F3764B" w14:textId="77777777" w:rsidR="008F3DB7" w:rsidRPr="0080467C" w:rsidRDefault="00D05E11"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Incluso, en las tres actas correspondientes a la casilla Básica, consta el nombre y firma de María Azucena Velázquez Montesinos </w:t>
      </w:r>
      <w:r w:rsidR="005329E4" w:rsidRPr="0080467C">
        <w:rPr>
          <w:rFonts w:ascii="Arial" w:hAnsi="Arial" w:cs="Arial"/>
          <w:sz w:val="28"/>
          <w:szCs w:val="28"/>
          <w:lang w:eastAsia="es-ES"/>
        </w:rPr>
        <w:t xml:space="preserve">—persona que refiere la </w:t>
      </w:r>
      <w:r w:rsidR="005329E4" w:rsidRPr="0080467C">
        <w:rPr>
          <w:rFonts w:ascii="Arial" w:hAnsi="Arial" w:cs="Arial"/>
          <w:i/>
          <w:iCs/>
          <w:sz w:val="28"/>
          <w:szCs w:val="28"/>
          <w:lang w:eastAsia="es-ES"/>
        </w:rPr>
        <w:t xml:space="preserve">parte actora </w:t>
      </w:r>
      <w:r w:rsidR="005329E4" w:rsidRPr="0080467C">
        <w:rPr>
          <w:rFonts w:ascii="Arial" w:hAnsi="Arial" w:cs="Arial"/>
          <w:sz w:val="28"/>
          <w:szCs w:val="28"/>
          <w:lang w:eastAsia="es-ES"/>
        </w:rPr>
        <w:t xml:space="preserve">le comunicó las irregularidades—, quien firmó no como escrutadora —como dijo la </w:t>
      </w:r>
      <w:r w:rsidR="005329E4" w:rsidRPr="0080467C">
        <w:rPr>
          <w:rFonts w:ascii="Arial" w:hAnsi="Arial" w:cs="Arial"/>
          <w:i/>
          <w:iCs/>
          <w:sz w:val="28"/>
          <w:szCs w:val="28"/>
          <w:lang w:eastAsia="es-ES"/>
        </w:rPr>
        <w:t xml:space="preserve">parte demandante— </w:t>
      </w:r>
      <w:r w:rsidR="005329E4" w:rsidRPr="0080467C">
        <w:rPr>
          <w:rFonts w:ascii="Arial" w:hAnsi="Arial" w:cs="Arial"/>
          <w:sz w:val="28"/>
          <w:szCs w:val="28"/>
          <w:lang w:eastAsia="es-ES"/>
        </w:rPr>
        <w:t xml:space="preserve">sino como presidenta de la casilla Básica. </w:t>
      </w:r>
    </w:p>
    <w:p w14:paraId="4D0E28E6" w14:textId="77777777" w:rsidR="008F3DB7" w:rsidRPr="0080467C" w:rsidRDefault="008F3DB7" w:rsidP="00520BF7">
      <w:pPr>
        <w:widowControl w:val="0"/>
        <w:spacing w:after="0" w:line="360" w:lineRule="auto"/>
        <w:jc w:val="both"/>
        <w:rPr>
          <w:rFonts w:ascii="Arial" w:hAnsi="Arial" w:cs="Arial"/>
          <w:sz w:val="28"/>
          <w:szCs w:val="28"/>
          <w:lang w:eastAsia="es-ES"/>
        </w:rPr>
      </w:pPr>
    </w:p>
    <w:p w14:paraId="0C4ED7E3" w14:textId="3223F2DF" w:rsidR="00F81950" w:rsidRPr="0080467C" w:rsidRDefault="008F3DB7"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Además, cabe destacar que las integrantes de la </w:t>
      </w:r>
      <w:r w:rsidRPr="0080467C">
        <w:rPr>
          <w:rFonts w:ascii="Arial" w:hAnsi="Arial" w:cs="Arial"/>
          <w:i/>
          <w:iCs/>
          <w:sz w:val="28"/>
          <w:szCs w:val="28"/>
          <w:lang w:eastAsia="es-ES"/>
        </w:rPr>
        <w:t>Junta Cívica Electoral</w:t>
      </w:r>
      <w:r w:rsidRPr="0080467C">
        <w:rPr>
          <w:rFonts w:ascii="Arial" w:hAnsi="Arial" w:cs="Arial"/>
          <w:sz w:val="28"/>
          <w:szCs w:val="28"/>
          <w:lang w:eastAsia="es-ES"/>
        </w:rPr>
        <w:t xml:space="preserve">, </w:t>
      </w:r>
      <w:r w:rsidR="00F81950" w:rsidRPr="0080467C">
        <w:rPr>
          <w:rFonts w:ascii="Arial" w:hAnsi="Arial" w:cs="Arial"/>
          <w:sz w:val="28"/>
          <w:szCs w:val="28"/>
          <w:lang w:eastAsia="es-ES"/>
        </w:rPr>
        <w:t xml:space="preserve">al rendir su informe circunstanciado, </w:t>
      </w:r>
      <w:r w:rsidR="00B12CD5" w:rsidRPr="0080467C">
        <w:rPr>
          <w:rFonts w:ascii="Arial" w:hAnsi="Arial" w:cs="Arial"/>
          <w:sz w:val="28"/>
          <w:szCs w:val="28"/>
          <w:lang w:eastAsia="es-ES"/>
        </w:rPr>
        <w:t>manifestaron que el día de la jornada electiva</w:t>
      </w:r>
      <w:r w:rsidR="003E39B0" w:rsidRPr="0080467C">
        <w:rPr>
          <w:rFonts w:ascii="Arial" w:hAnsi="Arial" w:cs="Arial"/>
          <w:sz w:val="28"/>
          <w:szCs w:val="28"/>
          <w:lang w:eastAsia="es-ES"/>
        </w:rPr>
        <w:t>, en todo momento, existió respeto e igualdad; aunado a que esa instancia no recibió de parte</w:t>
      </w:r>
      <w:r w:rsidR="006B5EE3" w:rsidRPr="0080467C">
        <w:rPr>
          <w:rFonts w:ascii="Arial" w:hAnsi="Arial" w:cs="Arial"/>
          <w:sz w:val="28"/>
          <w:szCs w:val="28"/>
          <w:lang w:eastAsia="es-ES"/>
        </w:rPr>
        <w:t xml:space="preserve"> de María Azucena Velázquez Montesinos, alguna manifestación o escrito presentado en el tiempo y forma establecida para las impugnaciones contra la elección. </w:t>
      </w:r>
    </w:p>
    <w:p w14:paraId="28293513" w14:textId="4980AFCF" w:rsidR="006B5EE3" w:rsidRPr="0080467C" w:rsidRDefault="006B5EE3" w:rsidP="00520BF7">
      <w:pPr>
        <w:widowControl w:val="0"/>
        <w:spacing w:after="0" w:line="360" w:lineRule="auto"/>
        <w:jc w:val="both"/>
        <w:rPr>
          <w:rFonts w:ascii="Arial" w:hAnsi="Arial" w:cs="Arial"/>
          <w:sz w:val="28"/>
          <w:szCs w:val="28"/>
          <w:lang w:eastAsia="es-ES"/>
        </w:rPr>
      </w:pPr>
    </w:p>
    <w:p w14:paraId="68E584FE" w14:textId="7BB4B852" w:rsidR="005524D9" w:rsidRPr="0080467C" w:rsidRDefault="005524D9"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Asimismo, la Junta Cívica Electoral refirió que, contrario a lo que sostuvo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las personas integrantes de la planilla 1, </w:t>
      </w:r>
      <w:r w:rsidR="003354AF" w:rsidRPr="0080467C">
        <w:rPr>
          <w:rFonts w:ascii="Arial" w:hAnsi="Arial" w:cs="Arial"/>
          <w:sz w:val="28"/>
          <w:szCs w:val="28"/>
          <w:lang w:eastAsia="es-ES"/>
        </w:rPr>
        <w:t>representantes de casilla, observadores, representantes de las personas candidatas y la propia Junta, en todo momento desempeñaron sus funciones</w:t>
      </w:r>
      <w:r w:rsidR="00F92FCD" w:rsidRPr="0080467C">
        <w:rPr>
          <w:rFonts w:ascii="Arial" w:hAnsi="Arial" w:cs="Arial"/>
          <w:sz w:val="28"/>
          <w:szCs w:val="28"/>
          <w:lang w:eastAsia="es-ES"/>
        </w:rPr>
        <w:t xml:space="preserve">, sin existir situación alguna como las referidas en la demanda. </w:t>
      </w:r>
    </w:p>
    <w:p w14:paraId="5F102ECD" w14:textId="0AE068FC" w:rsidR="00F92FCD" w:rsidRPr="0080467C" w:rsidRDefault="00F92FCD" w:rsidP="00520BF7">
      <w:pPr>
        <w:widowControl w:val="0"/>
        <w:spacing w:after="0" w:line="360" w:lineRule="auto"/>
        <w:jc w:val="both"/>
        <w:rPr>
          <w:rFonts w:ascii="Arial" w:hAnsi="Arial" w:cs="Arial"/>
          <w:sz w:val="28"/>
          <w:szCs w:val="28"/>
          <w:lang w:eastAsia="es-ES"/>
        </w:rPr>
      </w:pPr>
    </w:p>
    <w:p w14:paraId="5E283E59" w14:textId="7A4D2362" w:rsidR="00F92FCD" w:rsidRPr="0080467C" w:rsidRDefault="00F92FCD"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Y en cuanto a que </w:t>
      </w:r>
      <w:r w:rsidR="002E1758" w:rsidRPr="0080467C">
        <w:rPr>
          <w:rFonts w:ascii="Arial" w:hAnsi="Arial" w:cs="Arial"/>
          <w:sz w:val="28"/>
          <w:szCs w:val="28"/>
          <w:lang w:eastAsia="es-ES"/>
        </w:rPr>
        <w:t xml:space="preserve">la Presidenta de la </w:t>
      </w:r>
      <w:r w:rsidR="002E1758" w:rsidRPr="0080467C">
        <w:rPr>
          <w:rFonts w:ascii="Arial" w:hAnsi="Arial" w:cs="Arial"/>
          <w:i/>
          <w:iCs/>
          <w:sz w:val="28"/>
          <w:szCs w:val="28"/>
          <w:lang w:eastAsia="es-ES"/>
        </w:rPr>
        <w:t xml:space="preserve">Junta Cívica </w:t>
      </w:r>
      <w:r w:rsidR="002E1758" w:rsidRPr="0080467C">
        <w:rPr>
          <w:rFonts w:ascii="Arial" w:hAnsi="Arial" w:cs="Arial"/>
          <w:sz w:val="28"/>
          <w:szCs w:val="28"/>
          <w:lang w:eastAsia="es-ES"/>
        </w:rPr>
        <w:t>había preguntado a una persona adulta mayor por quién votaría, las integrantes de dicho órgano indicaron que esa persona había recibido u</w:t>
      </w:r>
      <w:r w:rsidR="00CF6D15" w:rsidRPr="0080467C">
        <w:rPr>
          <w:rFonts w:ascii="Arial" w:hAnsi="Arial" w:cs="Arial"/>
          <w:sz w:val="28"/>
          <w:szCs w:val="28"/>
          <w:lang w:eastAsia="es-ES"/>
        </w:rPr>
        <w:t xml:space="preserve">na orientación respetuosa para que ejerciera su voto de forma libre y secreta, lo que atestiguaron </w:t>
      </w:r>
      <w:r w:rsidR="0021299B" w:rsidRPr="0080467C">
        <w:rPr>
          <w:rFonts w:ascii="Arial" w:hAnsi="Arial" w:cs="Arial"/>
          <w:sz w:val="28"/>
          <w:szCs w:val="28"/>
          <w:lang w:eastAsia="es-ES"/>
        </w:rPr>
        <w:t xml:space="preserve">las mencionadas </w:t>
      </w:r>
      <w:r w:rsidR="0021299B" w:rsidRPr="0080467C">
        <w:rPr>
          <w:rFonts w:ascii="Arial" w:hAnsi="Arial" w:cs="Arial"/>
          <w:sz w:val="28"/>
          <w:szCs w:val="28"/>
          <w:lang w:eastAsia="es-ES"/>
        </w:rPr>
        <w:lastRenderedPageBreak/>
        <w:t xml:space="preserve">integrantes. </w:t>
      </w:r>
    </w:p>
    <w:p w14:paraId="33AFE54F" w14:textId="77777777" w:rsidR="00F81950" w:rsidRPr="0080467C" w:rsidRDefault="00F81950" w:rsidP="00520BF7">
      <w:pPr>
        <w:widowControl w:val="0"/>
        <w:spacing w:after="0" w:line="360" w:lineRule="auto"/>
        <w:jc w:val="both"/>
        <w:rPr>
          <w:rFonts w:ascii="Arial" w:hAnsi="Arial" w:cs="Arial"/>
          <w:sz w:val="28"/>
          <w:szCs w:val="28"/>
          <w:lang w:eastAsia="es-ES"/>
        </w:rPr>
      </w:pPr>
    </w:p>
    <w:p w14:paraId="12D42A05" w14:textId="069A653D" w:rsidR="006B24B8" w:rsidRPr="0080467C" w:rsidRDefault="0021299B"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Asimismo, </w:t>
      </w:r>
      <w:r w:rsidR="008F3DB7" w:rsidRPr="0080467C">
        <w:rPr>
          <w:rFonts w:ascii="Arial" w:hAnsi="Arial" w:cs="Arial"/>
          <w:sz w:val="28"/>
          <w:szCs w:val="28"/>
          <w:lang w:eastAsia="es-ES"/>
        </w:rPr>
        <w:t xml:space="preserve">en cumplimiento al requerimiento formulado por la Magistrada Instructora, </w:t>
      </w:r>
      <w:r w:rsidR="00B569C7" w:rsidRPr="0080467C">
        <w:rPr>
          <w:rFonts w:ascii="Arial" w:hAnsi="Arial" w:cs="Arial"/>
          <w:sz w:val="28"/>
          <w:szCs w:val="28"/>
          <w:lang w:eastAsia="es-ES"/>
        </w:rPr>
        <w:t xml:space="preserve">a fin de que </w:t>
      </w:r>
      <w:r w:rsidR="00B157F8" w:rsidRPr="0080467C">
        <w:rPr>
          <w:rFonts w:ascii="Arial" w:hAnsi="Arial" w:cs="Arial"/>
          <w:sz w:val="28"/>
          <w:szCs w:val="28"/>
          <w:lang w:eastAsia="es-ES"/>
        </w:rPr>
        <w:t xml:space="preserve">la citada </w:t>
      </w:r>
      <w:r w:rsidR="00B157F8" w:rsidRPr="0080467C">
        <w:rPr>
          <w:rFonts w:ascii="Arial" w:hAnsi="Arial" w:cs="Arial"/>
          <w:i/>
          <w:iCs/>
          <w:sz w:val="28"/>
          <w:szCs w:val="28"/>
          <w:lang w:eastAsia="es-ES"/>
        </w:rPr>
        <w:t xml:space="preserve">Junta Cívica Electoral </w:t>
      </w:r>
      <w:r w:rsidR="00B157F8" w:rsidRPr="0080467C">
        <w:rPr>
          <w:rFonts w:ascii="Arial" w:hAnsi="Arial" w:cs="Arial"/>
          <w:sz w:val="28"/>
          <w:szCs w:val="28"/>
          <w:lang w:eastAsia="es-ES"/>
        </w:rPr>
        <w:t xml:space="preserve">informara si recibió algún escrito de incidentes o impugnación, o bien, si en forma verbal o escrita alguna de las personas integrantes formuló alguna </w:t>
      </w:r>
      <w:r w:rsidR="00E40DE6" w:rsidRPr="0080467C">
        <w:rPr>
          <w:rFonts w:ascii="Arial" w:hAnsi="Arial" w:cs="Arial"/>
          <w:sz w:val="28"/>
          <w:szCs w:val="28"/>
          <w:lang w:eastAsia="es-ES"/>
        </w:rPr>
        <w:t>i</w:t>
      </w:r>
      <w:r w:rsidR="00B157F8" w:rsidRPr="0080467C">
        <w:rPr>
          <w:rFonts w:ascii="Arial" w:hAnsi="Arial" w:cs="Arial"/>
          <w:sz w:val="28"/>
          <w:szCs w:val="28"/>
          <w:lang w:eastAsia="es-ES"/>
        </w:rPr>
        <w:t>n</w:t>
      </w:r>
      <w:r w:rsidR="00E40DE6" w:rsidRPr="0080467C">
        <w:rPr>
          <w:rFonts w:ascii="Arial" w:hAnsi="Arial" w:cs="Arial"/>
          <w:sz w:val="28"/>
          <w:szCs w:val="28"/>
          <w:lang w:eastAsia="es-ES"/>
        </w:rPr>
        <w:t>con</w:t>
      </w:r>
      <w:r w:rsidR="00B157F8" w:rsidRPr="0080467C">
        <w:rPr>
          <w:rFonts w:ascii="Arial" w:hAnsi="Arial" w:cs="Arial"/>
          <w:sz w:val="28"/>
          <w:szCs w:val="28"/>
          <w:lang w:eastAsia="es-ES"/>
        </w:rPr>
        <w:t>formidad, dicho órgano</w:t>
      </w:r>
      <w:r w:rsidR="00397DCB" w:rsidRPr="0080467C">
        <w:rPr>
          <w:rFonts w:ascii="Arial" w:hAnsi="Arial" w:cs="Arial"/>
          <w:sz w:val="28"/>
          <w:szCs w:val="28"/>
          <w:lang w:eastAsia="es-ES"/>
        </w:rPr>
        <w:t xml:space="preserve"> </w:t>
      </w:r>
      <w:r w:rsidR="00B157F8" w:rsidRPr="0080467C">
        <w:rPr>
          <w:rFonts w:ascii="Arial" w:hAnsi="Arial" w:cs="Arial"/>
          <w:sz w:val="28"/>
          <w:szCs w:val="28"/>
          <w:lang w:eastAsia="es-ES"/>
        </w:rPr>
        <w:t xml:space="preserve">informó que </w:t>
      </w:r>
      <w:r w:rsidR="00397DCB" w:rsidRPr="0080467C">
        <w:rPr>
          <w:rFonts w:ascii="Arial" w:hAnsi="Arial" w:cs="Arial"/>
          <w:sz w:val="28"/>
          <w:szCs w:val="28"/>
          <w:lang w:eastAsia="es-ES"/>
        </w:rPr>
        <w:t>no recibió ninguna manifestación o notificación dentro de los plazos para recibir impugnaciones en contra del proceso</w:t>
      </w:r>
      <w:r w:rsidR="00E935D7" w:rsidRPr="0080467C">
        <w:rPr>
          <w:rFonts w:ascii="Arial" w:hAnsi="Arial" w:cs="Arial"/>
          <w:sz w:val="28"/>
          <w:szCs w:val="28"/>
          <w:lang w:eastAsia="es-ES"/>
        </w:rPr>
        <w:t xml:space="preserve"> electivo. </w:t>
      </w:r>
    </w:p>
    <w:p w14:paraId="7EE17DDB" w14:textId="06A39E58" w:rsidR="007403A2" w:rsidRPr="0080467C" w:rsidRDefault="007403A2" w:rsidP="00520BF7">
      <w:pPr>
        <w:widowControl w:val="0"/>
        <w:spacing w:after="0" w:line="360" w:lineRule="auto"/>
        <w:jc w:val="both"/>
        <w:rPr>
          <w:rFonts w:ascii="Arial" w:hAnsi="Arial" w:cs="Arial"/>
          <w:sz w:val="28"/>
          <w:szCs w:val="28"/>
          <w:lang w:eastAsia="es-ES"/>
        </w:rPr>
      </w:pPr>
    </w:p>
    <w:p w14:paraId="20E756A9" w14:textId="46012F40" w:rsidR="007403A2" w:rsidRPr="0080467C" w:rsidRDefault="00E935D7"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Por tanto, no existe prueba, ni siquiera de carácter indiciario, respecto de las </w:t>
      </w:r>
      <w:r w:rsidR="00E40DE6" w:rsidRPr="0080467C">
        <w:rPr>
          <w:rFonts w:ascii="Arial" w:hAnsi="Arial" w:cs="Arial"/>
          <w:sz w:val="28"/>
          <w:szCs w:val="28"/>
          <w:lang w:eastAsia="es-ES"/>
        </w:rPr>
        <w:t>irregularidades</w:t>
      </w:r>
      <w:r w:rsidRPr="0080467C">
        <w:rPr>
          <w:rFonts w:ascii="Arial" w:hAnsi="Arial" w:cs="Arial"/>
          <w:sz w:val="28"/>
          <w:szCs w:val="28"/>
          <w:lang w:eastAsia="es-ES"/>
        </w:rPr>
        <w:t xml:space="preserve"> que refiere la </w:t>
      </w:r>
      <w:r w:rsidRPr="0080467C">
        <w:rPr>
          <w:rFonts w:ascii="Arial" w:hAnsi="Arial" w:cs="Arial"/>
          <w:i/>
          <w:iCs/>
          <w:sz w:val="28"/>
          <w:szCs w:val="28"/>
          <w:lang w:eastAsia="es-ES"/>
        </w:rPr>
        <w:t>parte actora</w:t>
      </w:r>
      <w:r w:rsidRPr="0080467C">
        <w:rPr>
          <w:rFonts w:ascii="Arial" w:hAnsi="Arial" w:cs="Arial"/>
          <w:sz w:val="28"/>
          <w:szCs w:val="28"/>
          <w:lang w:eastAsia="es-ES"/>
        </w:rPr>
        <w:t xml:space="preserve">, </w:t>
      </w:r>
      <w:r w:rsidR="000C76DC" w:rsidRPr="0080467C">
        <w:rPr>
          <w:rFonts w:ascii="Arial" w:hAnsi="Arial" w:cs="Arial"/>
          <w:sz w:val="28"/>
          <w:szCs w:val="28"/>
          <w:lang w:eastAsia="es-ES"/>
        </w:rPr>
        <w:t xml:space="preserve">lo cual era indispensable para tenerlas por acreditadas, toda vez que son hechos que no le constaron </w:t>
      </w:r>
      <w:r w:rsidR="00DE70C4" w:rsidRPr="0080467C">
        <w:rPr>
          <w:rFonts w:ascii="Arial" w:hAnsi="Arial" w:cs="Arial"/>
          <w:sz w:val="28"/>
          <w:szCs w:val="28"/>
          <w:lang w:eastAsia="es-ES"/>
        </w:rPr>
        <w:t xml:space="preserve">directamente </w:t>
      </w:r>
      <w:r w:rsidR="000C76DC" w:rsidRPr="0080467C">
        <w:rPr>
          <w:rFonts w:ascii="Arial" w:hAnsi="Arial" w:cs="Arial"/>
          <w:sz w:val="28"/>
          <w:szCs w:val="28"/>
          <w:lang w:eastAsia="es-ES"/>
        </w:rPr>
        <w:t xml:space="preserve">a dicha </w:t>
      </w:r>
      <w:r w:rsidR="000C76DC" w:rsidRPr="0080467C">
        <w:rPr>
          <w:rFonts w:ascii="Arial" w:hAnsi="Arial" w:cs="Arial"/>
          <w:i/>
          <w:iCs/>
          <w:sz w:val="28"/>
          <w:szCs w:val="28"/>
          <w:lang w:eastAsia="es-ES"/>
        </w:rPr>
        <w:t xml:space="preserve">parte demandante, </w:t>
      </w:r>
      <w:r w:rsidR="000C76DC" w:rsidRPr="0080467C">
        <w:rPr>
          <w:rFonts w:ascii="Arial" w:hAnsi="Arial" w:cs="Arial"/>
          <w:sz w:val="28"/>
          <w:szCs w:val="28"/>
          <w:lang w:eastAsia="es-ES"/>
        </w:rPr>
        <w:t xml:space="preserve">sino que </w:t>
      </w:r>
      <w:r w:rsidR="00DE70C4" w:rsidRPr="0080467C">
        <w:rPr>
          <w:rFonts w:ascii="Arial" w:hAnsi="Arial" w:cs="Arial"/>
          <w:sz w:val="28"/>
          <w:szCs w:val="28"/>
          <w:lang w:eastAsia="es-ES"/>
        </w:rPr>
        <w:t xml:space="preserve">le fueron comunicadas por una tercera persona. </w:t>
      </w:r>
    </w:p>
    <w:p w14:paraId="66AF946F" w14:textId="226DA0F7" w:rsidR="007403A2" w:rsidRPr="0080467C" w:rsidRDefault="007403A2" w:rsidP="00520BF7">
      <w:pPr>
        <w:widowControl w:val="0"/>
        <w:spacing w:after="0" w:line="360" w:lineRule="auto"/>
        <w:jc w:val="both"/>
        <w:rPr>
          <w:rFonts w:ascii="Arial" w:hAnsi="Arial" w:cs="Arial"/>
          <w:sz w:val="28"/>
          <w:szCs w:val="28"/>
          <w:lang w:eastAsia="es-ES"/>
        </w:rPr>
      </w:pPr>
    </w:p>
    <w:p w14:paraId="24B72405" w14:textId="13E131BF" w:rsidR="004C7504" w:rsidRPr="0080467C" w:rsidRDefault="004C7504" w:rsidP="00520BF7">
      <w:pPr>
        <w:widowControl w:val="0"/>
        <w:spacing w:after="0" w:line="360" w:lineRule="auto"/>
        <w:jc w:val="both"/>
        <w:rPr>
          <w:rFonts w:ascii="Arial" w:hAnsi="Arial" w:cs="Arial"/>
          <w:i/>
          <w:iCs/>
          <w:sz w:val="28"/>
          <w:szCs w:val="28"/>
          <w:lang w:eastAsia="es-ES"/>
        </w:rPr>
      </w:pPr>
      <w:r w:rsidRPr="0080467C">
        <w:rPr>
          <w:rFonts w:ascii="Arial" w:hAnsi="Arial" w:cs="Arial"/>
          <w:sz w:val="28"/>
          <w:szCs w:val="28"/>
          <w:lang w:eastAsia="es-ES"/>
        </w:rPr>
        <w:t xml:space="preserve">Ello, además, pues si bien, la </w:t>
      </w:r>
      <w:r w:rsidRPr="0080467C">
        <w:rPr>
          <w:rFonts w:ascii="Arial" w:hAnsi="Arial" w:cs="Arial"/>
          <w:i/>
          <w:iCs/>
          <w:sz w:val="28"/>
          <w:szCs w:val="28"/>
          <w:lang w:eastAsia="es-ES"/>
        </w:rPr>
        <w:t xml:space="preserve">parte actora </w:t>
      </w:r>
      <w:r w:rsidRPr="0080467C">
        <w:rPr>
          <w:rFonts w:ascii="Arial" w:hAnsi="Arial" w:cs="Arial"/>
          <w:sz w:val="28"/>
          <w:szCs w:val="28"/>
          <w:lang w:eastAsia="es-ES"/>
        </w:rPr>
        <w:t xml:space="preserve">ofreció la prueba testimonial a cargo de </w:t>
      </w:r>
      <w:r w:rsidR="00E726D9" w:rsidRPr="0080467C">
        <w:rPr>
          <w:rFonts w:ascii="Arial" w:hAnsi="Arial" w:cs="Arial"/>
          <w:sz w:val="28"/>
          <w:szCs w:val="28"/>
          <w:lang w:eastAsia="es-ES"/>
        </w:rPr>
        <w:t xml:space="preserve">María Azucena Velázquez Montesinos, la misma fue desechada en acuerdo dictado por la Magistrada Instructora el </w:t>
      </w:r>
      <w:r w:rsidR="00311F16">
        <w:rPr>
          <w:rFonts w:ascii="Arial" w:hAnsi="Arial" w:cs="Arial"/>
          <w:sz w:val="28"/>
          <w:szCs w:val="28"/>
          <w:lang w:eastAsia="es-ES"/>
        </w:rPr>
        <w:t>siete de noviembre de dos mil veintidós,</w:t>
      </w:r>
      <w:r w:rsidR="00E726D9" w:rsidRPr="0080467C">
        <w:rPr>
          <w:rFonts w:ascii="Arial" w:hAnsi="Arial" w:cs="Arial"/>
          <w:sz w:val="28"/>
          <w:szCs w:val="28"/>
          <w:lang w:eastAsia="es-ES"/>
        </w:rPr>
        <w:t xml:space="preserve"> toda vez que </w:t>
      </w:r>
      <w:r w:rsidR="00094CCC" w:rsidRPr="0080467C">
        <w:rPr>
          <w:rFonts w:ascii="Arial" w:hAnsi="Arial" w:cs="Arial"/>
          <w:sz w:val="28"/>
          <w:szCs w:val="28"/>
          <w:lang w:eastAsia="es-ES"/>
        </w:rPr>
        <w:t xml:space="preserve">su ofrecimiento no cumplió con lo establecido en el artículo 53, fracción VI, de la </w:t>
      </w:r>
      <w:r w:rsidR="00094CCC" w:rsidRPr="0080467C">
        <w:rPr>
          <w:rFonts w:ascii="Arial" w:hAnsi="Arial" w:cs="Arial"/>
          <w:i/>
          <w:iCs/>
          <w:sz w:val="28"/>
          <w:szCs w:val="28"/>
          <w:lang w:eastAsia="es-ES"/>
        </w:rPr>
        <w:t xml:space="preserve">Ley Procesal: </w:t>
      </w:r>
    </w:p>
    <w:p w14:paraId="17FAB652" w14:textId="08312502" w:rsidR="00094CCC" w:rsidRPr="0080467C" w:rsidRDefault="00094CCC" w:rsidP="00520BF7">
      <w:pPr>
        <w:widowControl w:val="0"/>
        <w:spacing w:after="0" w:line="360" w:lineRule="auto"/>
        <w:jc w:val="both"/>
        <w:rPr>
          <w:rFonts w:ascii="Arial" w:hAnsi="Arial" w:cs="Arial"/>
          <w:i/>
          <w:iCs/>
          <w:sz w:val="28"/>
          <w:szCs w:val="28"/>
          <w:lang w:eastAsia="es-ES"/>
        </w:rPr>
      </w:pPr>
    </w:p>
    <w:p w14:paraId="3F6B7248" w14:textId="77777777" w:rsidR="00094CCC" w:rsidRPr="0080467C" w:rsidRDefault="00094CCC" w:rsidP="00717A0C">
      <w:pPr>
        <w:widowControl w:val="0"/>
        <w:spacing w:after="0" w:line="240" w:lineRule="auto"/>
        <w:ind w:left="567" w:right="567"/>
        <w:jc w:val="both"/>
        <w:rPr>
          <w:rFonts w:ascii="Arial" w:hAnsi="Arial" w:cs="Arial"/>
          <w:sz w:val="24"/>
          <w:szCs w:val="24"/>
          <w:lang w:eastAsia="es-ES"/>
        </w:rPr>
      </w:pPr>
      <w:r w:rsidRPr="0080467C">
        <w:rPr>
          <w:rFonts w:ascii="Arial" w:hAnsi="Arial" w:cs="Arial"/>
          <w:b/>
          <w:bCs/>
          <w:sz w:val="24"/>
          <w:szCs w:val="24"/>
          <w:lang w:eastAsia="es-ES"/>
        </w:rPr>
        <w:t>“Artículo 53.</w:t>
      </w:r>
      <w:r w:rsidRPr="0080467C">
        <w:rPr>
          <w:rFonts w:ascii="Arial" w:hAnsi="Arial" w:cs="Arial"/>
          <w:sz w:val="24"/>
          <w:szCs w:val="24"/>
          <w:lang w:eastAsia="es-ES"/>
        </w:rPr>
        <w:t xml:space="preserve"> Sólo podrán ser ofrecidas y admitidas las pruebas siguientes: </w:t>
      </w:r>
    </w:p>
    <w:p w14:paraId="49F61A2A" w14:textId="77777777" w:rsidR="00094CCC" w:rsidRPr="0080467C" w:rsidRDefault="00094CCC" w:rsidP="00717A0C">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w:t>
      </w:r>
    </w:p>
    <w:p w14:paraId="60658090" w14:textId="40D71C5B" w:rsidR="00094CCC" w:rsidRPr="0080467C" w:rsidRDefault="00094CCC" w:rsidP="00717A0C">
      <w:pPr>
        <w:widowControl w:val="0"/>
        <w:spacing w:after="0" w:line="240" w:lineRule="auto"/>
        <w:ind w:left="567" w:right="567"/>
        <w:jc w:val="both"/>
        <w:rPr>
          <w:rFonts w:ascii="Arial" w:hAnsi="Arial" w:cs="Arial"/>
          <w:sz w:val="24"/>
          <w:szCs w:val="24"/>
          <w:lang w:eastAsia="es-ES"/>
        </w:rPr>
      </w:pPr>
      <w:r w:rsidRPr="0080467C">
        <w:rPr>
          <w:rFonts w:ascii="Arial" w:hAnsi="Arial" w:cs="Arial"/>
          <w:sz w:val="24"/>
          <w:szCs w:val="24"/>
          <w:lang w:eastAsia="es-ES"/>
        </w:rPr>
        <w:t xml:space="preserve">VI. La confesional y la testimonial, cuando versen sobre declaraciones que consten en acta levantada ante fedatario público que las haya recibido directamente de la parte declarante, y siempre que esta última quede debidamente identificada y asiente a (sic) la razón de su </w:t>
      </w:r>
      <w:r w:rsidR="00FE0FD7" w:rsidRPr="0080467C">
        <w:rPr>
          <w:rFonts w:ascii="Arial" w:hAnsi="Arial" w:cs="Arial"/>
          <w:sz w:val="24"/>
          <w:szCs w:val="24"/>
          <w:lang w:eastAsia="es-ES"/>
        </w:rPr>
        <w:t>dicho;</w:t>
      </w:r>
      <w:r w:rsidRPr="0080467C">
        <w:rPr>
          <w:rFonts w:ascii="Arial" w:hAnsi="Arial" w:cs="Arial"/>
          <w:sz w:val="24"/>
          <w:szCs w:val="24"/>
          <w:lang w:eastAsia="es-ES"/>
        </w:rPr>
        <w:t xml:space="preserve">” </w:t>
      </w:r>
    </w:p>
    <w:p w14:paraId="5793AA11" w14:textId="3CC3B747" w:rsidR="004C7504" w:rsidRPr="0080467C" w:rsidRDefault="004C7504" w:rsidP="00520BF7">
      <w:pPr>
        <w:widowControl w:val="0"/>
        <w:spacing w:after="0" w:line="360" w:lineRule="auto"/>
        <w:jc w:val="both"/>
        <w:rPr>
          <w:rFonts w:ascii="Arial" w:hAnsi="Arial" w:cs="Arial"/>
          <w:sz w:val="28"/>
          <w:szCs w:val="28"/>
          <w:lang w:eastAsia="es-ES"/>
        </w:rPr>
      </w:pPr>
    </w:p>
    <w:p w14:paraId="3B5B0020" w14:textId="1543A2CA" w:rsidR="00C145D8" w:rsidRPr="0080467C" w:rsidRDefault="00C145D8"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lastRenderedPageBreak/>
        <w:t xml:space="preserve">Esto es, la prueba testimonial podrá ser admitida en los medios de impugnación previstos en la </w:t>
      </w:r>
      <w:r w:rsidRPr="0080467C">
        <w:rPr>
          <w:rFonts w:ascii="Arial" w:hAnsi="Arial" w:cs="Arial"/>
          <w:i/>
          <w:iCs/>
          <w:sz w:val="28"/>
          <w:szCs w:val="28"/>
          <w:lang w:eastAsia="es-ES"/>
        </w:rPr>
        <w:t xml:space="preserve">Ley Procesal </w:t>
      </w:r>
      <w:r w:rsidRPr="0080467C">
        <w:rPr>
          <w:rFonts w:ascii="Arial" w:hAnsi="Arial" w:cs="Arial"/>
          <w:sz w:val="28"/>
          <w:szCs w:val="28"/>
          <w:lang w:eastAsia="es-ES"/>
        </w:rPr>
        <w:t xml:space="preserve">cuando esté relacionada con </w:t>
      </w:r>
      <w:r w:rsidR="00F84D99" w:rsidRPr="0080467C">
        <w:rPr>
          <w:rFonts w:ascii="Arial" w:hAnsi="Arial" w:cs="Arial"/>
          <w:sz w:val="28"/>
          <w:szCs w:val="28"/>
          <w:lang w:eastAsia="es-ES"/>
        </w:rPr>
        <w:t>declaraciones rendidas ante persona con fe pública</w:t>
      </w:r>
      <w:r w:rsidR="00385498" w:rsidRPr="0080467C">
        <w:rPr>
          <w:rFonts w:ascii="Arial" w:hAnsi="Arial" w:cs="Arial"/>
          <w:sz w:val="28"/>
          <w:szCs w:val="28"/>
          <w:lang w:eastAsia="es-ES"/>
        </w:rPr>
        <w:t xml:space="preserve">, lo que no acontece en el caso, puesto que las declaraciones sólo fueron referidas directamente a la </w:t>
      </w:r>
      <w:r w:rsidR="00385498" w:rsidRPr="0080467C">
        <w:rPr>
          <w:rFonts w:ascii="Arial" w:hAnsi="Arial" w:cs="Arial"/>
          <w:i/>
          <w:iCs/>
          <w:sz w:val="28"/>
          <w:szCs w:val="28"/>
          <w:lang w:eastAsia="es-ES"/>
        </w:rPr>
        <w:t xml:space="preserve">parte demandante </w:t>
      </w:r>
      <w:r w:rsidR="00385498" w:rsidRPr="0080467C">
        <w:rPr>
          <w:rFonts w:ascii="Arial" w:hAnsi="Arial" w:cs="Arial"/>
          <w:sz w:val="28"/>
          <w:szCs w:val="28"/>
          <w:lang w:eastAsia="es-ES"/>
        </w:rPr>
        <w:t xml:space="preserve">por una tercera persona. </w:t>
      </w:r>
    </w:p>
    <w:p w14:paraId="5EC8E49D" w14:textId="5BF754F1" w:rsidR="00385498" w:rsidRPr="0080467C" w:rsidRDefault="00385498" w:rsidP="00520BF7">
      <w:pPr>
        <w:widowControl w:val="0"/>
        <w:spacing w:after="0" w:line="360" w:lineRule="auto"/>
        <w:jc w:val="both"/>
        <w:rPr>
          <w:rFonts w:ascii="Arial" w:hAnsi="Arial" w:cs="Arial"/>
          <w:sz w:val="28"/>
          <w:szCs w:val="28"/>
          <w:lang w:eastAsia="es-ES"/>
        </w:rPr>
      </w:pPr>
    </w:p>
    <w:p w14:paraId="62C4F314" w14:textId="3DCF79F4" w:rsidR="000A3C90" w:rsidRPr="0080467C" w:rsidRDefault="000A3C90" w:rsidP="00520BF7">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Por tanto, el agravio es inatendible, toda vez que no existe sustento probatorio alguno en autos que permita analizar y, en su caso, tener por </w:t>
      </w:r>
      <w:r w:rsidR="004C7504" w:rsidRPr="0080467C">
        <w:rPr>
          <w:rFonts w:ascii="Arial" w:hAnsi="Arial" w:cs="Arial"/>
          <w:sz w:val="28"/>
          <w:szCs w:val="28"/>
          <w:lang w:eastAsia="es-ES"/>
        </w:rPr>
        <w:t xml:space="preserve">acreditados los hechos que refiere la </w:t>
      </w:r>
      <w:r w:rsidR="004C7504" w:rsidRPr="0080467C">
        <w:rPr>
          <w:rFonts w:ascii="Arial" w:hAnsi="Arial" w:cs="Arial"/>
          <w:i/>
          <w:iCs/>
          <w:sz w:val="28"/>
          <w:szCs w:val="28"/>
          <w:lang w:eastAsia="es-ES"/>
        </w:rPr>
        <w:t xml:space="preserve">parte actora. </w:t>
      </w:r>
      <w:r w:rsidR="004C7504" w:rsidRPr="0080467C">
        <w:rPr>
          <w:rFonts w:ascii="Arial" w:hAnsi="Arial" w:cs="Arial"/>
          <w:sz w:val="28"/>
          <w:szCs w:val="28"/>
          <w:lang w:eastAsia="es-ES"/>
        </w:rPr>
        <w:t xml:space="preserve"> </w:t>
      </w:r>
    </w:p>
    <w:p w14:paraId="5B865AC2" w14:textId="4C54AB81" w:rsidR="00385498" w:rsidRPr="0080467C" w:rsidRDefault="00385498" w:rsidP="00520BF7">
      <w:pPr>
        <w:widowControl w:val="0"/>
        <w:spacing w:after="0" w:line="360" w:lineRule="auto"/>
        <w:jc w:val="both"/>
        <w:rPr>
          <w:rFonts w:ascii="Arial" w:hAnsi="Arial" w:cs="Arial"/>
          <w:sz w:val="28"/>
          <w:szCs w:val="28"/>
          <w:lang w:eastAsia="es-ES"/>
        </w:rPr>
      </w:pPr>
    </w:p>
    <w:p w14:paraId="119ECF1E" w14:textId="792CCA18" w:rsidR="00520BF7" w:rsidRPr="0080467C" w:rsidRDefault="00385498" w:rsidP="00096082">
      <w:pPr>
        <w:widowControl w:val="0"/>
        <w:spacing w:after="0" w:line="360" w:lineRule="auto"/>
        <w:jc w:val="both"/>
        <w:rPr>
          <w:rFonts w:ascii="Arial" w:hAnsi="Arial" w:cs="Arial"/>
          <w:sz w:val="28"/>
          <w:szCs w:val="28"/>
          <w:lang w:eastAsia="es-ES"/>
        </w:rPr>
      </w:pPr>
      <w:r w:rsidRPr="0080467C">
        <w:rPr>
          <w:rFonts w:ascii="Arial" w:hAnsi="Arial" w:cs="Arial"/>
          <w:sz w:val="28"/>
          <w:szCs w:val="28"/>
          <w:lang w:eastAsia="es-ES"/>
        </w:rPr>
        <w:t xml:space="preserve">En consecuencia, tampoco es atendible </w:t>
      </w:r>
      <w:r w:rsidR="00096082" w:rsidRPr="0080467C">
        <w:rPr>
          <w:rFonts w:ascii="Arial" w:hAnsi="Arial" w:cs="Arial"/>
          <w:sz w:val="28"/>
          <w:szCs w:val="28"/>
          <w:lang w:eastAsia="es-ES"/>
        </w:rPr>
        <w:t xml:space="preserve">su pretensión de que se determine responsabilidad por infracciones </w:t>
      </w:r>
      <w:r w:rsidR="00520BF7" w:rsidRPr="0080467C">
        <w:rPr>
          <w:rFonts w:ascii="Arial" w:hAnsi="Arial" w:cs="Arial"/>
          <w:sz w:val="28"/>
          <w:szCs w:val="28"/>
          <w:lang w:eastAsia="es-ES"/>
        </w:rPr>
        <w:t>cometidas a las disposiciones electorales</w:t>
      </w:r>
      <w:r w:rsidR="003D38DE" w:rsidRPr="0080467C">
        <w:rPr>
          <w:rFonts w:ascii="Arial" w:hAnsi="Arial" w:cs="Arial"/>
          <w:sz w:val="28"/>
          <w:szCs w:val="28"/>
          <w:lang w:eastAsia="es-ES"/>
        </w:rPr>
        <w:t xml:space="preserve">, puesto que, además de que es una cuestión que, en su caso, debe ser planteada ante el </w:t>
      </w:r>
      <w:r w:rsidR="003D38DE" w:rsidRPr="0080467C">
        <w:rPr>
          <w:rFonts w:ascii="Arial" w:hAnsi="Arial" w:cs="Arial"/>
          <w:i/>
          <w:iCs/>
          <w:sz w:val="28"/>
          <w:szCs w:val="28"/>
          <w:lang w:eastAsia="es-ES"/>
        </w:rPr>
        <w:t>Instituto Electoral</w:t>
      </w:r>
      <w:r w:rsidR="003D38DE" w:rsidRPr="0080467C">
        <w:rPr>
          <w:rFonts w:ascii="Arial" w:hAnsi="Arial" w:cs="Arial"/>
          <w:sz w:val="28"/>
          <w:szCs w:val="28"/>
          <w:lang w:eastAsia="es-ES"/>
        </w:rPr>
        <w:t xml:space="preserve">, en términos de la </w:t>
      </w:r>
      <w:r w:rsidR="003D38DE" w:rsidRPr="0080467C">
        <w:rPr>
          <w:rFonts w:ascii="Arial" w:hAnsi="Arial" w:cs="Arial"/>
          <w:i/>
          <w:iCs/>
          <w:sz w:val="28"/>
          <w:szCs w:val="28"/>
          <w:lang w:eastAsia="es-ES"/>
        </w:rPr>
        <w:t>Ley Procesal</w:t>
      </w:r>
      <w:r w:rsidR="003D38DE" w:rsidRPr="0080467C">
        <w:rPr>
          <w:rFonts w:ascii="Arial" w:hAnsi="Arial" w:cs="Arial"/>
          <w:sz w:val="28"/>
          <w:szCs w:val="28"/>
          <w:lang w:eastAsia="es-ES"/>
        </w:rPr>
        <w:t xml:space="preserve">, lo cierto es que no existen elementos que evidencien, al menos indiciariamente, las infracciones que refiere. </w:t>
      </w:r>
      <w:r w:rsidR="00520BF7" w:rsidRPr="0080467C">
        <w:rPr>
          <w:rFonts w:ascii="Arial" w:hAnsi="Arial" w:cs="Arial"/>
          <w:sz w:val="28"/>
          <w:szCs w:val="28"/>
          <w:lang w:eastAsia="es-ES"/>
        </w:rPr>
        <w:t xml:space="preserve"> </w:t>
      </w:r>
    </w:p>
    <w:p w14:paraId="4327467E" w14:textId="77777777" w:rsidR="00780F7C" w:rsidRPr="0080467C" w:rsidRDefault="00780F7C" w:rsidP="00780F7C">
      <w:pPr>
        <w:widowControl w:val="0"/>
        <w:spacing w:after="0" w:line="360" w:lineRule="auto"/>
        <w:jc w:val="both"/>
        <w:rPr>
          <w:rFonts w:ascii="Arial" w:eastAsia="Times New Roman" w:hAnsi="Arial" w:cs="Garamond"/>
          <w:b/>
          <w:bCs/>
          <w:sz w:val="28"/>
          <w:szCs w:val="28"/>
          <w:lang w:eastAsia="es-ES"/>
        </w:rPr>
      </w:pPr>
    </w:p>
    <w:p w14:paraId="5C4063AC" w14:textId="73C4E710" w:rsidR="00365712" w:rsidRPr="0080467C" w:rsidRDefault="00DA3AD2" w:rsidP="00C52B5D">
      <w:pPr>
        <w:autoSpaceDE w:val="0"/>
        <w:autoSpaceDN w:val="0"/>
        <w:adjustRightInd w:val="0"/>
        <w:spacing w:after="0" w:line="360" w:lineRule="auto"/>
        <w:jc w:val="both"/>
        <w:rPr>
          <w:rFonts w:ascii="Arial" w:hAnsi="Arial" w:cs="Arial"/>
          <w:sz w:val="28"/>
          <w:szCs w:val="28"/>
        </w:rPr>
      </w:pPr>
      <w:r w:rsidRPr="0080467C">
        <w:rPr>
          <w:rFonts w:ascii="Arial" w:hAnsi="Arial" w:cs="Arial"/>
          <w:sz w:val="28"/>
          <w:szCs w:val="28"/>
        </w:rPr>
        <w:t xml:space="preserve">Por tanto, dado lo infundado </w:t>
      </w:r>
      <w:r w:rsidR="00465FB3" w:rsidRPr="0080467C">
        <w:rPr>
          <w:rFonts w:ascii="Arial" w:hAnsi="Arial" w:cs="Arial"/>
          <w:sz w:val="28"/>
          <w:szCs w:val="28"/>
        </w:rPr>
        <w:t xml:space="preserve">e inatendible </w:t>
      </w:r>
      <w:r w:rsidRPr="0080467C">
        <w:rPr>
          <w:rFonts w:ascii="Arial" w:hAnsi="Arial" w:cs="Arial"/>
          <w:sz w:val="28"/>
          <w:szCs w:val="28"/>
        </w:rPr>
        <w:t xml:space="preserve">de los agravios, no se acredita irregularidad alguna en la celebración de la </w:t>
      </w:r>
      <w:r w:rsidRPr="0080467C">
        <w:rPr>
          <w:rFonts w:ascii="Arial" w:hAnsi="Arial" w:cs="Arial"/>
          <w:i/>
          <w:iCs/>
          <w:sz w:val="28"/>
          <w:szCs w:val="28"/>
        </w:rPr>
        <w:t xml:space="preserve">elección, </w:t>
      </w:r>
      <w:r w:rsidRPr="0080467C">
        <w:rPr>
          <w:rFonts w:ascii="Arial" w:hAnsi="Arial" w:cs="Arial"/>
          <w:sz w:val="28"/>
          <w:szCs w:val="28"/>
        </w:rPr>
        <w:t xml:space="preserve">por lo cual, lo procedente es </w:t>
      </w:r>
      <w:r w:rsidR="00002CDA" w:rsidRPr="0080467C">
        <w:rPr>
          <w:rFonts w:ascii="Arial" w:hAnsi="Arial" w:cs="Arial"/>
          <w:sz w:val="28"/>
          <w:szCs w:val="28"/>
        </w:rPr>
        <w:t xml:space="preserve">confirmar la validez del proceso electivo. </w:t>
      </w:r>
    </w:p>
    <w:p w14:paraId="08AB7B26" w14:textId="77777777" w:rsidR="00365712" w:rsidRPr="0080467C" w:rsidRDefault="00365712" w:rsidP="00C52B5D">
      <w:pPr>
        <w:autoSpaceDE w:val="0"/>
        <w:autoSpaceDN w:val="0"/>
        <w:adjustRightInd w:val="0"/>
        <w:spacing w:after="0" w:line="360" w:lineRule="auto"/>
        <w:jc w:val="both"/>
        <w:rPr>
          <w:rFonts w:ascii="Arial" w:hAnsi="Arial" w:cs="Arial"/>
          <w:sz w:val="28"/>
          <w:szCs w:val="28"/>
        </w:rPr>
      </w:pPr>
    </w:p>
    <w:p w14:paraId="3DB893FF" w14:textId="3B45F618" w:rsidR="00545830" w:rsidRPr="0080467C" w:rsidRDefault="00545830" w:rsidP="00C52B5D">
      <w:pPr>
        <w:autoSpaceDE w:val="0"/>
        <w:autoSpaceDN w:val="0"/>
        <w:adjustRightInd w:val="0"/>
        <w:spacing w:after="0" w:line="360" w:lineRule="auto"/>
        <w:rPr>
          <w:rFonts w:ascii="Arial" w:hAnsi="Arial" w:cs="Arial"/>
          <w:sz w:val="28"/>
          <w:szCs w:val="28"/>
        </w:rPr>
      </w:pPr>
      <w:r w:rsidRPr="0080467C">
        <w:rPr>
          <w:rFonts w:ascii="Arial" w:hAnsi="Arial" w:cs="Arial"/>
          <w:sz w:val="28"/>
          <w:szCs w:val="28"/>
        </w:rPr>
        <w:t>Por lo expuesto y fundado, se</w:t>
      </w:r>
    </w:p>
    <w:p w14:paraId="6D127573" w14:textId="77777777" w:rsidR="00545830" w:rsidRPr="0080467C" w:rsidRDefault="00545830" w:rsidP="00C52B5D">
      <w:pPr>
        <w:autoSpaceDE w:val="0"/>
        <w:autoSpaceDN w:val="0"/>
        <w:adjustRightInd w:val="0"/>
        <w:spacing w:after="0" w:line="360" w:lineRule="auto"/>
        <w:rPr>
          <w:rFonts w:ascii="Arial" w:hAnsi="Arial" w:cs="Arial"/>
          <w:sz w:val="28"/>
          <w:szCs w:val="28"/>
        </w:rPr>
      </w:pPr>
    </w:p>
    <w:p w14:paraId="7830B87B" w14:textId="77777777" w:rsidR="00545830" w:rsidRPr="0080467C" w:rsidRDefault="00545830" w:rsidP="00C52B5D">
      <w:pPr>
        <w:autoSpaceDE w:val="0"/>
        <w:autoSpaceDN w:val="0"/>
        <w:adjustRightInd w:val="0"/>
        <w:spacing w:after="0" w:line="360" w:lineRule="auto"/>
        <w:jc w:val="center"/>
        <w:rPr>
          <w:rFonts w:ascii="Arial" w:hAnsi="Arial" w:cs="Arial"/>
          <w:b/>
          <w:sz w:val="28"/>
          <w:szCs w:val="28"/>
        </w:rPr>
      </w:pPr>
      <w:r w:rsidRPr="0080467C">
        <w:rPr>
          <w:rFonts w:ascii="Arial" w:hAnsi="Arial" w:cs="Arial"/>
          <w:b/>
          <w:sz w:val="28"/>
          <w:szCs w:val="28"/>
        </w:rPr>
        <w:t>RESUELVE:</w:t>
      </w:r>
    </w:p>
    <w:p w14:paraId="002242B2" w14:textId="77777777" w:rsidR="00545830" w:rsidRPr="0080467C" w:rsidRDefault="00545830" w:rsidP="00C52B5D">
      <w:pPr>
        <w:autoSpaceDE w:val="0"/>
        <w:autoSpaceDN w:val="0"/>
        <w:adjustRightInd w:val="0"/>
        <w:spacing w:after="0" w:line="360" w:lineRule="auto"/>
        <w:jc w:val="both"/>
        <w:rPr>
          <w:rFonts w:ascii="Arial" w:hAnsi="Arial" w:cs="Arial"/>
          <w:sz w:val="28"/>
          <w:szCs w:val="28"/>
        </w:rPr>
      </w:pPr>
    </w:p>
    <w:p w14:paraId="0117824A" w14:textId="77777777" w:rsidR="00C52B5D" w:rsidRPr="0080467C" w:rsidRDefault="00C52B5D" w:rsidP="00C52B5D">
      <w:pPr>
        <w:spacing w:after="0" w:line="360" w:lineRule="auto"/>
        <w:jc w:val="both"/>
        <w:rPr>
          <w:rFonts w:ascii="Arial" w:hAnsi="Arial" w:cs="Arial"/>
          <w:b/>
          <w:sz w:val="28"/>
          <w:szCs w:val="28"/>
        </w:rPr>
      </w:pPr>
      <w:bookmarkStart w:id="25" w:name="_Hlk120704587"/>
      <w:bookmarkStart w:id="26" w:name="_Hlk103081022"/>
      <w:r w:rsidRPr="0080467C">
        <w:rPr>
          <w:rFonts w:ascii="Arial" w:hAnsi="Arial" w:cs="Arial"/>
          <w:b/>
          <w:sz w:val="28"/>
          <w:szCs w:val="28"/>
        </w:rPr>
        <w:lastRenderedPageBreak/>
        <w:t xml:space="preserve">PRIMERO. </w:t>
      </w:r>
      <w:r w:rsidRPr="0080467C">
        <w:rPr>
          <w:rFonts w:ascii="Arial" w:hAnsi="Arial" w:cs="Arial"/>
          <w:bCs/>
          <w:sz w:val="28"/>
          <w:szCs w:val="28"/>
        </w:rPr>
        <w:t xml:space="preserve">Se </w:t>
      </w:r>
      <w:r w:rsidRPr="0080467C">
        <w:rPr>
          <w:rFonts w:ascii="Arial" w:hAnsi="Arial" w:cs="Arial"/>
          <w:b/>
          <w:sz w:val="28"/>
          <w:szCs w:val="28"/>
        </w:rPr>
        <w:t>acumula</w:t>
      </w:r>
      <w:r w:rsidRPr="0080467C">
        <w:rPr>
          <w:rFonts w:ascii="Arial" w:hAnsi="Arial" w:cs="Arial"/>
          <w:bCs/>
          <w:sz w:val="28"/>
          <w:szCs w:val="28"/>
        </w:rPr>
        <w:t xml:space="preserve"> el juicio TECDMX-JLDC-180/2022 al juicio TECDMX-JLDC-076/2022, en términos de la consideración </w:t>
      </w:r>
      <w:r w:rsidRPr="0080467C">
        <w:rPr>
          <w:rFonts w:ascii="Arial" w:hAnsi="Arial" w:cs="Arial"/>
          <w:b/>
          <w:sz w:val="28"/>
          <w:szCs w:val="28"/>
        </w:rPr>
        <w:t>SEGUNDA</w:t>
      </w:r>
      <w:r w:rsidRPr="0080467C">
        <w:rPr>
          <w:rFonts w:ascii="Arial" w:hAnsi="Arial" w:cs="Arial"/>
          <w:bCs/>
          <w:sz w:val="28"/>
          <w:szCs w:val="28"/>
        </w:rPr>
        <w:t>.</w:t>
      </w:r>
      <w:r w:rsidRPr="0080467C">
        <w:rPr>
          <w:rFonts w:ascii="Arial" w:hAnsi="Arial" w:cs="Arial"/>
          <w:b/>
          <w:sz w:val="28"/>
          <w:szCs w:val="28"/>
        </w:rPr>
        <w:t xml:space="preserve"> </w:t>
      </w:r>
    </w:p>
    <w:p w14:paraId="0ABC9E74" w14:textId="77777777" w:rsidR="00C52B5D" w:rsidRPr="0080467C" w:rsidRDefault="00C52B5D" w:rsidP="00C52B5D">
      <w:pPr>
        <w:spacing w:after="0" w:line="360" w:lineRule="auto"/>
        <w:jc w:val="both"/>
        <w:rPr>
          <w:rFonts w:ascii="Arial" w:hAnsi="Arial" w:cs="Arial"/>
          <w:b/>
          <w:sz w:val="28"/>
          <w:szCs w:val="28"/>
        </w:rPr>
      </w:pPr>
    </w:p>
    <w:p w14:paraId="7E843EBC" w14:textId="6AB26BB6" w:rsidR="002600DA" w:rsidRPr="0080467C" w:rsidRDefault="004A2153" w:rsidP="00545830">
      <w:pPr>
        <w:spacing w:after="0" w:line="360" w:lineRule="auto"/>
        <w:jc w:val="both"/>
        <w:rPr>
          <w:rFonts w:ascii="Arial" w:hAnsi="Arial" w:cs="Arial"/>
          <w:bCs/>
          <w:sz w:val="28"/>
          <w:szCs w:val="28"/>
        </w:rPr>
      </w:pPr>
      <w:r w:rsidRPr="0080467C">
        <w:rPr>
          <w:rFonts w:ascii="Arial" w:hAnsi="Arial" w:cs="Arial"/>
          <w:b/>
          <w:sz w:val="28"/>
          <w:szCs w:val="28"/>
        </w:rPr>
        <w:t>SEGUNDO</w:t>
      </w:r>
      <w:r w:rsidR="002600DA" w:rsidRPr="0080467C">
        <w:rPr>
          <w:rFonts w:ascii="Arial" w:hAnsi="Arial" w:cs="Arial"/>
          <w:b/>
          <w:sz w:val="28"/>
          <w:szCs w:val="28"/>
        </w:rPr>
        <w:t xml:space="preserve">. </w:t>
      </w:r>
      <w:r w:rsidR="002600DA" w:rsidRPr="0080467C">
        <w:rPr>
          <w:rFonts w:ascii="Arial" w:hAnsi="Arial" w:cs="Arial"/>
          <w:bCs/>
          <w:sz w:val="28"/>
          <w:szCs w:val="28"/>
        </w:rPr>
        <w:t>Es procedente el presente juicio para la protección de los derechos político-electorales de la ciudadanía</w:t>
      </w:r>
      <w:r w:rsidR="00A5462C" w:rsidRPr="0080467C">
        <w:rPr>
          <w:rFonts w:ascii="Arial" w:hAnsi="Arial" w:cs="Arial"/>
          <w:bCs/>
          <w:sz w:val="28"/>
          <w:szCs w:val="28"/>
        </w:rPr>
        <w:t xml:space="preserve"> en </w:t>
      </w:r>
      <w:r w:rsidR="00A5462C" w:rsidRPr="0080467C">
        <w:rPr>
          <w:rFonts w:ascii="Arial" w:hAnsi="Arial" w:cs="Arial"/>
          <w:b/>
          <w:sz w:val="28"/>
          <w:szCs w:val="28"/>
        </w:rPr>
        <w:t>salto de la instancia</w:t>
      </w:r>
      <w:r w:rsidR="002600DA" w:rsidRPr="0080467C">
        <w:rPr>
          <w:rFonts w:ascii="Arial" w:hAnsi="Arial" w:cs="Arial"/>
          <w:bCs/>
          <w:sz w:val="28"/>
          <w:szCs w:val="28"/>
        </w:rPr>
        <w:t xml:space="preserve">, de conformidad con la </w:t>
      </w:r>
      <w:r w:rsidR="00751AF6" w:rsidRPr="0080467C">
        <w:rPr>
          <w:rFonts w:ascii="Arial" w:hAnsi="Arial" w:cs="Arial"/>
          <w:bCs/>
          <w:sz w:val="28"/>
          <w:szCs w:val="28"/>
        </w:rPr>
        <w:t>consideración sexta de esta resolución</w:t>
      </w:r>
      <w:r w:rsidR="002600DA" w:rsidRPr="0080467C">
        <w:rPr>
          <w:rFonts w:ascii="Arial" w:hAnsi="Arial" w:cs="Arial"/>
          <w:bCs/>
          <w:sz w:val="28"/>
          <w:szCs w:val="28"/>
        </w:rPr>
        <w:t>.</w:t>
      </w:r>
    </w:p>
    <w:p w14:paraId="4ED02EE7" w14:textId="77777777" w:rsidR="002600DA" w:rsidRPr="0080467C" w:rsidRDefault="002600DA" w:rsidP="00545830">
      <w:pPr>
        <w:spacing w:after="0" w:line="360" w:lineRule="auto"/>
        <w:jc w:val="both"/>
        <w:rPr>
          <w:rFonts w:ascii="Arial" w:hAnsi="Arial" w:cs="Arial"/>
          <w:b/>
          <w:sz w:val="28"/>
          <w:szCs w:val="28"/>
        </w:rPr>
      </w:pPr>
    </w:p>
    <w:p w14:paraId="0C75B009" w14:textId="5EC7A3B1" w:rsidR="00DD4B37" w:rsidRPr="0080467C" w:rsidRDefault="004A2153" w:rsidP="00545830">
      <w:pPr>
        <w:spacing w:after="0" w:line="360" w:lineRule="auto"/>
        <w:jc w:val="both"/>
        <w:rPr>
          <w:rFonts w:ascii="Arial" w:hAnsi="Arial" w:cs="Arial"/>
          <w:bCs/>
          <w:sz w:val="28"/>
          <w:szCs w:val="28"/>
        </w:rPr>
      </w:pPr>
      <w:r w:rsidRPr="0080467C">
        <w:rPr>
          <w:rFonts w:ascii="Arial" w:hAnsi="Arial" w:cs="Arial"/>
          <w:b/>
          <w:sz w:val="28"/>
          <w:szCs w:val="28"/>
        </w:rPr>
        <w:t>TERCERO</w:t>
      </w:r>
      <w:r w:rsidR="00DD4B37" w:rsidRPr="0080467C">
        <w:rPr>
          <w:rFonts w:ascii="Arial" w:hAnsi="Arial" w:cs="Arial"/>
          <w:b/>
          <w:sz w:val="28"/>
          <w:szCs w:val="28"/>
        </w:rPr>
        <w:t xml:space="preserve">. Se sobresee </w:t>
      </w:r>
      <w:r w:rsidR="00BF6E42" w:rsidRPr="0080467C">
        <w:rPr>
          <w:rFonts w:ascii="Arial" w:hAnsi="Arial" w:cs="Arial"/>
          <w:bCs/>
          <w:sz w:val="28"/>
          <w:szCs w:val="28"/>
        </w:rPr>
        <w:t xml:space="preserve">en el </w:t>
      </w:r>
      <w:r w:rsidR="00784D48" w:rsidRPr="0080467C">
        <w:rPr>
          <w:rFonts w:ascii="Arial" w:hAnsi="Arial" w:cs="Arial"/>
          <w:bCs/>
          <w:sz w:val="28"/>
          <w:szCs w:val="28"/>
        </w:rPr>
        <w:t>expediente</w:t>
      </w:r>
      <w:r w:rsidR="00BF6E42" w:rsidRPr="0080467C">
        <w:rPr>
          <w:rFonts w:ascii="Arial" w:hAnsi="Arial" w:cs="Arial"/>
          <w:b/>
          <w:sz w:val="28"/>
          <w:szCs w:val="28"/>
        </w:rPr>
        <w:t xml:space="preserve"> TECDMX-JLDC-076/2022</w:t>
      </w:r>
      <w:r w:rsidR="00BF6E42" w:rsidRPr="0080467C">
        <w:rPr>
          <w:rFonts w:ascii="Arial" w:hAnsi="Arial" w:cs="Arial"/>
          <w:bCs/>
          <w:sz w:val="28"/>
          <w:szCs w:val="28"/>
        </w:rPr>
        <w:t xml:space="preserve"> </w:t>
      </w:r>
      <w:r w:rsidR="00DD4B37" w:rsidRPr="0080467C">
        <w:rPr>
          <w:rFonts w:ascii="Arial" w:hAnsi="Arial" w:cs="Arial"/>
          <w:bCs/>
          <w:sz w:val="28"/>
          <w:szCs w:val="28"/>
        </w:rPr>
        <w:t>respecto a la elección de la Junta Cívica Electoral del Pueblo Originario Santa Úrsula Xitla, Tlalpan</w:t>
      </w:r>
      <w:r w:rsidR="00A17326" w:rsidRPr="0080467C">
        <w:rPr>
          <w:rFonts w:ascii="Arial" w:hAnsi="Arial" w:cs="Arial"/>
          <w:bCs/>
          <w:sz w:val="28"/>
          <w:szCs w:val="28"/>
        </w:rPr>
        <w:t xml:space="preserve">, </w:t>
      </w:r>
      <w:r w:rsidR="00BF6E42" w:rsidRPr="0080467C">
        <w:rPr>
          <w:rFonts w:ascii="Arial" w:hAnsi="Arial" w:cs="Arial"/>
          <w:bCs/>
          <w:sz w:val="28"/>
          <w:szCs w:val="28"/>
        </w:rPr>
        <w:t xml:space="preserve">y en el expediente </w:t>
      </w:r>
      <w:r w:rsidR="00BF6E42" w:rsidRPr="0080467C">
        <w:rPr>
          <w:rFonts w:ascii="Arial" w:hAnsi="Arial" w:cs="Arial"/>
          <w:b/>
          <w:sz w:val="28"/>
          <w:szCs w:val="28"/>
        </w:rPr>
        <w:t xml:space="preserve">TECDMX-JLDC-180/2022 </w:t>
      </w:r>
      <w:r w:rsidR="00BF6E42" w:rsidRPr="0080467C">
        <w:rPr>
          <w:rFonts w:ascii="Arial" w:hAnsi="Arial" w:cs="Arial"/>
          <w:bCs/>
          <w:sz w:val="28"/>
          <w:szCs w:val="28"/>
        </w:rPr>
        <w:t xml:space="preserve">respecto de </w:t>
      </w:r>
      <w:r w:rsidR="00784D48" w:rsidRPr="0080467C">
        <w:rPr>
          <w:rFonts w:ascii="Arial" w:hAnsi="Arial" w:cs="Arial"/>
          <w:bCs/>
          <w:sz w:val="28"/>
          <w:szCs w:val="28"/>
        </w:rPr>
        <w:t>la elección de la Autoridad Tradicional Subdelegado (a).</w:t>
      </w:r>
    </w:p>
    <w:p w14:paraId="00F87656" w14:textId="77777777" w:rsidR="00DD4B37" w:rsidRPr="0080467C" w:rsidRDefault="00DD4B37" w:rsidP="00545830">
      <w:pPr>
        <w:spacing w:after="0" w:line="360" w:lineRule="auto"/>
        <w:jc w:val="both"/>
        <w:rPr>
          <w:rFonts w:ascii="Arial" w:hAnsi="Arial" w:cs="Arial"/>
          <w:b/>
          <w:sz w:val="28"/>
          <w:szCs w:val="28"/>
        </w:rPr>
      </w:pPr>
    </w:p>
    <w:p w14:paraId="3D654B74" w14:textId="1592A19F" w:rsidR="00545830" w:rsidRPr="0080467C" w:rsidRDefault="004A2153" w:rsidP="00545830">
      <w:pPr>
        <w:spacing w:after="0" w:line="360" w:lineRule="auto"/>
        <w:jc w:val="both"/>
        <w:rPr>
          <w:rFonts w:ascii="Arial" w:hAnsi="Arial" w:cs="Arial"/>
          <w:bCs/>
          <w:sz w:val="28"/>
          <w:szCs w:val="28"/>
        </w:rPr>
      </w:pPr>
      <w:r w:rsidRPr="0080467C">
        <w:rPr>
          <w:rFonts w:ascii="Arial" w:hAnsi="Arial" w:cs="Arial"/>
          <w:b/>
          <w:sz w:val="28"/>
          <w:szCs w:val="28"/>
        </w:rPr>
        <w:t>CUARTO</w:t>
      </w:r>
      <w:r w:rsidR="00545830" w:rsidRPr="0080467C">
        <w:rPr>
          <w:rFonts w:ascii="Arial" w:hAnsi="Arial" w:cs="Arial"/>
          <w:b/>
          <w:sz w:val="28"/>
          <w:szCs w:val="28"/>
        </w:rPr>
        <w:t xml:space="preserve">. </w:t>
      </w:r>
      <w:r w:rsidR="00545830" w:rsidRPr="0080467C">
        <w:rPr>
          <w:rFonts w:ascii="Arial" w:hAnsi="Arial" w:cs="Arial"/>
          <w:bCs/>
          <w:sz w:val="28"/>
          <w:szCs w:val="28"/>
        </w:rPr>
        <w:t>Se</w:t>
      </w:r>
      <w:r w:rsidR="00545830" w:rsidRPr="0080467C">
        <w:rPr>
          <w:rFonts w:ascii="Arial" w:hAnsi="Arial" w:cs="Arial"/>
          <w:b/>
          <w:sz w:val="28"/>
          <w:szCs w:val="28"/>
        </w:rPr>
        <w:t xml:space="preserve"> confirma</w:t>
      </w:r>
      <w:r w:rsidR="00545830" w:rsidRPr="0080467C">
        <w:rPr>
          <w:rFonts w:ascii="Arial" w:hAnsi="Arial" w:cs="Arial"/>
          <w:bCs/>
          <w:sz w:val="28"/>
          <w:szCs w:val="28"/>
        </w:rPr>
        <w:t xml:space="preserve"> </w:t>
      </w:r>
      <w:r w:rsidR="00F826E4" w:rsidRPr="0080467C">
        <w:rPr>
          <w:rFonts w:ascii="Arial" w:hAnsi="Arial" w:cs="Arial"/>
          <w:bCs/>
          <w:sz w:val="28"/>
          <w:szCs w:val="28"/>
        </w:rPr>
        <w:t xml:space="preserve">la validez de la elección de </w:t>
      </w:r>
      <w:r w:rsidR="00784D48" w:rsidRPr="0080467C">
        <w:rPr>
          <w:rFonts w:ascii="Arial" w:hAnsi="Arial" w:cs="Arial"/>
          <w:bCs/>
          <w:sz w:val="28"/>
          <w:szCs w:val="28"/>
        </w:rPr>
        <w:t xml:space="preserve">la </w:t>
      </w:r>
      <w:r w:rsidR="00F826E4" w:rsidRPr="0080467C">
        <w:rPr>
          <w:rFonts w:ascii="Arial" w:hAnsi="Arial" w:cs="Arial"/>
          <w:bCs/>
          <w:sz w:val="28"/>
          <w:szCs w:val="28"/>
        </w:rPr>
        <w:t>Autoridad Tradicional Subdelegado (a) del Pueblo Originario Santa Úrsula Xitla, Tlalpan, celebrada el tres de julio de dos mil veintidós</w:t>
      </w:r>
      <w:r w:rsidR="00545830" w:rsidRPr="0080467C">
        <w:rPr>
          <w:rFonts w:ascii="Arial" w:hAnsi="Arial" w:cs="Arial"/>
          <w:bCs/>
          <w:sz w:val="28"/>
          <w:szCs w:val="28"/>
        </w:rPr>
        <w:t>.</w:t>
      </w:r>
    </w:p>
    <w:p w14:paraId="033799E0" w14:textId="104BA921" w:rsidR="00C01CC9" w:rsidRPr="0080467C" w:rsidRDefault="00C01CC9" w:rsidP="00545830">
      <w:pPr>
        <w:spacing w:after="0" w:line="360" w:lineRule="auto"/>
        <w:jc w:val="both"/>
        <w:rPr>
          <w:rFonts w:ascii="Arial" w:hAnsi="Arial" w:cs="Arial"/>
          <w:bCs/>
          <w:sz w:val="28"/>
          <w:szCs w:val="28"/>
        </w:rPr>
      </w:pPr>
    </w:p>
    <w:p w14:paraId="40B59B50" w14:textId="77495B07" w:rsidR="00C01CC9" w:rsidRPr="0080467C" w:rsidRDefault="004A2153" w:rsidP="006A1BD0">
      <w:pPr>
        <w:widowControl w:val="0"/>
        <w:spacing w:after="0" w:line="360" w:lineRule="auto"/>
        <w:jc w:val="both"/>
        <w:rPr>
          <w:rFonts w:ascii="Arial" w:eastAsia="Times New Roman" w:hAnsi="Arial" w:cs="Garamond"/>
          <w:color w:val="000000" w:themeColor="text1"/>
          <w:sz w:val="28"/>
          <w:szCs w:val="28"/>
          <w:lang w:eastAsia="es-ES"/>
        </w:rPr>
      </w:pPr>
      <w:r w:rsidRPr="0080467C">
        <w:rPr>
          <w:rFonts w:ascii="Arial" w:hAnsi="Arial" w:cs="Arial"/>
          <w:b/>
          <w:sz w:val="28"/>
          <w:szCs w:val="28"/>
        </w:rPr>
        <w:t>QUINTO</w:t>
      </w:r>
      <w:r w:rsidR="00C01CC9" w:rsidRPr="0080467C">
        <w:rPr>
          <w:rFonts w:ascii="Arial" w:hAnsi="Arial" w:cs="Arial"/>
          <w:b/>
          <w:sz w:val="28"/>
          <w:szCs w:val="28"/>
        </w:rPr>
        <w:t xml:space="preserve">. </w:t>
      </w:r>
      <w:r w:rsidR="00C01CC9" w:rsidRPr="0080467C">
        <w:rPr>
          <w:rFonts w:ascii="Arial" w:eastAsia="Times New Roman" w:hAnsi="Arial" w:cs="Garamond"/>
          <w:sz w:val="28"/>
          <w:szCs w:val="28"/>
          <w:lang w:eastAsia="es-ES"/>
        </w:rPr>
        <w:t>S</w:t>
      </w:r>
      <w:r w:rsidR="00C01CC9" w:rsidRPr="0080467C">
        <w:rPr>
          <w:rFonts w:ascii="Arial" w:eastAsia="Times New Roman" w:hAnsi="Arial" w:cs="Garamond"/>
          <w:color w:val="000000" w:themeColor="text1"/>
          <w:sz w:val="28"/>
          <w:szCs w:val="28"/>
          <w:lang w:eastAsia="es-ES"/>
        </w:rPr>
        <w:t>e</w:t>
      </w:r>
      <w:r w:rsidR="00C01CC9" w:rsidRPr="0080467C">
        <w:rPr>
          <w:rFonts w:ascii="Arial" w:eastAsia="Times New Roman" w:hAnsi="Arial" w:cs="Garamond"/>
          <w:b/>
          <w:bCs/>
          <w:color w:val="000000" w:themeColor="text1"/>
          <w:sz w:val="28"/>
          <w:szCs w:val="28"/>
          <w:lang w:eastAsia="es-ES"/>
        </w:rPr>
        <w:t xml:space="preserve"> vincula a la Secretaría de Pueblos y Barrios Originarios de la Ciudad de México</w:t>
      </w:r>
      <w:r w:rsidR="00C01CC9" w:rsidRPr="0080467C">
        <w:rPr>
          <w:rFonts w:ascii="Arial" w:eastAsia="Times New Roman" w:hAnsi="Arial" w:cs="Garamond"/>
          <w:b/>
          <w:bCs/>
          <w:i/>
          <w:iCs/>
          <w:color w:val="000000" w:themeColor="text1"/>
          <w:sz w:val="28"/>
          <w:szCs w:val="28"/>
          <w:lang w:eastAsia="es-ES"/>
        </w:rPr>
        <w:t xml:space="preserve"> </w:t>
      </w:r>
      <w:r w:rsidR="00C01CC9" w:rsidRPr="0080467C">
        <w:rPr>
          <w:rFonts w:ascii="Arial" w:eastAsia="Times New Roman" w:hAnsi="Arial" w:cs="Garamond"/>
          <w:color w:val="000000" w:themeColor="text1"/>
          <w:sz w:val="28"/>
          <w:szCs w:val="28"/>
          <w:lang w:eastAsia="es-ES"/>
        </w:rPr>
        <w:t>para que en el proceso de constitución del Sistema de Registro y Documentación de los Pueblos y Barrios Originarios y Comunidades Indígenas Residentes considere los antecedentes</w:t>
      </w:r>
      <w:r w:rsidR="006D2971" w:rsidRPr="0080467C">
        <w:rPr>
          <w:rFonts w:ascii="Arial" w:eastAsia="Times New Roman" w:hAnsi="Arial" w:cs="Garamond"/>
          <w:color w:val="000000" w:themeColor="text1"/>
          <w:sz w:val="28"/>
          <w:szCs w:val="28"/>
          <w:lang w:eastAsia="es-ES"/>
        </w:rPr>
        <w:t xml:space="preserve"> expuestos en la presente resolución</w:t>
      </w:r>
      <w:r w:rsidR="00C01CC9" w:rsidRPr="0080467C">
        <w:rPr>
          <w:rFonts w:ascii="Arial" w:eastAsia="Times New Roman" w:hAnsi="Arial" w:cs="Garamond"/>
          <w:color w:val="000000" w:themeColor="text1"/>
          <w:sz w:val="28"/>
          <w:szCs w:val="28"/>
          <w:lang w:eastAsia="es-ES"/>
        </w:rPr>
        <w:t xml:space="preserve">, es decir, el reconocimiento previamente acreditado de Santa Úrsula Xitla, como </w:t>
      </w:r>
      <w:r w:rsidR="006D2971" w:rsidRPr="0080467C">
        <w:rPr>
          <w:rFonts w:ascii="Arial" w:eastAsia="Times New Roman" w:hAnsi="Arial" w:cs="Garamond"/>
          <w:color w:val="000000" w:themeColor="text1"/>
          <w:sz w:val="28"/>
          <w:szCs w:val="28"/>
          <w:lang w:eastAsia="es-ES"/>
        </w:rPr>
        <w:t>pueblo</w:t>
      </w:r>
      <w:r w:rsidR="00C01CC9" w:rsidRPr="0080467C">
        <w:rPr>
          <w:rFonts w:ascii="Arial" w:eastAsia="Times New Roman" w:hAnsi="Arial" w:cs="Garamond"/>
          <w:color w:val="000000" w:themeColor="text1"/>
          <w:sz w:val="28"/>
          <w:szCs w:val="28"/>
          <w:lang w:eastAsia="es-ES"/>
        </w:rPr>
        <w:t xml:space="preserve"> originario. Para tal efecto, remítase copia certificada de la presente resolución. </w:t>
      </w:r>
    </w:p>
    <w:bookmarkEnd w:id="25"/>
    <w:p w14:paraId="41A40884" w14:textId="12142528" w:rsidR="00C01CC9" w:rsidRPr="0080467C" w:rsidRDefault="00C01CC9" w:rsidP="00545830">
      <w:pPr>
        <w:spacing w:after="0" w:line="360" w:lineRule="auto"/>
        <w:jc w:val="both"/>
        <w:rPr>
          <w:rFonts w:ascii="Arial" w:hAnsi="Arial" w:cs="Arial"/>
          <w:b/>
          <w:sz w:val="28"/>
          <w:szCs w:val="28"/>
        </w:rPr>
      </w:pPr>
    </w:p>
    <w:bookmarkEnd w:id="26"/>
    <w:p w14:paraId="64E7E2F4" w14:textId="4A31F2EB" w:rsidR="00545830" w:rsidRPr="0080467C" w:rsidRDefault="00545830" w:rsidP="00545830">
      <w:pPr>
        <w:spacing w:after="0" w:line="360" w:lineRule="auto"/>
        <w:jc w:val="both"/>
        <w:rPr>
          <w:rFonts w:ascii="Arial" w:hAnsi="Arial" w:cs="Arial"/>
          <w:sz w:val="28"/>
          <w:szCs w:val="28"/>
        </w:rPr>
      </w:pPr>
      <w:r w:rsidRPr="0080467C">
        <w:rPr>
          <w:rFonts w:ascii="Arial" w:hAnsi="Arial" w:cs="Arial"/>
          <w:b/>
          <w:bCs/>
          <w:sz w:val="28"/>
          <w:szCs w:val="28"/>
        </w:rPr>
        <w:t>NOTIFIQUESE</w:t>
      </w:r>
      <w:r w:rsidRPr="0080467C">
        <w:rPr>
          <w:rFonts w:ascii="Arial" w:hAnsi="Arial" w:cs="Arial"/>
          <w:sz w:val="28"/>
          <w:szCs w:val="28"/>
        </w:rPr>
        <w:t xml:space="preserve"> como en derecho corresponda.</w:t>
      </w:r>
    </w:p>
    <w:p w14:paraId="79410E50" w14:textId="4FCF174F" w:rsidR="00C52B5D" w:rsidRPr="0080467C" w:rsidRDefault="00C52B5D" w:rsidP="00545830">
      <w:pPr>
        <w:spacing w:after="0" w:line="360" w:lineRule="auto"/>
        <w:jc w:val="both"/>
        <w:rPr>
          <w:rFonts w:ascii="Arial" w:hAnsi="Arial" w:cs="Arial"/>
          <w:sz w:val="28"/>
          <w:szCs w:val="28"/>
        </w:rPr>
      </w:pPr>
    </w:p>
    <w:p w14:paraId="612F79B3" w14:textId="77777777" w:rsidR="0087518C" w:rsidRDefault="00C52B5D" w:rsidP="00C52B5D">
      <w:pPr>
        <w:spacing w:after="0" w:line="360" w:lineRule="auto"/>
        <w:contextualSpacing/>
        <w:jc w:val="both"/>
        <w:rPr>
          <w:rFonts w:ascii="Arial" w:eastAsia="Times New Roman" w:hAnsi="Arial" w:cs="Arial"/>
          <w:sz w:val="28"/>
          <w:szCs w:val="28"/>
        </w:rPr>
      </w:pPr>
      <w:r w:rsidRPr="0080467C">
        <w:rPr>
          <w:rFonts w:ascii="Arial" w:eastAsia="Times New Roman" w:hAnsi="Arial" w:cs="Arial"/>
          <w:sz w:val="28"/>
          <w:szCs w:val="28"/>
        </w:rPr>
        <w:lastRenderedPageBreak/>
        <w:t xml:space="preserve">Así, </w:t>
      </w:r>
      <w:r w:rsidR="004E158D">
        <w:rPr>
          <w:rFonts w:ascii="Arial" w:eastAsia="Times New Roman" w:hAnsi="Arial" w:cs="Arial"/>
          <w:sz w:val="28"/>
          <w:szCs w:val="28"/>
        </w:rPr>
        <w:t xml:space="preserve">por </w:t>
      </w:r>
      <w:r w:rsidR="004E158D" w:rsidRPr="004E158D">
        <w:rPr>
          <w:rFonts w:ascii="Arial" w:eastAsia="Times New Roman" w:hAnsi="Arial" w:cs="Arial"/>
          <w:b/>
          <w:bCs/>
          <w:sz w:val="28"/>
          <w:szCs w:val="28"/>
        </w:rPr>
        <w:t>unanimidad</w:t>
      </w:r>
      <w:r w:rsidR="004E158D">
        <w:rPr>
          <w:rFonts w:ascii="Arial" w:eastAsia="Times New Roman" w:hAnsi="Arial" w:cs="Arial"/>
          <w:sz w:val="28"/>
          <w:szCs w:val="28"/>
        </w:rPr>
        <w:t xml:space="preserve"> de votos, lo resolvieron y firman las Magistradas y los Magistrados del Pleno del Tribunal Electoral de la Ciudad de México, con el voto concurrente que emite la Magistrada Martha Alejandra Chávez Camarena, mismo que corre agregado a la presente Sentencia como parte integrante de esta. Todo lo actuado ante el Secretario General, quien autoriza y da fe.</w:t>
      </w:r>
    </w:p>
    <w:p w14:paraId="020D4189" w14:textId="77777777" w:rsidR="0087518C" w:rsidRDefault="0087518C" w:rsidP="00C52B5D">
      <w:pPr>
        <w:spacing w:after="0" w:line="360" w:lineRule="auto"/>
        <w:contextualSpacing/>
        <w:jc w:val="both"/>
        <w:rPr>
          <w:rFonts w:ascii="Arial" w:eastAsia="Times New Roman" w:hAnsi="Arial" w:cs="Arial"/>
          <w:sz w:val="28"/>
          <w:szCs w:val="28"/>
        </w:rPr>
      </w:pPr>
    </w:p>
    <w:p w14:paraId="5197CA28" w14:textId="77777777" w:rsidR="0087518C" w:rsidRDefault="0087518C" w:rsidP="0087518C">
      <w:pPr>
        <w:spacing w:after="0" w:line="360" w:lineRule="auto"/>
        <w:ind w:right="51"/>
        <w:jc w:val="both"/>
        <w:rPr>
          <w:rFonts w:ascii="Arial" w:hAnsi="Arial" w:cs="Arial"/>
          <w:b/>
          <w:bCs/>
          <w:sz w:val="28"/>
          <w:szCs w:val="28"/>
        </w:rPr>
      </w:pPr>
      <w:r>
        <w:rPr>
          <w:rFonts w:ascii="Arial" w:hAnsi="Arial" w:cs="Arial"/>
          <w:b/>
          <w:bCs/>
          <w:sz w:val="28"/>
          <w:szCs w:val="28"/>
        </w:rPr>
        <w:t xml:space="preserve">INICIA </w:t>
      </w:r>
      <w:r w:rsidRPr="00D1616C">
        <w:rPr>
          <w:rFonts w:ascii="Arial" w:hAnsi="Arial" w:cs="Arial"/>
          <w:b/>
          <w:bCs/>
          <w:sz w:val="28"/>
          <w:szCs w:val="28"/>
        </w:rPr>
        <w:t xml:space="preserve">VOTO CONCURRENTE QUE CON FUNDAMENTO EN EL ARTÍCULO 100 FRACCIÓN II DEL REGLAMENTO INTERIOR DEL TRIBUNAL ELECTORAL DE LA CIUDAD DE MÉXICO, FORMULA LA MAGISTRADA MARTHA ALEJANDRA CHÁVEZ CAMARENA, RESPECTO </w:t>
      </w:r>
      <w:r>
        <w:rPr>
          <w:rFonts w:ascii="Arial" w:hAnsi="Arial" w:cs="Arial"/>
          <w:b/>
          <w:bCs/>
          <w:sz w:val="28"/>
          <w:szCs w:val="28"/>
        </w:rPr>
        <w:t>A</w:t>
      </w:r>
      <w:r w:rsidRPr="00D1616C">
        <w:rPr>
          <w:rFonts w:ascii="Arial" w:hAnsi="Arial" w:cs="Arial"/>
          <w:b/>
          <w:bCs/>
          <w:sz w:val="28"/>
          <w:szCs w:val="28"/>
        </w:rPr>
        <w:t xml:space="preserve"> LA SENTENCIA DICTADA EN </w:t>
      </w:r>
      <w:r>
        <w:rPr>
          <w:rFonts w:ascii="Arial" w:hAnsi="Arial" w:cs="Arial"/>
          <w:b/>
          <w:bCs/>
          <w:sz w:val="28"/>
          <w:szCs w:val="28"/>
        </w:rPr>
        <w:t>LOS</w:t>
      </w:r>
      <w:r w:rsidRPr="00D1616C">
        <w:rPr>
          <w:rFonts w:ascii="Arial" w:hAnsi="Arial" w:cs="Arial"/>
          <w:b/>
          <w:bCs/>
          <w:sz w:val="28"/>
          <w:szCs w:val="28"/>
        </w:rPr>
        <w:t xml:space="preserve"> </w:t>
      </w:r>
      <w:r w:rsidRPr="00017541">
        <w:rPr>
          <w:rFonts w:ascii="Arial" w:hAnsi="Arial" w:cs="Arial"/>
          <w:b/>
          <w:bCs/>
          <w:sz w:val="28"/>
          <w:szCs w:val="28"/>
        </w:rPr>
        <w:t xml:space="preserve">JUICIOS DE LA CIUDADANÍA TECDMX-JLDC-076/2022 Y </w:t>
      </w:r>
      <w:r>
        <w:rPr>
          <w:rFonts w:ascii="Arial" w:hAnsi="Arial" w:cs="Arial"/>
          <w:b/>
          <w:bCs/>
          <w:sz w:val="28"/>
          <w:szCs w:val="28"/>
        </w:rPr>
        <w:t xml:space="preserve">ACUMULADO </w:t>
      </w:r>
      <w:r w:rsidRPr="00017541">
        <w:rPr>
          <w:rFonts w:ascii="Arial" w:hAnsi="Arial" w:cs="Arial"/>
          <w:b/>
          <w:bCs/>
          <w:sz w:val="28"/>
          <w:szCs w:val="28"/>
        </w:rPr>
        <w:t>TECDMX-JLDC-180/2022.</w:t>
      </w:r>
    </w:p>
    <w:p w14:paraId="473352E0" w14:textId="77777777" w:rsidR="0087518C" w:rsidRDefault="0087518C" w:rsidP="0087518C">
      <w:pPr>
        <w:spacing w:after="0" w:line="360" w:lineRule="auto"/>
        <w:ind w:right="51"/>
        <w:jc w:val="both"/>
        <w:rPr>
          <w:rFonts w:ascii="Arial" w:eastAsia="Cambria" w:hAnsi="Arial" w:cs="Arial"/>
          <w:sz w:val="28"/>
          <w:szCs w:val="28"/>
        </w:rPr>
      </w:pPr>
    </w:p>
    <w:p w14:paraId="16FF2CE6" w14:textId="77777777" w:rsidR="0087518C" w:rsidRDefault="0087518C" w:rsidP="0087518C">
      <w:pPr>
        <w:spacing w:after="0" w:line="360" w:lineRule="auto"/>
        <w:ind w:right="51"/>
        <w:jc w:val="both"/>
        <w:rPr>
          <w:rFonts w:ascii="Arial" w:eastAsia="Cambria" w:hAnsi="Arial" w:cs="Arial"/>
          <w:bCs/>
          <w:sz w:val="28"/>
          <w:szCs w:val="28"/>
        </w:rPr>
      </w:pPr>
      <w:bookmarkStart w:id="27" w:name="_Hlk79577051"/>
      <w:r w:rsidRPr="001A54F1">
        <w:rPr>
          <w:rFonts w:ascii="Arial" w:eastAsia="Cambria" w:hAnsi="Arial" w:cs="Arial"/>
          <w:sz w:val="28"/>
          <w:szCs w:val="28"/>
        </w:rPr>
        <w:t xml:space="preserve">Con el debido respeto para mis pares, formulo el presente voto concurrente, </w:t>
      </w:r>
      <w:r w:rsidRPr="00D1616C">
        <w:rPr>
          <w:rFonts w:ascii="Arial" w:eastAsia="Cambria" w:hAnsi="Arial" w:cs="Arial"/>
          <w:sz w:val="28"/>
          <w:szCs w:val="28"/>
        </w:rPr>
        <w:t xml:space="preserve">pues </w:t>
      </w:r>
      <w:r w:rsidRPr="00D34B68">
        <w:rPr>
          <w:rFonts w:ascii="Arial" w:eastAsia="Cambria" w:hAnsi="Arial" w:cs="Arial"/>
          <w:sz w:val="28"/>
          <w:szCs w:val="28"/>
        </w:rPr>
        <w:t>si bien coincido con el sentido de la sentencia</w:t>
      </w:r>
      <w:r>
        <w:rPr>
          <w:rFonts w:ascii="Arial" w:eastAsia="Cambria" w:hAnsi="Arial" w:cs="Arial"/>
          <w:sz w:val="28"/>
          <w:szCs w:val="28"/>
        </w:rPr>
        <w:t xml:space="preserve">, esto es, por una parte </w:t>
      </w:r>
      <w:r w:rsidRPr="00037BCF">
        <w:rPr>
          <w:rFonts w:ascii="Arial" w:eastAsia="Cambria" w:hAnsi="Arial" w:cs="Arial"/>
          <w:b/>
          <w:bCs/>
          <w:sz w:val="28"/>
          <w:szCs w:val="28"/>
          <w:lang w:val="es-ES_tradnl"/>
        </w:rPr>
        <w:t xml:space="preserve">sobreseer </w:t>
      </w:r>
      <w:r>
        <w:rPr>
          <w:rFonts w:ascii="Arial" w:eastAsia="Cambria" w:hAnsi="Arial" w:cs="Arial"/>
          <w:bCs/>
          <w:sz w:val="28"/>
          <w:szCs w:val="28"/>
        </w:rPr>
        <w:t>respecto</w:t>
      </w:r>
      <w:r w:rsidRPr="00037BCF">
        <w:rPr>
          <w:rFonts w:ascii="Arial" w:eastAsia="Cambria" w:hAnsi="Arial" w:cs="Arial"/>
          <w:bCs/>
          <w:sz w:val="28"/>
          <w:szCs w:val="28"/>
        </w:rPr>
        <w:t xml:space="preserve"> a la elección de la Junta Cívica Electoral del Pueblo Originario Santa Úrsula Xitla, Tlalpan</w:t>
      </w:r>
      <w:r>
        <w:rPr>
          <w:rStyle w:val="Refdenotaalpie"/>
          <w:rFonts w:ascii="Arial" w:eastAsia="Cambria" w:hAnsi="Arial" w:cs="Arial"/>
          <w:bCs/>
          <w:sz w:val="28"/>
          <w:szCs w:val="28"/>
        </w:rPr>
        <w:footnoteReference w:id="40"/>
      </w:r>
      <w:r>
        <w:rPr>
          <w:rFonts w:ascii="Arial" w:eastAsia="Cambria" w:hAnsi="Arial" w:cs="Arial"/>
          <w:bCs/>
          <w:sz w:val="28"/>
          <w:szCs w:val="28"/>
        </w:rPr>
        <w:t xml:space="preserve"> derivado de la extemporaneidad en la presentación de la demanda, </w:t>
      </w:r>
      <w:r w:rsidRPr="00037BCF">
        <w:rPr>
          <w:rFonts w:ascii="Arial" w:eastAsia="Cambria" w:hAnsi="Arial" w:cs="Arial"/>
          <w:bCs/>
          <w:sz w:val="28"/>
          <w:szCs w:val="28"/>
        </w:rPr>
        <w:t>y</w:t>
      </w:r>
      <w:r>
        <w:rPr>
          <w:rFonts w:ascii="Arial" w:eastAsia="Cambria" w:hAnsi="Arial" w:cs="Arial"/>
          <w:bCs/>
          <w:sz w:val="28"/>
          <w:szCs w:val="28"/>
        </w:rPr>
        <w:t xml:space="preserve"> por la falta de interés jurídico y legítimo de las partes actoras del juicio de la ciudadanía </w:t>
      </w:r>
      <w:r w:rsidRPr="00100357">
        <w:rPr>
          <w:rFonts w:ascii="Arial" w:eastAsia="Cambria" w:hAnsi="Arial" w:cs="Arial"/>
          <w:b/>
          <w:sz w:val="28"/>
          <w:szCs w:val="28"/>
        </w:rPr>
        <w:t>TECDMX-JLDC-180/2022</w:t>
      </w:r>
      <w:r>
        <w:rPr>
          <w:rFonts w:ascii="Arial" w:eastAsia="Cambria" w:hAnsi="Arial" w:cs="Arial"/>
          <w:bCs/>
          <w:sz w:val="28"/>
          <w:szCs w:val="28"/>
        </w:rPr>
        <w:t xml:space="preserve"> para controvertir</w:t>
      </w:r>
      <w:r w:rsidRPr="00037BCF">
        <w:rPr>
          <w:rFonts w:ascii="Arial" w:eastAsia="Cambria" w:hAnsi="Arial" w:cs="Arial"/>
          <w:bCs/>
          <w:sz w:val="28"/>
          <w:szCs w:val="28"/>
        </w:rPr>
        <w:t xml:space="preserve"> la elección de la Autoridad Tradicional</w:t>
      </w:r>
      <w:r>
        <w:rPr>
          <w:rFonts w:ascii="Arial" w:eastAsia="Cambria" w:hAnsi="Arial" w:cs="Arial"/>
          <w:bCs/>
          <w:sz w:val="28"/>
          <w:szCs w:val="28"/>
        </w:rPr>
        <w:t xml:space="preserve">, al ostentarse como personas habitantes de la Unidad Territorial y desconocer el régimen interno del </w:t>
      </w:r>
      <w:r w:rsidRPr="00C00B64">
        <w:rPr>
          <w:rFonts w:ascii="Arial" w:eastAsia="Cambria" w:hAnsi="Arial" w:cs="Arial"/>
          <w:bCs/>
          <w:i/>
          <w:iCs/>
          <w:sz w:val="28"/>
          <w:szCs w:val="28"/>
        </w:rPr>
        <w:t>Pueblo Originario</w:t>
      </w:r>
      <w:r>
        <w:rPr>
          <w:rFonts w:ascii="Arial" w:eastAsia="Cambria" w:hAnsi="Arial" w:cs="Arial"/>
          <w:bCs/>
          <w:sz w:val="28"/>
          <w:szCs w:val="28"/>
        </w:rPr>
        <w:t xml:space="preserve"> que nos ocupa.</w:t>
      </w:r>
    </w:p>
    <w:p w14:paraId="566A3F02" w14:textId="77777777" w:rsidR="0087518C" w:rsidRDefault="0087518C" w:rsidP="0087518C">
      <w:pPr>
        <w:spacing w:after="0" w:line="360" w:lineRule="auto"/>
        <w:ind w:right="51"/>
        <w:jc w:val="both"/>
        <w:rPr>
          <w:rFonts w:ascii="Arial" w:eastAsia="Cambria" w:hAnsi="Arial" w:cs="Arial"/>
          <w:bCs/>
          <w:sz w:val="28"/>
          <w:szCs w:val="28"/>
        </w:rPr>
      </w:pPr>
    </w:p>
    <w:p w14:paraId="45000632" w14:textId="77777777" w:rsidR="0087518C" w:rsidRPr="002F62C2" w:rsidRDefault="0087518C" w:rsidP="0087518C">
      <w:pPr>
        <w:spacing w:after="0" w:line="360" w:lineRule="auto"/>
        <w:ind w:right="51"/>
        <w:jc w:val="both"/>
        <w:rPr>
          <w:rFonts w:ascii="Arial" w:hAnsi="Arial" w:cs="Arial"/>
          <w:sz w:val="28"/>
          <w:szCs w:val="28"/>
        </w:rPr>
      </w:pPr>
      <w:r>
        <w:rPr>
          <w:rFonts w:ascii="Arial" w:eastAsia="Cambria" w:hAnsi="Arial" w:cs="Arial"/>
          <w:bCs/>
          <w:sz w:val="28"/>
          <w:szCs w:val="28"/>
        </w:rPr>
        <w:t>Así como</w:t>
      </w:r>
      <w:r w:rsidRPr="00D119A8">
        <w:rPr>
          <w:rFonts w:ascii="Arial" w:eastAsia="Cambria" w:hAnsi="Arial" w:cs="Arial"/>
          <w:bCs/>
          <w:sz w:val="28"/>
          <w:szCs w:val="28"/>
        </w:rPr>
        <w:t xml:space="preserve">, </w:t>
      </w:r>
      <w:r>
        <w:rPr>
          <w:rFonts w:ascii="Arial" w:eastAsia="Cambria" w:hAnsi="Arial" w:cs="Arial"/>
          <w:bCs/>
          <w:sz w:val="28"/>
          <w:szCs w:val="28"/>
        </w:rPr>
        <w:t xml:space="preserve">por otra parte, </w:t>
      </w:r>
      <w:r w:rsidRPr="00D119A8">
        <w:rPr>
          <w:rFonts w:ascii="Arial" w:eastAsia="Cambria" w:hAnsi="Arial" w:cs="Arial"/>
          <w:b/>
          <w:bCs/>
          <w:sz w:val="28"/>
          <w:szCs w:val="28"/>
        </w:rPr>
        <w:t>confirmar</w:t>
      </w:r>
      <w:r w:rsidRPr="00D119A8">
        <w:rPr>
          <w:rFonts w:ascii="Arial" w:eastAsia="Cambria" w:hAnsi="Arial" w:cs="Arial"/>
          <w:sz w:val="28"/>
          <w:szCs w:val="28"/>
        </w:rPr>
        <w:t xml:space="preserve"> </w:t>
      </w:r>
      <w:r w:rsidRPr="00D119A8">
        <w:rPr>
          <w:rFonts w:ascii="Arial" w:eastAsia="Cambria" w:hAnsi="Arial" w:cs="Arial"/>
          <w:bCs/>
          <w:sz w:val="28"/>
          <w:szCs w:val="28"/>
        </w:rPr>
        <w:t>la validez de la elección de la Autoridad Tradicional de la persona Sub</w:t>
      </w:r>
      <w:r w:rsidRPr="00D119A8">
        <w:rPr>
          <w:rFonts w:ascii="Arial" w:hAnsi="Arial" w:cs="Arial"/>
          <w:sz w:val="28"/>
          <w:szCs w:val="28"/>
        </w:rPr>
        <w:t>delegada</w:t>
      </w:r>
      <w:r w:rsidRPr="00D119A8">
        <w:rPr>
          <w:rFonts w:ascii="Arial" w:hAnsi="Arial" w:cs="Arial"/>
          <w:b/>
          <w:bCs/>
          <w:sz w:val="28"/>
          <w:szCs w:val="28"/>
        </w:rPr>
        <w:t xml:space="preserve"> </w:t>
      </w:r>
      <w:r w:rsidRPr="00D119A8">
        <w:rPr>
          <w:rFonts w:ascii="Arial" w:hAnsi="Arial" w:cs="Arial"/>
          <w:sz w:val="28"/>
          <w:szCs w:val="28"/>
        </w:rPr>
        <w:t xml:space="preserve">del </w:t>
      </w:r>
      <w:r>
        <w:rPr>
          <w:rFonts w:ascii="Arial" w:hAnsi="Arial" w:cs="Arial"/>
          <w:i/>
          <w:iCs/>
          <w:sz w:val="28"/>
          <w:szCs w:val="28"/>
        </w:rPr>
        <w:t xml:space="preserve">Pueblo </w:t>
      </w:r>
      <w:r>
        <w:rPr>
          <w:rFonts w:ascii="Arial" w:hAnsi="Arial" w:cs="Arial"/>
          <w:i/>
          <w:iCs/>
          <w:sz w:val="28"/>
          <w:szCs w:val="28"/>
        </w:rPr>
        <w:lastRenderedPageBreak/>
        <w:t>Originario</w:t>
      </w:r>
      <w:r w:rsidRPr="00D119A8">
        <w:rPr>
          <w:rFonts w:ascii="Arial" w:hAnsi="Arial" w:cs="Arial"/>
          <w:sz w:val="28"/>
          <w:szCs w:val="28"/>
        </w:rPr>
        <w:t xml:space="preserve">, </w:t>
      </w:r>
      <w:r w:rsidRPr="00D119A8">
        <w:rPr>
          <w:rFonts w:ascii="Arial" w:hAnsi="Arial" w:cs="Arial"/>
          <w:bCs/>
          <w:sz w:val="28"/>
          <w:szCs w:val="28"/>
        </w:rPr>
        <w:t>celebrada el tres de julio de dos mil veintidós</w:t>
      </w:r>
      <w:r>
        <w:rPr>
          <w:rFonts w:ascii="Arial" w:hAnsi="Arial" w:cs="Arial"/>
          <w:sz w:val="28"/>
          <w:szCs w:val="28"/>
        </w:rPr>
        <w:t xml:space="preserve">, al no acreditarse las irregularidades hechas valer en el juicio de la ciudadanía </w:t>
      </w:r>
      <w:r w:rsidRPr="00D119A8">
        <w:rPr>
          <w:rFonts w:ascii="Arial" w:hAnsi="Arial" w:cs="Arial"/>
          <w:b/>
          <w:bCs/>
          <w:sz w:val="28"/>
          <w:szCs w:val="28"/>
        </w:rPr>
        <w:t>TECDMX-JLDC-076/2022</w:t>
      </w:r>
      <w:r>
        <w:rPr>
          <w:rFonts w:ascii="Arial" w:hAnsi="Arial" w:cs="Arial"/>
          <w:b/>
          <w:bCs/>
          <w:sz w:val="28"/>
          <w:szCs w:val="28"/>
        </w:rPr>
        <w:t xml:space="preserve">, </w:t>
      </w:r>
      <w:r>
        <w:rPr>
          <w:rFonts w:ascii="Arial" w:hAnsi="Arial" w:cs="Arial"/>
          <w:sz w:val="28"/>
          <w:szCs w:val="28"/>
        </w:rPr>
        <w:t xml:space="preserve">promovido por una persona originaria y que fue candidata en la elección de la autoridad tradicional del </w:t>
      </w:r>
      <w:r>
        <w:rPr>
          <w:rFonts w:ascii="Arial" w:hAnsi="Arial" w:cs="Arial"/>
          <w:i/>
          <w:iCs/>
          <w:sz w:val="28"/>
          <w:szCs w:val="28"/>
        </w:rPr>
        <w:t>Pueblo Originario</w:t>
      </w:r>
      <w:r>
        <w:rPr>
          <w:rFonts w:ascii="Arial" w:hAnsi="Arial" w:cs="Arial"/>
          <w:b/>
          <w:bCs/>
          <w:sz w:val="28"/>
          <w:szCs w:val="28"/>
        </w:rPr>
        <w:t>.</w:t>
      </w:r>
    </w:p>
    <w:p w14:paraId="2CFA772B" w14:textId="77777777" w:rsidR="0087518C" w:rsidRDefault="0087518C" w:rsidP="0087518C">
      <w:pPr>
        <w:spacing w:after="0" w:line="360" w:lineRule="auto"/>
        <w:ind w:right="51"/>
        <w:jc w:val="both"/>
        <w:rPr>
          <w:rFonts w:ascii="Arial" w:hAnsi="Arial" w:cs="Arial"/>
          <w:sz w:val="28"/>
          <w:szCs w:val="28"/>
        </w:rPr>
      </w:pPr>
    </w:p>
    <w:p w14:paraId="1FBA7FA5" w14:textId="77777777" w:rsidR="0087518C" w:rsidRDefault="0087518C" w:rsidP="0087518C">
      <w:pPr>
        <w:spacing w:after="0" w:line="360" w:lineRule="auto"/>
        <w:ind w:right="51"/>
        <w:jc w:val="both"/>
        <w:rPr>
          <w:rFonts w:ascii="Arial" w:hAnsi="Arial" w:cs="Arial"/>
          <w:bCs/>
          <w:iCs/>
          <w:sz w:val="28"/>
          <w:szCs w:val="28"/>
        </w:rPr>
      </w:pPr>
      <w:r>
        <w:rPr>
          <w:rFonts w:ascii="Arial" w:eastAsia="Cambria" w:hAnsi="Arial" w:cs="Arial"/>
          <w:sz w:val="28"/>
          <w:szCs w:val="28"/>
        </w:rPr>
        <w:t xml:space="preserve">Sin embargo, expongo el presente voto, porque en mi perspectiva, a los presentes asuntos, se debieron acumular los Juicios de la Ciudadanía </w:t>
      </w:r>
      <w:r>
        <w:rPr>
          <w:rFonts w:ascii="Arial" w:hAnsi="Arial" w:cs="Arial"/>
          <w:b/>
          <w:bCs/>
          <w:sz w:val="28"/>
          <w:szCs w:val="28"/>
        </w:rPr>
        <w:t xml:space="preserve">TECDMX-JLDC-162/2022 y </w:t>
      </w:r>
      <w:r w:rsidRPr="008B4785">
        <w:rPr>
          <w:rFonts w:ascii="Arial" w:hAnsi="Arial" w:cs="Arial"/>
          <w:b/>
          <w:bCs/>
          <w:sz w:val="28"/>
          <w:szCs w:val="28"/>
        </w:rPr>
        <w:t>TECDMX-JLDC-16</w:t>
      </w:r>
      <w:r>
        <w:rPr>
          <w:rFonts w:ascii="Arial" w:hAnsi="Arial" w:cs="Arial"/>
          <w:b/>
          <w:bCs/>
          <w:sz w:val="28"/>
          <w:szCs w:val="28"/>
        </w:rPr>
        <w:t>3</w:t>
      </w:r>
      <w:r w:rsidRPr="008B4785">
        <w:rPr>
          <w:rFonts w:ascii="Arial" w:hAnsi="Arial" w:cs="Arial"/>
          <w:b/>
          <w:bCs/>
          <w:sz w:val="28"/>
          <w:szCs w:val="28"/>
        </w:rPr>
        <w:t>/2022</w:t>
      </w:r>
      <w:r>
        <w:rPr>
          <w:rFonts w:ascii="Arial" w:hAnsi="Arial" w:cs="Arial"/>
          <w:b/>
          <w:bCs/>
          <w:sz w:val="28"/>
          <w:szCs w:val="28"/>
        </w:rPr>
        <w:t xml:space="preserve">, </w:t>
      </w:r>
      <w:r>
        <w:rPr>
          <w:rFonts w:ascii="Arial" w:hAnsi="Arial" w:cs="Arial"/>
          <w:sz w:val="28"/>
          <w:szCs w:val="28"/>
        </w:rPr>
        <w:t xml:space="preserve">al existir conexidad en la causa, </w:t>
      </w:r>
      <w:bookmarkStart w:id="28" w:name="_Hlk79577073"/>
      <w:bookmarkStart w:id="29" w:name="_Hlk79576954"/>
      <w:bookmarkEnd w:id="27"/>
      <w:r>
        <w:rPr>
          <w:rFonts w:ascii="Arial" w:hAnsi="Arial" w:cs="Arial"/>
          <w:sz w:val="28"/>
          <w:szCs w:val="28"/>
        </w:rPr>
        <w:t>l</w:t>
      </w:r>
      <w:r w:rsidRPr="00465E72">
        <w:rPr>
          <w:rFonts w:ascii="Arial" w:eastAsia="Cambria" w:hAnsi="Arial" w:cs="Arial"/>
          <w:bCs/>
          <w:iCs/>
          <w:sz w:val="28"/>
          <w:szCs w:val="28"/>
        </w:rPr>
        <w:t>o anterior,</w:t>
      </w:r>
      <w:r>
        <w:rPr>
          <w:rFonts w:ascii="Arial" w:eastAsia="Cambria" w:hAnsi="Arial" w:cs="Arial"/>
          <w:bCs/>
          <w:iCs/>
          <w:sz w:val="28"/>
          <w:szCs w:val="28"/>
        </w:rPr>
        <w:t xml:space="preserve"> </w:t>
      </w:r>
      <w:r w:rsidRPr="001A54F1">
        <w:rPr>
          <w:rFonts w:ascii="Arial" w:hAnsi="Arial" w:cs="Arial"/>
          <w:bCs/>
          <w:sz w:val="28"/>
          <w:szCs w:val="28"/>
        </w:rPr>
        <w:t xml:space="preserve">acorde con lo dispuesto en </w:t>
      </w:r>
      <w:r w:rsidRPr="001A54F1">
        <w:rPr>
          <w:rFonts w:ascii="Arial" w:hAnsi="Arial" w:cs="Arial"/>
          <w:bCs/>
          <w:iCs/>
          <w:sz w:val="28"/>
          <w:szCs w:val="28"/>
        </w:rPr>
        <w:t>los artículos 82 párrafo segundo, así como</w:t>
      </w:r>
      <w:r>
        <w:rPr>
          <w:rFonts w:ascii="Arial" w:hAnsi="Arial" w:cs="Arial"/>
          <w:bCs/>
          <w:iCs/>
          <w:sz w:val="28"/>
          <w:szCs w:val="28"/>
        </w:rPr>
        <w:t>,</w:t>
      </w:r>
      <w:r w:rsidRPr="001A54F1">
        <w:rPr>
          <w:rFonts w:ascii="Arial" w:hAnsi="Arial" w:cs="Arial"/>
          <w:bCs/>
          <w:iCs/>
          <w:sz w:val="28"/>
          <w:szCs w:val="28"/>
        </w:rPr>
        <w:t xml:space="preserve"> </w:t>
      </w:r>
      <w:r w:rsidRPr="00F174D1">
        <w:rPr>
          <w:rFonts w:ascii="Arial" w:hAnsi="Arial" w:cs="Arial"/>
          <w:bCs/>
          <w:iCs/>
          <w:sz w:val="28"/>
          <w:szCs w:val="28"/>
        </w:rPr>
        <w:t>83 fracc</w:t>
      </w:r>
      <w:r>
        <w:rPr>
          <w:rFonts w:ascii="Arial" w:hAnsi="Arial" w:cs="Arial"/>
          <w:bCs/>
          <w:iCs/>
          <w:sz w:val="28"/>
          <w:szCs w:val="28"/>
        </w:rPr>
        <w:t>iones</w:t>
      </w:r>
      <w:r w:rsidRPr="00F174D1">
        <w:rPr>
          <w:rFonts w:ascii="Arial" w:hAnsi="Arial" w:cs="Arial"/>
          <w:bCs/>
          <w:iCs/>
          <w:sz w:val="28"/>
          <w:szCs w:val="28"/>
        </w:rPr>
        <w:t xml:space="preserve"> </w:t>
      </w:r>
      <w:r>
        <w:rPr>
          <w:rFonts w:ascii="Arial" w:hAnsi="Arial" w:cs="Arial"/>
          <w:bCs/>
          <w:iCs/>
          <w:sz w:val="28"/>
          <w:szCs w:val="28"/>
        </w:rPr>
        <w:t xml:space="preserve">I y II </w:t>
      </w:r>
      <w:r w:rsidRPr="001A54F1">
        <w:rPr>
          <w:rFonts w:ascii="Arial" w:hAnsi="Arial" w:cs="Arial"/>
          <w:bCs/>
          <w:iCs/>
          <w:sz w:val="28"/>
          <w:szCs w:val="28"/>
        </w:rPr>
        <w:t xml:space="preserve">de la Ley Procesal Electoral </w:t>
      </w:r>
      <w:r w:rsidRPr="001A54F1">
        <w:rPr>
          <w:rFonts w:ascii="Arial" w:hAnsi="Arial" w:cs="Arial"/>
          <w:bCs/>
          <w:sz w:val="28"/>
          <w:szCs w:val="28"/>
        </w:rPr>
        <w:t>de la Ciudad de México</w:t>
      </w:r>
      <w:r>
        <w:rPr>
          <w:rStyle w:val="Refdenotaalpie"/>
          <w:rFonts w:ascii="Arial" w:hAnsi="Arial" w:cs="Arial"/>
          <w:bCs/>
          <w:sz w:val="28"/>
          <w:szCs w:val="28"/>
        </w:rPr>
        <w:footnoteReference w:id="41"/>
      </w:r>
      <w:r w:rsidRPr="001A54F1">
        <w:rPr>
          <w:rFonts w:ascii="Arial" w:hAnsi="Arial" w:cs="Arial"/>
          <w:bCs/>
          <w:iCs/>
          <w:sz w:val="28"/>
          <w:szCs w:val="28"/>
        </w:rPr>
        <w:t xml:space="preserve">, </w:t>
      </w:r>
      <w:bookmarkEnd w:id="28"/>
      <w:r>
        <w:rPr>
          <w:rFonts w:ascii="Arial" w:hAnsi="Arial" w:cs="Arial"/>
          <w:bCs/>
          <w:iCs/>
          <w:sz w:val="28"/>
          <w:szCs w:val="28"/>
        </w:rPr>
        <w:t>tal y como explico a continuación</w:t>
      </w:r>
      <w:r w:rsidRPr="009E6230">
        <w:rPr>
          <w:rFonts w:ascii="Arial" w:hAnsi="Arial" w:cs="Arial"/>
          <w:bCs/>
          <w:iCs/>
          <w:sz w:val="28"/>
          <w:szCs w:val="28"/>
        </w:rPr>
        <w:t>.</w:t>
      </w:r>
    </w:p>
    <w:p w14:paraId="50BF9A4F" w14:textId="77777777" w:rsidR="0087518C" w:rsidRDefault="0087518C" w:rsidP="0087518C">
      <w:pPr>
        <w:spacing w:before="100" w:beforeAutospacing="1" w:after="100" w:afterAutospacing="1" w:line="360" w:lineRule="auto"/>
        <w:jc w:val="both"/>
        <w:rPr>
          <w:rFonts w:ascii="Arial" w:hAnsi="Arial" w:cs="Arial"/>
          <w:bCs/>
          <w:iCs/>
          <w:sz w:val="28"/>
          <w:szCs w:val="28"/>
        </w:rPr>
      </w:pPr>
      <w:r>
        <w:rPr>
          <w:rFonts w:ascii="Arial" w:hAnsi="Arial" w:cs="Arial"/>
          <w:bCs/>
          <w:iCs/>
          <w:sz w:val="28"/>
          <w:szCs w:val="28"/>
        </w:rPr>
        <w:t>En el presente caso, l</w:t>
      </w:r>
      <w:r w:rsidRPr="00B82D54">
        <w:rPr>
          <w:rFonts w:ascii="Arial" w:hAnsi="Arial" w:cs="Arial"/>
          <w:bCs/>
          <w:iCs/>
          <w:sz w:val="28"/>
          <w:szCs w:val="28"/>
        </w:rPr>
        <w:t>a referida vinculación de los asuntos para la procedencia de la acumulación puede advertirse de la información siguiente:</w:t>
      </w:r>
    </w:p>
    <w:tbl>
      <w:tblPr>
        <w:tblStyle w:val="Tablaconcuadrcula"/>
        <w:tblW w:w="0" w:type="auto"/>
        <w:jc w:val="center"/>
        <w:tblLook w:val="04A0" w:firstRow="1" w:lastRow="0" w:firstColumn="1" w:lastColumn="0" w:noHBand="0" w:noVBand="1"/>
      </w:tblPr>
      <w:tblGrid>
        <w:gridCol w:w="1215"/>
        <w:gridCol w:w="1560"/>
        <w:gridCol w:w="1221"/>
        <w:gridCol w:w="4266"/>
      </w:tblGrid>
      <w:tr w:rsidR="0087518C" w14:paraId="7537BBB6" w14:textId="77777777" w:rsidTr="0033529F">
        <w:trPr>
          <w:jc w:val="center"/>
        </w:trPr>
        <w:tc>
          <w:tcPr>
            <w:tcW w:w="1256" w:type="dxa"/>
            <w:shd w:val="clear" w:color="auto" w:fill="D0CECE" w:themeFill="background2" w:themeFillShade="E6"/>
            <w:vAlign w:val="center"/>
          </w:tcPr>
          <w:p w14:paraId="618F9978" w14:textId="77777777" w:rsidR="0087518C" w:rsidRDefault="0087518C" w:rsidP="0033529F">
            <w:pPr>
              <w:jc w:val="center"/>
              <w:rPr>
                <w:rFonts w:ascii="Arial" w:hAnsi="Arial" w:cs="Arial"/>
                <w:bCs/>
                <w:iCs/>
                <w:sz w:val="28"/>
                <w:szCs w:val="28"/>
              </w:rPr>
            </w:pPr>
            <w:r w:rsidRPr="006C55C5">
              <w:rPr>
                <w:rFonts w:ascii="Arial" w:hAnsi="Arial" w:cs="Arial"/>
                <w:b/>
                <w:bCs/>
                <w:sz w:val="16"/>
                <w:szCs w:val="16"/>
              </w:rPr>
              <w:t>Expediente</w:t>
            </w:r>
          </w:p>
        </w:tc>
        <w:tc>
          <w:tcPr>
            <w:tcW w:w="1716" w:type="dxa"/>
            <w:shd w:val="clear" w:color="auto" w:fill="D0CECE" w:themeFill="background2" w:themeFillShade="E6"/>
            <w:vAlign w:val="center"/>
          </w:tcPr>
          <w:p w14:paraId="5CFF8974" w14:textId="77777777" w:rsidR="0087518C" w:rsidRDefault="0087518C" w:rsidP="0033529F">
            <w:pPr>
              <w:jc w:val="center"/>
              <w:rPr>
                <w:rFonts w:ascii="Arial" w:hAnsi="Arial" w:cs="Arial"/>
                <w:bCs/>
                <w:iCs/>
                <w:sz w:val="28"/>
                <w:szCs w:val="28"/>
              </w:rPr>
            </w:pPr>
            <w:r w:rsidRPr="006C55C5">
              <w:rPr>
                <w:rFonts w:ascii="Arial" w:hAnsi="Arial" w:cs="Arial"/>
                <w:b/>
                <w:bCs/>
                <w:sz w:val="16"/>
                <w:szCs w:val="16"/>
              </w:rPr>
              <w:t>Parte Actora</w:t>
            </w:r>
          </w:p>
        </w:tc>
        <w:tc>
          <w:tcPr>
            <w:tcW w:w="763" w:type="dxa"/>
            <w:shd w:val="clear" w:color="auto" w:fill="D0CECE" w:themeFill="background2" w:themeFillShade="E6"/>
            <w:vAlign w:val="center"/>
          </w:tcPr>
          <w:p w14:paraId="52490074" w14:textId="77777777" w:rsidR="0087518C" w:rsidRDefault="0087518C" w:rsidP="0033529F">
            <w:pPr>
              <w:jc w:val="center"/>
              <w:rPr>
                <w:rFonts w:ascii="Arial" w:hAnsi="Arial" w:cs="Arial"/>
                <w:bCs/>
                <w:iCs/>
                <w:sz w:val="28"/>
                <w:szCs w:val="28"/>
              </w:rPr>
            </w:pPr>
            <w:r w:rsidRPr="006C55C5">
              <w:rPr>
                <w:rFonts w:ascii="Arial" w:hAnsi="Arial" w:cs="Arial"/>
                <w:b/>
                <w:bCs/>
                <w:sz w:val="16"/>
                <w:szCs w:val="16"/>
              </w:rPr>
              <w:t>Autoridad Responsable</w:t>
            </w:r>
          </w:p>
        </w:tc>
        <w:tc>
          <w:tcPr>
            <w:tcW w:w="5093" w:type="dxa"/>
            <w:shd w:val="clear" w:color="auto" w:fill="D0CECE" w:themeFill="background2" w:themeFillShade="E6"/>
            <w:vAlign w:val="center"/>
          </w:tcPr>
          <w:p w14:paraId="55A34FC2" w14:textId="77777777" w:rsidR="0087518C" w:rsidRDefault="0087518C" w:rsidP="0033529F">
            <w:pPr>
              <w:jc w:val="center"/>
              <w:rPr>
                <w:rFonts w:ascii="Arial" w:hAnsi="Arial" w:cs="Arial"/>
                <w:bCs/>
                <w:iCs/>
                <w:sz w:val="28"/>
                <w:szCs w:val="28"/>
              </w:rPr>
            </w:pPr>
            <w:r w:rsidRPr="006C55C5">
              <w:rPr>
                <w:rFonts w:ascii="Arial" w:hAnsi="Arial" w:cs="Arial"/>
                <w:b/>
                <w:bCs/>
                <w:sz w:val="16"/>
                <w:szCs w:val="16"/>
              </w:rPr>
              <w:t>Actos Impugnados</w:t>
            </w:r>
          </w:p>
        </w:tc>
      </w:tr>
      <w:tr w:rsidR="0087518C" w14:paraId="5BF3A293" w14:textId="77777777" w:rsidTr="0033529F">
        <w:trPr>
          <w:trHeight w:val="1215"/>
          <w:jc w:val="center"/>
        </w:trPr>
        <w:tc>
          <w:tcPr>
            <w:tcW w:w="1256" w:type="dxa"/>
            <w:vAlign w:val="center"/>
          </w:tcPr>
          <w:p w14:paraId="76292715" w14:textId="77777777" w:rsidR="0087518C" w:rsidRPr="00C95B08" w:rsidRDefault="0087518C" w:rsidP="0033529F">
            <w:pPr>
              <w:jc w:val="center"/>
              <w:rPr>
                <w:rFonts w:ascii="Arial" w:eastAsia="Arial" w:hAnsi="Arial" w:cs="Arial"/>
                <w:b/>
                <w:bCs/>
                <w:sz w:val="16"/>
                <w:szCs w:val="16"/>
              </w:rPr>
            </w:pPr>
          </w:p>
          <w:p w14:paraId="23CD351C" w14:textId="77777777" w:rsidR="0087518C" w:rsidRPr="00C95B08" w:rsidRDefault="0087518C" w:rsidP="0033529F">
            <w:pPr>
              <w:jc w:val="center"/>
              <w:rPr>
                <w:rFonts w:ascii="Arial" w:eastAsia="Arial" w:hAnsi="Arial" w:cs="Arial"/>
                <w:b/>
                <w:bCs/>
                <w:sz w:val="16"/>
                <w:szCs w:val="16"/>
              </w:rPr>
            </w:pPr>
          </w:p>
          <w:p w14:paraId="127B3CFB" w14:textId="77777777" w:rsidR="0087518C" w:rsidRPr="00E317A9" w:rsidRDefault="0087518C" w:rsidP="0033529F">
            <w:pPr>
              <w:jc w:val="center"/>
              <w:rPr>
                <w:rFonts w:ascii="Arial" w:eastAsia="Arial" w:hAnsi="Arial" w:cs="Arial"/>
                <w:b/>
                <w:bCs/>
                <w:sz w:val="16"/>
                <w:szCs w:val="16"/>
              </w:rPr>
            </w:pPr>
            <w:r w:rsidRPr="00E317A9">
              <w:rPr>
                <w:rFonts w:ascii="Arial" w:eastAsia="Arial" w:hAnsi="Arial" w:cs="Arial"/>
                <w:b/>
                <w:bCs/>
                <w:sz w:val="16"/>
                <w:szCs w:val="16"/>
              </w:rPr>
              <w:t>TECDMX-JLDC-076/2022</w:t>
            </w:r>
          </w:p>
          <w:p w14:paraId="1CDF1971" w14:textId="77777777" w:rsidR="0087518C" w:rsidRPr="00C95B08" w:rsidRDefault="0087518C" w:rsidP="0033529F">
            <w:pPr>
              <w:jc w:val="center"/>
              <w:rPr>
                <w:rFonts w:ascii="Arial" w:hAnsi="Arial" w:cs="Arial"/>
                <w:bCs/>
                <w:iCs/>
                <w:sz w:val="16"/>
                <w:szCs w:val="16"/>
              </w:rPr>
            </w:pPr>
          </w:p>
        </w:tc>
        <w:tc>
          <w:tcPr>
            <w:tcW w:w="1716" w:type="dxa"/>
            <w:vAlign w:val="center"/>
          </w:tcPr>
          <w:p w14:paraId="35DFB6A1" w14:textId="77777777" w:rsidR="0087518C" w:rsidRPr="00C00B64" w:rsidRDefault="0087518C" w:rsidP="0033529F">
            <w:pPr>
              <w:tabs>
                <w:tab w:val="left" w:pos="2310"/>
              </w:tabs>
              <w:jc w:val="center"/>
              <w:rPr>
                <w:rFonts w:ascii="Arial" w:hAnsi="Arial" w:cs="Arial"/>
                <w:iCs/>
                <w:sz w:val="16"/>
                <w:szCs w:val="16"/>
              </w:rPr>
            </w:pPr>
            <w:r w:rsidRPr="00C00B64">
              <w:rPr>
                <w:rFonts w:ascii="Arial" w:hAnsi="Arial" w:cs="Arial"/>
                <w:iCs/>
                <w:sz w:val="16"/>
                <w:szCs w:val="16"/>
              </w:rPr>
              <w:t>Pedro Claudio Morales Castro, en su calidad de candidato al cargo de Autoridad Tradicional</w:t>
            </w:r>
          </w:p>
        </w:tc>
        <w:tc>
          <w:tcPr>
            <w:tcW w:w="763" w:type="dxa"/>
            <w:vAlign w:val="center"/>
          </w:tcPr>
          <w:p w14:paraId="626E0944" w14:textId="77777777" w:rsidR="0087518C" w:rsidRPr="00C00B64" w:rsidRDefault="0087518C" w:rsidP="0033529F">
            <w:pPr>
              <w:jc w:val="center"/>
              <w:rPr>
                <w:rFonts w:ascii="Arial" w:hAnsi="Arial" w:cs="Arial"/>
                <w:bCs/>
                <w:iCs/>
                <w:sz w:val="16"/>
                <w:szCs w:val="16"/>
              </w:rPr>
            </w:pPr>
            <w:r w:rsidRPr="00C00B64">
              <w:rPr>
                <w:rFonts w:ascii="Arial" w:eastAsia="Arial" w:hAnsi="Arial" w:cs="Arial"/>
                <w:b/>
                <w:sz w:val="16"/>
                <w:szCs w:val="16"/>
              </w:rPr>
              <w:t xml:space="preserve">Junta Cívica de Santa Úrsula </w:t>
            </w:r>
            <w:proofErr w:type="spellStart"/>
            <w:r w:rsidRPr="00C00B64">
              <w:rPr>
                <w:rFonts w:ascii="Arial" w:eastAsia="Arial" w:hAnsi="Arial" w:cs="Arial"/>
                <w:b/>
                <w:sz w:val="16"/>
                <w:szCs w:val="16"/>
              </w:rPr>
              <w:t>Xitla</w:t>
            </w:r>
            <w:proofErr w:type="spellEnd"/>
            <w:r w:rsidRPr="00C00B64">
              <w:rPr>
                <w:rFonts w:ascii="Arial" w:eastAsia="Arial" w:hAnsi="Arial" w:cs="Arial"/>
                <w:bCs/>
                <w:sz w:val="16"/>
                <w:szCs w:val="16"/>
              </w:rPr>
              <w:t xml:space="preserve">, </w:t>
            </w:r>
            <w:proofErr w:type="spellStart"/>
            <w:r w:rsidRPr="00C00B64">
              <w:rPr>
                <w:rFonts w:ascii="Arial" w:eastAsia="Arial" w:hAnsi="Arial" w:cs="Arial"/>
                <w:bCs/>
                <w:sz w:val="16"/>
                <w:szCs w:val="16"/>
              </w:rPr>
              <w:t>Tlapan</w:t>
            </w:r>
            <w:proofErr w:type="spellEnd"/>
          </w:p>
        </w:tc>
        <w:tc>
          <w:tcPr>
            <w:tcW w:w="5093" w:type="dxa"/>
            <w:vAlign w:val="center"/>
          </w:tcPr>
          <w:p w14:paraId="32665A2F" w14:textId="77777777" w:rsidR="0087518C" w:rsidRPr="00C00B64" w:rsidRDefault="0087518C" w:rsidP="0033529F">
            <w:pPr>
              <w:jc w:val="both"/>
              <w:rPr>
                <w:rFonts w:ascii="Arial" w:eastAsia="Arial" w:hAnsi="Arial" w:cs="Arial"/>
                <w:bCs/>
                <w:sz w:val="16"/>
                <w:szCs w:val="16"/>
              </w:rPr>
            </w:pPr>
            <w:r w:rsidRPr="00C00B64">
              <w:rPr>
                <w:rFonts w:ascii="Arial" w:eastAsia="Arial" w:hAnsi="Arial" w:cs="Arial"/>
                <w:bCs/>
                <w:sz w:val="16"/>
                <w:szCs w:val="16"/>
              </w:rPr>
              <w:t xml:space="preserve">1. Elección de la Junta Cívica Electoral de Santa Úrsula </w:t>
            </w:r>
            <w:proofErr w:type="spellStart"/>
            <w:r w:rsidRPr="00C00B64">
              <w:rPr>
                <w:rFonts w:ascii="Arial" w:eastAsia="Arial" w:hAnsi="Arial" w:cs="Arial"/>
                <w:bCs/>
                <w:sz w:val="16"/>
                <w:szCs w:val="16"/>
              </w:rPr>
              <w:t>Xitla</w:t>
            </w:r>
            <w:proofErr w:type="spellEnd"/>
            <w:r w:rsidRPr="00C00B64">
              <w:rPr>
                <w:rFonts w:ascii="Arial" w:eastAsia="Arial" w:hAnsi="Arial" w:cs="Arial"/>
                <w:bCs/>
                <w:sz w:val="16"/>
                <w:szCs w:val="16"/>
              </w:rPr>
              <w:t xml:space="preserve">, </w:t>
            </w:r>
            <w:proofErr w:type="spellStart"/>
            <w:r w:rsidRPr="00C00B64">
              <w:rPr>
                <w:rFonts w:ascii="Arial" w:eastAsia="Arial" w:hAnsi="Arial" w:cs="Arial"/>
                <w:bCs/>
                <w:sz w:val="16"/>
                <w:szCs w:val="16"/>
              </w:rPr>
              <w:t>Tlapan</w:t>
            </w:r>
            <w:proofErr w:type="spellEnd"/>
            <w:r w:rsidRPr="00C00B64">
              <w:rPr>
                <w:rFonts w:ascii="Arial" w:eastAsia="Arial" w:hAnsi="Arial" w:cs="Arial"/>
                <w:bCs/>
                <w:sz w:val="16"/>
                <w:szCs w:val="16"/>
              </w:rPr>
              <w:t>.</w:t>
            </w:r>
          </w:p>
          <w:p w14:paraId="1B9E86CE" w14:textId="77777777" w:rsidR="0087518C" w:rsidRPr="00C00B64" w:rsidRDefault="0087518C" w:rsidP="0033529F">
            <w:pPr>
              <w:jc w:val="both"/>
              <w:rPr>
                <w:rFonts w:ascii="Arial" w:eastAsia="Arial" w:hAnsi="Arial" w:cs="Arial"/>
                <w:bCs/>
                <w:sz w:val="16"/>
                <w:szCs w:val="16"/>
              </w:rPr>
            </w:pPr>
          </w:p>
          <w:p w14:paraId="2BA65C7C" w14:textId="77777777" w:rsidR="0087518C" w:rsidRPr="00C00B64" w:rsidRDefault="0087518C" w:rsidP="0033529F">
            <w:pPr>
              <w:jc w:val="both"/>
              <w:rPr>
                <w:rFonts w:ascii="Arial" w:eastAsia="Arial" w:hAnsi="Arial" w:cs="Arial"/>
                <w:b/>
                <w:sz w:val="16"/>
                <w:szCs w:val="16"/>
              </w:rPr>
            </w:pPr>
            <w:r w:rsidRPr="00C00B64">
              <w:rPr>
                <w:rFonts w:ascii="Arial" w:eastAsia="Arial" w:hAnsi="Arial" w:cs="Arial"/>
                <w:b/>
                <w:sz w:val="16"/>
                <w:szCs w:val="16"/>
              </w:rPr>
              <w:t>2. Elección de la Autoridad Tradicional</w:t>
            </w:r>
          </w:p>
          <w:p w14:paraId="2836DE1C" w14:textId="77777777" w:rsidR="0087518C" w:rsidRPr="00C00B64" w:rsidRDefault="0087518C" w:rsidP="0033529F">
            <w:pPr>
              <w:jc w:val="both"/>
              <w:rPr>
                <w:rFonts w:ascii="Arial" w:eastAsia="Arial" w:hAnsi="Arial" w:cs="Arial"/>
                <w:bCs/>
                <w:sz w:val="16"/>
                <w:szCs w:val="16"/>
              </w:rPr>
            </w:pPr>
          </w:p>
        </w:tc>
      </w:tr>
      <w:tr w:rsidR="0087518C" w14:paraId="05CD35E8" w14:textId="77777777" w:rsidTr="0033529F">
        <w:trPr>
          <w:jc w:val="center"/>
        </w:trPr>
        <w:tc>
          <w:tcPr>
            <w:tcW w:w="1256" w:type="dxa"/>
            <w:vAlign w:val="center"/>
          </w:tcPr>
          <w:p w14:paraId="2CB0C968" w14:textId="77777777" w:rsidR="0087518C" w:rsidRPr="00C95B08" w:rsidRDefault="0087518C" w:rsidP="0033529F">
            <w:pPr>
              <w:jc w:val="center"/>
              <w:rPr>
                <w:rFonts w:ascii="Arial" w:eastAsia="Arial" w:hAnsi="Arial" w:cs="Arial"/>
                <w:b/>
                <w:bCs/>
                <w:sz w:val="16"/>
                <w:szCs w:val="16"/>
              </w:rPr>
            </w:pPr>
          </w:p>
          <w:p w14:paraId="152B52C1" w14:textId="77777777" w:rsidR="0087518C" w:rsidRPr="00C95B08" w:rsidRDefault="0087518C" w:rsidP="0033529F">
            <w:pPr>
              <w:jc w:val="center"/>
              <w:rPr>
                <w:rFonts w:ascii="Arial" w:eastAsia="Arial" w:hAnsi="Arial" w:cs="Arial"/>
                <w:b/>
                <w:bCs/>
                <w:sz w:val="16"/>
                <w:szCs w:val="16"/>
              </w:rPr>
            </w:pPr>
            <w:r w:rsidRPr="00C95B08">
              <w:rPr>
                <w:rFonts w:ascii="Arial" w:eastAsia="Arial" w:hAnsi="Arial" w:cs="Arial"/>
                <w:b/>
                <w:bCs/>
                <w:sz w:val="16"/>
                <w:szCs w:val="16"/>
              </w:rPr>
              <w:t>TECDMX-JLDC-180/2022</w:t>
            </w:r>
          </w:p>
          <w:p w14:paraId="3A1283E4" w14:textId="77777777" w:rsidR="0087518C" w:rsidRPr="00C95B08" w:rsidRDefault="0087518C" w:rsidP="0033529F">
            <w:pPr>
              <w:jc w:val="center"/>
              <w:rPr>
                <w:rFonts w:ascii="Arial" w:hAnsi="Arial" w:cs="Arial"/>
                <w:bCs/>
                <w:iCs/>
                <w:sz w:val="16"/>
                <w:szCs w:val="16"/>
              </w:rPr>
            </w:pPr>
          </w:p>
        </w:tc>
        <w:tc>
          <w:tcPr>
            <w:tcW w:w="1716" w:type="dxa"/>
            <w:vMerge w:val="restart"/>
            <w:vAlign w:val="center"/>
          </w:tcPr>
          <w:p w14:paraId="735A8A22" w14:textId="77777777" w:rsidR="0087518C" w:rsidRPr="00C00B64" w:rsidRDefault="0087518C" w:rsidP="0033529F">
            <w:pPr>
              <w:jc w:val="center"/>
              <w:rPr>
                <w:rFonts w:ascii="Arial" w:hAnsi="Arial" w:cs="Arial"/>
                <w:iCs/>
                <w:sz w:val="16"/>
                <w:szCs w:val="16"/>
              </w:rPr>
            </w:pPr>
            <w:r w:rsidRPr="00C00B64">
              <w:rPr>
                <w:rFonts w:ascii="Arial" w:hAnsi="Arial" w:cs="Arial"/>
                <w:b/>
                <w:bCs/>
                <w:iCs/>
                <w:sz w:val="16"/>
                <w:szCs w:val="16"/>
              </w:rPr>
              <w:t>Ana María Muñoz Espinoza, Hilaria Nelly Gayosso Escamilla y José Manuel Ladrón de Guevara Garibay</w:t>
            </w:r>
            <w:r w:rsidRPr="00C00B64">
              <w:rPr>
                <w:rFonts w:ascii="Arial" w:hAnsi="Arial" w:cs="Arial"/>
                <w:iCs/>
                <w:sz w:val="16"/>
                <w:szCs w:val="16"/>
              </w:rPr>
              <w:t>, personas habitantes de la Colonia Santa Úrsula Xitla</w:t>
            </w:r>
          </w:p>
        </w:tc>
        <w:tc>
          <w:tcPr>
            <w:tcW w:w="763" w:type="dxa"/>
            <w:vAlign w:val="center"/>
          </w:tcPr>
          <w:p w14:paraId="73721F0D" w14:textId="77777777" w:rsidR="0087518C" w:rsidRPr="00C00B64" w:rsidRDefault="0087518C" w:rsidP="0033529F">
            <w:pPr>
              <w:jc w:val="center"/>
              <w:rPr>
                <w:rFonts w:ascii="Arial" w:hAnsi="Arial" w:cs="Arial"/>
                <w:bCs/>
                <w:iCs/>
                <w:sz w:val="16"/>
                <w:szCs w:val="16"/>
              </w:rPr>
            </w:pPr>
            <w:r w:rsidRPr="00C00B64">
              <w:rPr>
                <w:rFonts w:ascii="Arial" w:eastAsia="Arial" w:hAnsi="Arial" w:cs="Arial"/>
                <w:b/>
                <w:sz w:val="16"/>
                <w:szCs w:val="16"/>
              </w:rPr>
              <w:t xml:space="preserve">Junta Cívica de Santa Úrsula </w:t>
            </w:r>
            <w:proofErr w:type="spellStart"/>
            <w:r w:rsidRPr="00C00B64">
              <w:rPr>
                <w:rFonts w:ascii="Arial" w:eastAsia="Arial" w:hAnsi="Arial" w:cs="Arial"/>
                <w:b/>
                <w:sz w:val="16"/>
                <w:szCs w:val="16"/>
              </w:rPr>
              <w:t>Xitla</w:t>
            </w:r>
            <w:proofErr w:type="spellEnd"/>
            <w:r w:rsidRPr="00C00B64">
              <w:rPr>
                <w:rFonts w:ascii="Arial" w:eastAsia="Arial" w:hAnsi="Arial" w:cs="Arial"/>
                <w:bCs/>
                <w:sz w:val="16"/>
                <w:szCs w:val="16"/>
              </w:rPr>
              <w:t xml:space="preserve">, </w:t>
            </w:r>
            <w:proofErr w:type="spellStart"/>
            <w:r w:rsidRPr="00C00B64">
              <w:rPr>
                <w:rFonts w:ascii="Arial" w:eastAsia="Arial" w:hAnsi="Arial" w:cs="Arial"/>
                <w:bCs/>
                <w:sz w:val="16"/>
                <w:szCs w:val="16"/>
              </w:rPr>
              <w:t>Tlapan</w:t>
            </w:r>
            <w:proofErr w:type="spellEnd"/>
            <w:r w:rsidRPr="00C00B64">
              <w:rPr>
                <w:rFonts w:ascii="Arial" w:eastAsia="Arial" w:hAnsi="Arial" w:cs="Arial"/>
                <w:bCs/>
                <w:sz w:val="16"/>
                <w:szCs w:val="16"/>
              </w:rPr>
              <w:t xml:space="preserve"> y la Alcaldía Tlalpan</w:t>
            </w:r>
          </w:p>
        </w:tc>
        <w:tc>
          <w:tcPr>
            <w:tcW w:w="5093" w:type="dxa"/>
            <w:vAlign w:val="center"/>
          </w:tcPr>
          <w:p w14:paraId="7C1E3AB8" w14:textId="77777777" w:rsidR="0087518C" w:rsidRPr="00C00B64" w:rsidRDefault="0087518C">
            <w:pPr>
              <w:pStyle w:val="Prrafodelista"/>
              <w:numPr>
                <w:ilvl w:val="0"/>
                <w:numId w:val="18"/>
              </w:numPr>
              <w:ind w:left="124" w:hanging="141"/>
              <w:jc w:val="both"/>
              <w:rPr>
                <w:rFonts w:ascii="Arial" w:eastAsia="Arial" w:hAnsi="Arial" w:cs="Arial"/>
                <w:b/>
                <w:sz w:val="16"/>
                <w:szCs w:val="16"/>
              </w:rPr>
            </w:pPr>
            <w:r w:rsidRPr="00C00B64">
              <w:rPr>
                <w:rFonts w:ascii="Arial" w:eastAsia="Arial" w:hAnsi="Arial" w:cs="Arial"/>
                <w:b/>
                <w:sz w:val="16"/>
                <w:szCs w:val="16"/>
                <w:lang w:val="es-ES"/>
              </w:rPr>
              <w:t>La existencia de Santa Úrsula Xitla, Tlalpan, como pueblo originario.</w:t>
            </w:r>
          </w:p>
          <w:p w14:paraId="2EBF8E92" w14:textId="77777777" w:rsidR="0087518C" w:rsidRPr="00C00B64" w:rsidRDefault="0087518C">
            <w:pPr>
              <w:pStyle w:val="Prrafodelista"/>
              <w:numPr>
                <w:ilvl w:val="0"/>
                <w:numId w:val="18"/>
              </w:numPr>
              <w:ind w:left="124" w:hanging="141"/>
              <w:jc w:val="both"/>
              <w:rPr>
                <w:rFonts w:ascii="Arial" w:eastAsia="Arial" w:hAnsi="Arial" w:cs="Arial"/>
                <w:bCs/>
                <w:sz w:val="16"/>
                <w:szCs w:val="16"/>
              </w:rPr>
            </w:pPr>
            <w:r w:rsidRPr="00C00B64">
              <w:rPr>
                <w:rFonts w:ascii="Arial" w:eastAsia="Arial" w:hAnsi="Arial" w:cs="Arial"/>
                <w:b/>
                <w:sz w:val="16"/>
                <w:szCs w:val="16"/>
                <w:lang w:val="es-ES"/>
              </w:rPr>
              <w:t>Elección de la Autoridad Tradicional</w:t>
            </w:r>
            <w:r w:rsidRPr="00C00B64">
              <w:rPr>
                <w:rFonts w:ascii="Arial" w:eastAsia="Arial" w:hAnsi="Arial" w:cs="Arial"/>
                <w:bCs/>
                <w:sz w:val="16"/>
                <w:szCs w:val="16"/>
                <w:lang w:val="es-ES"/>
              </w:rPr>
              <w:t xml:space="preserve"> </w:t>
            </w:r>
          </w:p>
        </w:tc>
      </w:tr>
      <w:tr w:rsidR="0087518C" w14:paraId="6E4AA2E9" w14:textId="77777777" w:rsidTr="0033529F">
        <w:trPr>
          <w:jc w:val="center"/>
        </w:trPr>
        <w:tc>
          <w:tcPr>
            <w:tcW w:w="1256" w:type="dxa"/>
            <w:vAlign w:val="center"/>
          </w:tcPr>
          <w:p w14:paraId="2C99C7F8" w14:textId="77777777" w:rsidR="0087518C" w:rsidRPr="00C95B08" w:rsidRDefault="0087518C" w:rsidP="0033529F">
            <w:pPr>
              <w:jc w:val="center"/>
              <w:rPr>
                <w:rFonts w:ascii="Arial" w:eastAsia="Arial" w:hAnsi="Arial" w:cs="Arial"/>
                <w:b/>
                <w:bCs/>
                <w:sz w:val="16"/>
                <w:szCs w:val="16"/>
              </w:rPr>
            </w:pPr>
            <w:r w:rsidRPr="00C95B08">
              <w:rPr>
                <w:rFonts w:ascii="Arial" w:eastAsia="Arial" w:hAnsi="Arial" w:cs="Arial"/>
                <w:b/>
                <w:bCs/>
                <w:sz w:val="16"/>
                <w:szCs w:val="16"/>
              </w:rPr>
              <w:t>TECDMX-JLDC-162/2022</w:t>
            </w:r>
          </w:p>
          <w:p w14:paraId="229941E6" w14:textId="77777777" w:rsidR="0087518C" w:rsidRPr="00C95B08" w:rsidRDefault="0087518C" w:rsidP="0033529F">
            <w:pPr>
              <w:jc w:val="center"/>
              <w:rPr>
                <w:rFonts w:ascii="Arial" w:eastAsia="Arial" w:hAnsi="Arial" w:cs="Arial"/>
                <w:b/>
                <w:bCs/>
                <w:sz w:val="16"/>
                <w:szCs w:val="16"/>
              </w:rPr>
            </w:pPr>
          </w:p>
        </w:tc>
        <w:tc>
          <w:tcPr>
            <w:tcW w:w="1716" w:type="dxa"/>
            <w:vMerge/>
            <w:vAlign w:val="center"/>
          </w:tcPr>
          <w:p w14:paraId="6C81CEFF" w14:textId="77777777" w:rsidR="0087518C" w:rsidRPr="00C95B08" w:rsidRDefault="0087518C" w:rsidP="0033529F">
            <w:pPr>
              <w:jc w:val="both"/>
              <w:rPr>
                <w:rFonts w:ascii="Arial" w:hAnsi="Arial" w:cs="Arial"/>
                <w:bCs/>
                <w:iCs/>
                <w:sz w:val="16"/>
                <w:szCs w:val="16"/>
              </w:rPr>
            </w:pPr>
          </w:p>
        </w:tc>
        <w:tc>
          <w:tcPr>
            <w:tcW w:w="763" w:type="dxa"/>
            <w:vAlign w:val="center"/>
          </w:tcPr>
          <w:p w14:paraId="4AEF008D" w14:textId="77777777" w:rsidR="0087518C" w:rsidRPr="00C00B64" w:rsidRDefault="0087518C" w:rsidP="0033529F">
            <w:pPr>
              <w:jc w:val="center"/>
              <w:rPr>
                <w:rFonts w:ascii="Arial" w:hAnsi="Arial" w:cs="Arial"/>
                <w:bCs/>
                <w:iCs/>
                <w:sz w:val="16"/>
                <w:szCs w:val="16"/>
              </w:rPr>
            </w:pPr>
            <w:r w:rsidRPr="00C00B64">
              <w:rPr>
                <w:rFonts w:ascii="Arial" w:eastAsia="Arial" w:hAnsi="Arial" w:cs="Arial"/>
                <w:b/>
                <w:sz w:val="16"/>
                <w:szCs w:val="16"/>
              </w:rPr>
              <w:t>Otrora Subdelegado de Santa Úrsula Xitla,</w:t>
            </w:r>
            <w:r w:rsidRPr="00C00B64">
              <w:rPr>
                <w:rFonts w:ascii="Arial" w:eastAsia="Arial" w:hAnsi="Arial" w:cs="Arial"/>
                <w:bCs/>
                <w:sz w:val="16"/>
                <w:szCs w:val="16"/>
              </w:rPr>
              <w:t xml:space="preserve"> Tlalpan y la Alcaldía Tlalpan</w:t>
            </w:r>
          </w:p>
        </w:tc>
        <w:tc>
          <w:tcPr>
            <w:tcW w:w="5093" w:type="dxa"/>
            <w:vAlign w:val="center"/>
          </w:tcPr>
          <w:p w14:paraId="4DF4FB10" w14:textId="77777777" w:rsidR="0087518C" w:rsidRPr="00C00B64" w:rsidRDefault="0087518C" w:rsidP="0033529F">
            <w:pPr>
              <w:jc w:val="both"/>
              <w:rPr>
                <w:rFonts w:ascii="Arial" w:eastAsia="Arial" w:hAnsi="Arial" w:cs="Arial"/>
                <w:b/>
                <w:sz w:val="16"/>
                <w:szCs w:val="16"/>
              </w:rPr>
            </w:pPr>
            <w:r w:rsidRPr="00C00B64">
              <w:rPr>
                <w:rFonts w:ascii="Arial" w:eastAsia="Arial" w:hAnsi="Arial" w:cs="Arial"/>
                <w:b/>
                <w:sz w:val="16"/>
                <w:szCs w:val="16"/>
              </w:rPr>
              <w:t>1. La existencia de Santa Úrsula Xitla, Tlalpan, como pueblo originario.</w:t>
            </w:r>
          </w:p>
          <w:p w14:paraId="4A50667C" w14:textId="77777777" w:rsidR="0087518C" w:rsidRPr="00C00B64" w:rsidRDefault="0087518C" w:rsidP="0033529F">
            <w:pPr>
              <w:jc w:val="both"/>
              <w:rPr>
                <w:rFonts w:ascii="Arial" w:eastAsia="Arial" w:hAnsi="Arial" w:cs="Arial"/>
                <w:b/>
                <w:sz w:val="16"/>
                <w:szCs w:val="16"/>
              </w:rPr>
            </w:pPr>
          </w:p>
          <w:p w14:paraId="09787C71" w14:textId="77777777" w:rsidR="0087518C" w:rsidRPr="00C00B64" w:rsidRDefault="0087518C" w:rsidP="0033529F">
            <w:pPr>
              <w:jc w:val="both"/>
              <w:rPr>
                <w:rFonts w:ascii="Arial" w:eastAsia="Arial" w:hAnsi="Arial" w:cs="Arial"/>
                <w:bCs/>
                <w:sz w:val="16"/>
                <w:szCs w:val="16"/>
              </w:rPr>
            </w:pPr>
            <w:r w:rsidRPr="00C00B64">
              <w:rPr>
                <w:rFonts w:ascii="Arial" w:eastAsia="Arial" w:hAnsi="Arial" w:cs="Arial"/>
                <w:bCs/>
                <w:sz w:val="16"/>
                <w:szCs w:val="16"/>
              </w:rPr>
              <w:t xml:space="preserve">2. Convocatoria para integrar la Junta Cívica Electoral de Santa Úrsula </w:t>
            </w:r>
            <w:proofErr w:type="spellStart"/>
            <w:r w:rsidRPr="00C00B64">
              <w:rPr>
                <w:rFonts w:ascii="Arial" w:eastAsia="Arial" w:hAnsi="Arial" w:cs="Arial"/>
                <w:bCs/>
                <w:sz w:val="16"/>
                <w:szCs w:val="16"/>
              </w:rPr>
              <w:t>Xitla</w:t>
            </w:r>
            <w:proofErr w:type="spellEnd"/>
            <w:r w:rsidRPr="00C00B64">
              <w:rPr>
                <w:rFonts w:ascii="Arial" w:eastAsia="Arial" w:hAnsi="Arial" w:cs="Arial"/>
                <w:bCs/>
                <w:sz w:val="16"/>
                <w:szCs w:val="16"/>
              </w:rPr>
              <w:t xml:space="preserve">, </w:t>
            </w:r>
            <w:proofErr w:type="spellStart"/>
            <w:r w:rsidRPr="00C00B64">
              <w:rPr>
                <w:rFonts w:ascii="Arial" w:eastAsia="Arial" w:hAnsi="Arial" w:cs="Arial"/>
                <w:bCs/>
                <w:sz w:val="16"/>
                <w:szCs w:val="16"/>
              </w:rPr>
              <w:t>Tlapan</w:t>
            </w:r>
            <w:proofErr w:type="spellEnd"/>
            <w:r w:rsidRPr="00C00B64">
              <w:rPr>
                <w:rFonts w:ascii="Arial" w:eastAsia="Arial" w:hAnsi="Arial" w:cs="Arial"/>
                <w:bCs/>
                <w:sz w:val="16"/>
                <w:szCs w:val="16"/>
              </w:rPr>
              <w:t>.</w:t>
            </w:r>
          </w:p>
        </w:tc>
      </w:tr>
      <w:tr w:rsidR="0087518C" w14:paraId="0F090CD2" w14:textId="77777777" w:rsidTr="0033529F">
        <w:trPr>
          <w:jc w:val="center"/>
        </w:trPr>
        <w:tc>
          <w:tcPr>
            <w:tcW w:w="1256" w:type="dxa"/>
            <w:vAlign w:val="center"/>
          </w:tcPr>
          <w:p w14:paraId="4058B6C3" w14:textId="77777777" w:rsidR="0087518C" w:rsidRPr="00C95B08" w:rsidRDefault="0087518C" w:rsidP="0033529F">
            <w:pPr>
              <w:jc w:val="center"/>
              <w:rPr>
                <w:rFonts w:ascii="Arial" w:eastAsia="Arial" w:hAnsi="Arial" w:cs="Arial"/>
                <w:b/>
                <w:bCs/>
                <w:sz w:val="16"/>
                <w:szCs w:val="16"/>
              </w:rPr>
            </w:pPr>
            <w:r w:rsidRPr="00C95B08">
              <w:rPr>
                <w:rFonts w:ascii="Arial" w:eastAsia="Arial" w:hAnsi="Arial" w:cs="Arial"/>
                <w:b/>
                <w:bCs/>
                <w:sz w:val="16"/>
                <w:szCs w:val="16"/>
              </w:rPr>
              <w:t>TECDMX-JLDC-163/2022</w:t>
            </w:r>
          </w:p>
          <w:p w14:paraId="266822E5" w14:textId="77777777" w:rsidR="0087518C" w:rsidRPr="00C95B08" w:rsidRDefault="0087518C" w:rsidP="0033529F">
            <w:pPr>
              <w:jc w:val="center"/>
              <w:rPr>
                <w:rFonts w:ascii="Arial" w:eastAsia="Arial" w:hAnsi="Arial" w:cs="Arial"/>
                <w:b/>
                <w:bCs/>
                <w:sz w:val="16"/>
                <w:szCs w:val="16"/>
              </w:rPr>
            </w:pPr>
          </w:p>
        </w:tc>
        <w:tc>
          <w:tcPr>
            <w:tcW w:w="1716" w:type="dxa"/>
            <w:vMerge/>
            <w:vAlign w:val="center"/>
          </w:tcPr>
          <w:p w14:paraId="040F6CAF" w14:textId="77777777" w:rsidR="0087518C" w:rsidRPr="00C95B08" w:rsidRDefault="0087518C" w:rsidP="0033529F">
            <w:pPr>
              <w:jc w:val="both"/>
              <w:rPr>
                <w:rFonts w:ascii="Arial" w:hAnsi="Arial" w:cs="Arial"/>
                <w:bCs/>
                <w:iCs/>
                <w:sz w:val="16"/>
                <w:szCs w:val="16"/>
              </w:rPr>
            </w:pPr>
          </w:p>
        </w:tc>
        <w:tc>
          <w:tcPr>
            <w:tcW w:w="763" w:type="dxa"/>
            <w:vAlign w:val="center"/>
          </w:tcPr>
          <w:p w14:paraId="5EC91F9C" w14:textId="77777777" w:rsidR="0087518C" w:rsidRPr="00C95B08" w:rsidRDefault="0087518C" w:rsidP="0033529F">
            <w:pPr>
              <w:jc w:val="center"/>
              <w:rPr>
                <w:rFonts w:ascii="Arial" w:hAnsi="Arial" w:cs="Arial"/>
                <w:b/>
                <w:iCs/>
                <w:sz w:val="16"/>
                <w:szCs w:val="16"/>
              </w:rPr>
            </w:pPr>
            <w:r w:rsidRPr="00C95B08">
              <w:rPr>
                <w:rFonts w:ascii="Arial" w:eastAsia="Arial" w:hAnsi="Arial" w:cs="Arial"/>
                <w:b/>
                <w:sz w:val="16"/>
                <w:szCs w:val="16"/>
              </w:rPr>
              <w:t xml:space="preserve">Junta Cívica de Santa Úrsula </w:t>
            </w:r>
            <w:proofErr w:type="spellStart"/>
            <w:r w:rsidRPr="00C95B08">
              <w:rPr>
                <w:rFonts w:ascii="Arial" w:eastAsia="Arial" w:hAnsi="Arial" w:cs="Arial"/>
                <w:b/>
                <w:sz w:val="16"/>
                <w:szCs w:val="16"/>
              </w:rPr>
              <w:t>Xitla</w:t>
            </w:r>
            <w:proofErr w:type="spellEnd"/>
            <w:r w:rsidRPr="00C95B08">
              <w:rPr>
                <w:rFonts w:ascii="Arial" w:eastAsia="Arial" w:hAnsi="Arial" w:cs="Arial"/>
                <w:b/>
                <w:sz w:val="16"/>
                <w:szCs w:val="16"/>
              </w:rPr>
              <w:t xml:space="preserve">, </w:t>
            </w:r>
            <w:proofErr w:type="spellStart"/>
            <w:r w:rsidRPr="00C95B08">
              <w:rPr>
                <w:rFonts w:ascii="Arial" w:eastAsia="Arial" w:hAnsi="Arial" w:cs="Arial"/>
                <w:b/>
                <w:sz w:val="16"/>
                <w:szCs w:val="16"/>
              </w:rPr>
              <w:t>Tlapan</w:t>
            </w:r>
            <w:proofErr w:type="spellEnd"/>
          </w:p>
        </w:tc>
        <w:tc>
          <w:tcPr>
            <w:tcW w:w="5093" w:type="dxa"/>
            <w:vAlign w:val="center"/>
          </w:tcPr>
          <w:p w14:paraId="64CE79B0" w14:textId="77777777" w:rsidR="0087518C" w:rsidRDefault="0087518C" w:rsidP="0033529F">
            <w:pPr>
              <w:jc w:val="both"/>
              <w:rPr>
                <w:rFonts w:ascii="Arial" w:eastAsia="Arial" w:hAnsi="Arial" w:cs="Arial"/>
                <w:b/>
                <w:sz w:val="16"/>
                <w:szCs w:val="16"/>
              </w:rPr>
            </w:pPr>
            <w:r w:rsidRPr="00A07016">
              <w:rPr>
                <w:rFonts w:ascii="Arial" w:eastAsia="Arial" w:hAnsi="Arial" w:cs="Arial"/>
                <w:b/>
                <w:sz w:val="16"/>
                <w:szCs w:val="16"/>
              </w:rPr>
              <w:t>1.La existencia de Santa Úrsula Xitla, Tlalpan, como pueblo originario.</w:t>
            </w:r>
          </w:p>
          <w:p w14:paraId="601F42DB" w14:textId="77777777" w:rsidR="0087518C" w:rsidRPr="00A07016" w:rsidRDefault="0087518C" w:rsidP="0033529F">
            <w:pPr>
              <w:jc w:val="both"/>
              <w:rPr>
                <w:rFonts w:ascii="Arial" w:eastAsia="Arial" w:hAnsi="Arial" w:cs="Arial"/>
                <w:b/>
                <w:sz w:val="16"/>
                <w:szCs w:val="16"/>
              </w:rPr>
            </w:pPr>
          </w:p>
          <w:p w14:paraId="2A54B74F" w14:textId="77777777" w:rsidR="0087518C" w:rsidRPr="00C00B64" w:rsidRDefault="0087518C" w:rsidP="0033529F">
            <w:pPr>
              <w:jc w:val="both"/>
              <w:rPr>
                <w:rFonts w:ascii="Arial" w:eastAsia="Arial" w:hAnsi="Arial" w:cs="Arial"/>
                <w:bCs/>
                <w:sz w:val="16"/>
                <w:szCs w:val="16"/>
              </w:rPr>
            </w:pPr>
            <w:r w:rsidRPr="00C00B64">
              <w:rPr>
                <w:rFonts w:ascii="Arial" w:eastAsia="Arial" w:hAnsi="Arial" w:cs="Arial"/>
                <w:bCs/>
                <w:sz w:val="16"/>
                <w:szCs w:val="16"/>
              </w:rPr>
              <w:t>2.Convocatoria para elegir a la persona Subdelegada (Autoridad Tradicional).</w:t>
            </w:r>
          </w:p>
        </w:tc>
      </w:tr>
    </w:tbl>
    <w:p w14:paraId="693D93D3" w14:textId="77777777" w:rsidR="0087518C" w:rsidRPr="00950B8E" w:rsidRDefault="0087518C" w:rsidP="0087518C">
      <w:pPr>
        <w:spacing w:before="100" w:beforeAutospacing="1" w:after="100" w:afterAutospacing="1" w:line="360" w:lineRule="auto"/>
        <w:jc w:val="both"/>
        <w:rPr>
          <w:rFonts w:ascii="Arial" w:hAnsi="Arial" w:cs="Arial"/>
          <w:bCs/>
          <w:i/>
          <w:sz w:val="28"/>
          <w:szCs w:val="28"/>
        </w:rPr>
      </w:pPr>
      <w:r w:rsidRPr="00CA49FD">
        <w:rPr>
          <w:rFonts w:ascii="Arial" w:hAnsi="Arial" w:cs="Arial"/>
          <w:bCs/>
          <w:iCs/>
          <w:sz w:val="28"/>
          <w:szCs w:val="28"/>
        </w:rPr>
        <w:lastRenderedPageBreak/>
        <w:t xml:space="preserve">Como se puede observar, </w:t>
      </w:r>
      <w:r>
        <w:rPr>
          <w:rFonts w:ascii="Arial" w:hAnsi="Arial" w:cs="Arial"/>
          <w:bCs/>
          <w:iCs/>
          <w:sz w:val="28"/>
          <w:szCs w:val="28"/>
        </w:rPr>
        <w:t xml:space="preserve">los cuatro juicios de la ciudadanía: </w:t>
      </w:r>
      <w:r w:rsidRPr="00E96262">
        <w:rPr>
          <w:rFonts w:ascii="Arial" w:hAnsi="Arial" w:cs="Arial"/>
          <w:b/>
          <w:iCs/>
          <w:sz w:val="28"/>
          <w:szCs w:val="28"/>
        </w:rPr>
        <w:t>TECDMX-JLDC-076/2022, TECDMX-JLDC-162/2022, TECDMX-JLDC-163/2022</w:t>
      </w:r>
      <w:r>
        <w:rPr>
          <w:rFonts w:ascii="Arial" w:hAnsi="Arial" w:cs="Arial"/>
          <w:bCs/>
          <w:iCs/>
          <w:sz w:val="28"/>
          <w:szCs w:val="28"/>
        </w:rPr>
        <w:t xml:space="preserve"> y </w:t>
      </w:r>
      <w:r w:rsidRPr="00E96262">
        <w:rPr>
          <w:rFonts w:ascii="Arial" w:hAnsi="Arial" w:cs="Arial"/>
          <w:b/>
          <w:iCs/>
          <w:sz w:val="28"/>
          <w:szCs w:val="28"/>
        </w:rPr>
        <w:t>TECDMX-JLDC-180/2022</w:t>
      </w:r>
      <w:r>
        <w:rPr>
          <w:rFonts w:ascii="Arial" w:hAnsi="Arial" w:cs="Arial"/>
          <w:bCs/>
          <w:iCs/>
          <w:sz w:val="28"/>
          <w:szCs w:val="28"/>
        </w:rPr>
        <w:t xml:space="preserve">, tienen relación entre sí, pues en dichos asuntos se controvierte el proceso electivo de una autoridad tradicional, en este caso, de la persona Subdelegada del </w:t>
      </w:r>
      <w:r>
        <w:rPr>
          <w:rFonts w:ascii="Arial" w:hAnsi="Arial" w:cs="Arial"/>
          <w:bCs/>
          <w:i/>
          <w:sz w:val="28"/>
          <w:szCs w:val="28"/>
        </w:rPr>
        <w:t xml:space="preserve">Pueblo Originario, </w:t>
      </w:r>
      <w:r>
        <w:rPr>
          <w:rFonts w:ascii="Arial" w:hAnsi="Arial" w:cs="Arial"/>
          <w:bCs/>
          <w:iCs/>
          <w:sz w:val="28"/>
          <w:szCs w:val="28"/>
        </w:rPr>
        <w:t xml:space="preserve">colmándose con ello el supuesto de acumulación establecido en el artículo 83 fracción II de la </w:t>
      </w:r>
      <w:r>
        <w:rPr>
          <w:rFonts w:ascii="Arial" w:hAnsi="Arial" w:cs="Arial"/>
          <w:bCs/>
          <w:i/>
          <w:sz w:val="28"/>
          <w:szCs w:val="28"/>
        </w:rPr>
        <w:t>Ley Procesal</w:t>
      </w:r>
      <w:r>
        <w:rPr>
          <w:rStyle w:val="Refdenotaalpie"/>
          <w:rFonts w:ascii="Arial" w:hAnsi="Arial" w:cs="Arial"/>
          <w:bCs/>
          <w:i/>
          <w:sz w:val="28"/>
          <w:szCs w:val="28"/>
        </w:rPr>
        <w:footnoteReference w:id="42"/>
      </w:r>
      <w:r>
        <w:rPr>
          <w:rFonts w:ascii="Arial" w:hAnsi="Arial" w:cs="Arial"/>
          <w:bCs/>
          <w:i/>
          <w:sz w:val="28"/>
          <w:szCs w:val="28"/>
        </w:rPr>
        <w:t>.</w:t>
      </w:r>
    </w:p>
    <w:p w14:paraId="7A5D070D" w14:textId="77777777" w:rsidR="0087518C" w:rsidRDefault="0087518C" w:rsidP="0087518C">
      <w:pPr>
        <w:spacing w:before="100" w:beforeAutospacing="1" w:after="100" w:afterAutospacing="1" w:line="360" w:lineRule="auto"/>
        <w:jc w:val="both"/>
        <w:rPr>
          <w:rFonts w:ascii="Arial" w:hAnsi="Arial" w:cs="Arial"/>
          <w:bCs/>
          <w:iCs/>
          <w:sz w:val="28"/>
          <w:szCs w:val="28"/>
        </w:rPr>
      </w:pPr>
      <w:r>
        <w:rPr>
          <w:rFonts w:ascii="Arial" w:hAnsi="Arial" w:cs="Arial"/>
          <w:bCs/>
          <w:iCs/>
          <w:sz w:val="28"/>
          <w:szCs w:val="28"/>
        </w:rPr>
        <w:t xml:space="preserve">Aunado a lo anterior, en los juicios de la ciudadanía </w:t>
      </w:r>
      <w:r w:rsidRPr="00E96262">
        <w:rPr>
          <w:rFonts w:ascii="Arial" w:hAnsi="Arial" w:cs="Arial"/>
          <w:b/>
          <w:iCs/>
          <w:sz w:val="28"/>
          <w:szCs w:val="28"/>
        </w:rPr>
        <w:t>TECDMX-JLDC-162/2022, TECDMX-JLDC-163/2022</w:t>
      </w:r>
      <w:r>
        <w:rPr>
          <w:rFonts w:ascii="Arial" w:hAnsi="Arial" w:cs="Arial"/>
          <w:bCs/>
          <w:iCs/>
          <w:sz w:val="28"/>
          <w:szCs w:val="28"/>
        </w:rPr>
        <w:t xml:space="preserve"> y </w:t>
      </w:r>
      <w:r w:rsidRPr="00E96262">
        <w:rPr>
          <w:rFonts w:ascii="Arial" w:hAnsi="Arial" w:cs="Arial"/>
          <w:b/>
          <w:iCs/>
          <w:sz w:val="28"/>
          <w:szCs w:val="28"/>
        </w:rPr>
        <w:t>TECDMX-JLDC-180/2022</w:t>
      </w:r>
      <w:r>
        <w:rPr>
          <w:rFonts w:ascii="Arial" w:hAnsi="Arial" w:cs="Arial"/>
          <w:bCs/>
          <w:iCs/>
          <w:sz w:val="28"/>
          <w:szCs w:val="28"/>
        </w:rPr>
        <w:t>, son coincidentes en que fueron interpuestos por las mismas personas quienes se ostentaron como personas habitantes de la Unidad Territorial de Santa Úrsula Xitla, y que de uno de los actos que impugnan, cuestionan</w:t>
      </w:r>
      <w:r w:rsidRPr="00CA49FD">
        <w:rPr>
          <w:rFonts w:ascii="Arial" w:hAnsi="Arial" w:cs="Arial"/>
          <w:bCs/>
          <w:iCs/>
          <w:sz w:val="28"/>
          <w:szCs w:val="28"/>
        </w:rPr>
        <w:t xml:space="preserve"> </w:t>
      </w:r>
      <w:r>
        <w:rPr>
          <w:rFonts w:ascii="Arial" w:hAnsi="Arial" w:cs="Arial"/>
          <w:b/>
          <w:bCs/>
          <w:iCs/>
          <w:sz w:val="28"/>
          <w:szCs w:val="28"/>
        </w:rPr>
        <w:t>l</w:t>
      </w:r>
      <w:r w:rsidRPr="00A966D3">
        <w:rPr>
          <w:rFonts w:ascii="Arial" w:hAnsi="Arial" w:cs="Arial"/>
          <w:b/>
          <w:bCs/>
          <w:iCs/>
          <w:sz w:val="28"/>
          <w:szCs w:val="28"/>
        </w:rPr>
        <w:t>a existencia de Santa Úrsula Xitla, Tlalpan, como pueblo originario</w:t>
      </w:r>
      <w:r w:rsidRPr="00CA49FD">
        <w:rPr>
          <w:rFonts w:ascii="Arial" w:hAnsi="Arial" w:cs="Arial"/>
          <w:bCs/>
          <w:iCs/>
          <w:sz w:val="28"/>
          <w:szCs w:val="28"/>
        </w:rPr>
        <w:t>, de forma que resulta evidente su conexidad</w:t>
      </w:r>
      <w:r>
        <w:rPr>
          <w:rFonts w:ascii="Arial" w:hAnsi="Arial" w:cs="Arial"/>
          <w:bCs/>
          <w:iCs/>
          <w:sz w:val="28"/>
          <w:szCs w:val="28"/>
        </w:rPr>
        <w:t>.</w:t>
      </w:r>
    </w:p>
    <w:p w14:paraId="5DE47229" w14:textId="77777777" w:rsidR="0087518C" w:rsidRPr="00950B8E" w:rsidRDefault="0087518C" w:rsidP="0087518C">
      <w:pPr>
        <w:spacing w:before="100" w:beforeAutospacing="1" w:after="100" w:afterAutospacing="1" w:line="360" w:lineRule="auto"/>
        <w:jc w:val="both"/>
        <w:rPr>
          <w:rFonts w:ascii="Arial" w:hAnsi="Arial" w:cs="Arial"/>
          <w:bCs/>
          <w:i/>
          <w:sz w:val="28"/>
          <w:szCs w:val="28"/>
        </w:rPr>
      </w:pPr>
      <w:r>
        <w:rPr>
          <w:rFonts w:ascii="Arial" w:hAnsi="Arial" w:cs="Arial"/>
          <w:bCs/>
          <w:iCs/>
          <w:sz w:val="28"/>
          <w:szCs w:val="28"/>
        </w:rPr>
        <w:t>Lo anterior,</w:t>
      </w:r>
      <w:r w:rsidRPr="00CA49FD">
        <w:rPr>
          <w:rFonts w:ascii="Arial" w:hAnsi="Arial" w:cs="Arial"/>
          <w:bCs/>
          <w:iCs/>
          <w:sz w:val="28"/>
          <w:szCs w:val="28"/>
        </w:rPr>
        <w:t xml:space="preserve"> </w:t>
      </w:r>
      <w:bookmarkEnd w:id="29"/>
      <w:r>
        <w:rPr>
          <w:rFonts w:ascii="Arial" w:hAnsi="Arial" w:cs="Arial"/>
          <w:bCs/>
          <w:iCs/>
          <w:sz w:val="28"/>
          <w:szCs w:val="28"/>
        </w:rPr>
        <w:t xml:space="preserve">ya que, </w:t>
      </w:r>
      <w:r>
        <w:rPr>
          <w:rFonts w:ascii="Arial" w:hAnsi="Arial" w:cs="Arial"/>
          <w:bCs/>
          <w:sz w:val="28"/>
          <w:szCs w:val="28"/>
        </w:rPr>
        <w:t>l</w:t>
      </w:r>
      <w:r w:rsidRPr="0034774E">
        <w:rPr>
          <w:rFonts w:ascii="Arial" w:hAnsi="Arial" w:cs="Arial"/>
          <w:bCs/>
          <w:sz w:val="28"/>
          <w:szCs w:val="28"/>
        </w:rPr>
        <w:t xml:space="preserve">as partes actoras </w:t>
      </w:r>
      <w:r w:rsidRPr="00A966D3">
        <w:rPr>
          <w:rFonts w:ascii="Arial" w:hAnsi="Arial" w:cs="Arial"/>
          <w:bCs/>
          <w:sz w:val="28"/>
          <w:szCs w:val="28"/>
        </w:rPr>
        <w:t>son las mismas</w:t>
      </w:r>
      <w:r w:rsidRPr="0034774E">
        <w:rPr>
          <w:rFonts w:ascii="Arial" w:hAnsi="Arial" w:cs="Arial"/>
          <w:bCs/>
          <w:sz w:val="28"/>
          <w:szCs w:val="28"/>
        </w:rPr>
        <w:t xml:space="preserve"> </w:t>
      </w:r>
      <w:r>
        <w:rPr>
          <w:rFonts w:ascii="Arial" w:hAnsi="Arial" w:cs="Arial"/>
          <w:bCs/>
          <w:sz w:val="28"/>
          <w:szCs w:val="28"/>
        </w:rPr>
        <w:t>y que son coincidentes en aducir</w:t>
      </w:r>
      <w:r w:rsidRPr="00CA49FD">
        <w:rPr>
          <w:rFonts w:ascii="Arial" w:hAnsi="Arial" w:cs="Arial"/>
          <w:bCs/>
          <w:sz w:val="28"/>
          <w:szCs w:val="28"/>
        </w:rPr>
        <w:t xml:space="preserve"> una posible afectación a sus derechos político-electorales al imponerles una figura tradicional que no es coincidente con la Unidad Territorial en la que habitan, pues aseguran que no es un Pueblo Originario, sino una Colonia</w:t>
      </w:r>
      <w:r>
        <w:rPr>
          <w:rFonts w:ascii="Arial" w:hAnsi="Arial" w:cs="Arial"/>
          <w:bCs/>
          <w:sz w:val="28"/>
          <w:szCs w:val="28"/>
        </w:rPr>
        <w:t xml:space="preserve">, </w:t>
      </w:r>
      <w:r>
        <w:rPr>
          <w:rFonts w:ascii="Arial" w:hAnsi="Arial" w:cs="Arial"/>
          <w:bCs/>
          <w:iCs/>
          <w:sz w:val="28"/>
          <w:szCs w:val="28"/>
        </w:rPr>
        <w:t xml:space="preserve">colmándose con ello el supuesto de acumulación establecido en el artículo 83 fracciones I y II de la </w:t>
      </w:r>
      <w:r>
        <w:rPr>
          <w:rFonts w:ascii="Arial" w:hAnsi="Arial" w:cs="Arial"/>
          <w:bCs/>
          <w:i/>
          <w:sz w:val="28"/>
          <w:szCs w:val="28"/>
        </w:rPr>
        <w:t>Ley Procesal</w:t>
      </w:r>
      <w:r>
        <w:rPr>
          <w:rStyle w:val="Refdenotaalpie"/>
          <w:rFonts w:ascii="Arial" w:hAnsi="Arial" w:cs="Arial"/>
          <w:bCs/>
          <w:i/>
          <w:sz w:val="28"/>
          <w:szCs w:val="28"/>
        </w:rPr>
        <w:footnoteReference w:id="43"/>
      </w:r>
      <w:r>
        <w:rPr>
          <w:rFonts w:ascii="Arial" w:hAnsi="Arial" w:cs="Arial"/>
          <w:bCs/>
          <w:i/>
          <w:sz w:val="28"/>
          <w:szCs w:val="28"/>
        </w:rPr>
        <w:t>.</w:t>
      </w:r>
    </w:p>
    <w:p w14:paraId="1FFC733A" w14:textId="77777777" w:rsidR="0087518C" w:rsidRDefault="0087518C" w:rsidP="0087518C">
      <w:pPr>
        <w:spacing w:before="100" w:beforeAutospacing="1" w:after="100" w:afterAutospacing="1" w:line="360" w:lineRule="auto"/>
        <w:jc w:val="both"/>
        <w:rPr>
          <w:rFonts w:ascii="Arial" w:hAnsi="Arial" w:cs="Arial"/>
          <w:sz w:val="28"/>
          <w:szCs w:val="28"/>
        </w:rPr>
      </w:pPr>
      <w:r>
        <w:rPr>
          <w:rFonts w:ascii="Arial" w:hAnsi="Arial" w:cs="Arial"/>
          <w:sz w:val="28"/>
          <w:szCs w:val="28"/>
        </w:rPr>
        <w:lastRenderedPageBreak/>
        <w:t xml:space="preserve">Con base en lo anterior, es posible advertir que los actos controvertidos en los juicios que se analizaron en la presente </w:t>
      </w:r>
      <w:proofErr w:type="gramStart"/>
      <w:r>
        <w:rPr>
          <w:rFonts w:ascii="Arial" w:hAnsi="Arial" w:cs="Arial"/>
          <w:sz w:val="28"/>
          <w:szCs w:val="28"/>
        </w:rPr>
        <w:t>sentencia,</w:t>
      </w:r>
      <w:proofErr w:type="gramEnd"/>
      <w:r>
        <w:rPr>
          <w:rFonts w:ascii="Arial" w:hAnsi="Arial" w:cs="Arial"/>
          <w:sz w:val="28"/>
          <w:szCs w:val="28"/>
        </w:rPr>
        <w:t xml:space="preserve"> se </w:t>
      </w:r>
      <w:r w:rsidRPr="00F8122C">
        <w:rPr>
          <w:rFonts w:ascii="Arial" w:hAnsi="Arial" w:cs="Arial"/>
          <w:sz w:val="28"/>
          <w:szCs w:val="28"/>
        </w:rPr>
        <w:t>encuentr</w:t>
      </w:r>
      <w:r>
        <w:rPr>
          <w:rFonts w:ascii="Arial" w:hAnsi="Arial" w:cs="Arial"/>
          <w:sz w:val="28"/>
          <w:szCs w:val="28"/>
        </w:rPr>
        <w:t>an</w:t>
      </w:r>
      <w:r w:rsidRPr="00F8122C">
        <w:rPr>
          <w:rFonts w:ascii="Arial" w:hAnsi="Arial" w:cs="Arial"/>
          <w:sz w:val="28"/>
          <w:szCs w:val="28"/>
        </w:rPr>
        <w:t xml:space="preserve"> estrechamente vinculados </w:t>
      </w:r>
      <w:r>
        <w:rPr>
          <w:rFonts w:ascii="Arial" w:hAnsi="Arial" w:cs="Arial"/>
          <w:bCs/>
          <w:sz w:val="28"/>
          <w:szCs w:val="28"/>
        </w:rPr>
        <w:t>con</w:t>
      </w:r>
      <w:r w:rsidRPr="00CA49FD">
        <w:rPr>
          <w:rFonts w:ascii="Arial" w:hAnsi="Arial" w:cs="Arial"/>
          <w:bCs/>
          <w:sz w:val="28"/>
          <w:szCs w:val="28"/>
        </w:rPr>
        <w:t xml:space="preserve"> los juicios </w:t>
      </w:r>
      <w:r w:rsidRPr="00CA49FD">
        <w:rPr>
          <w:rFonts w:ascii="Arial" w:hAnsi="Arial" w:cs="Arial"/>
          <w:b/>
          <w:sz w:val="28"/>
          <w:szCs w:val="28"/>
        </w:rPr>
        <w:t>TECDMX-JLDC-</w:t>
      </w:r>
      <w:r>
        <w:rPr>
          <w:rFonts w:ascii="Arial" w:hAnsi="Arial" w:cs="Arial"/>
          <w:b/>
          <w:sz w:val="28"/>
          <w:szCs w:val="28"/>
        </w:rPr>
        <w:t>162</w:t>
      </w:r>
      <w:r w:rsidRPr="00CA49FD">
        <w:rPr>
          <w:rFonts w:ascii="Arial" w:hAnsi="Arial" w:cs="Arial"/>
          <w:b/>
          <w:sz w:val="28"/>
          <w:szCs w:val="28"/>
        </w:rPr>
        <w:t xml:space="preserve">/2022 </w:t>
      </w:r>
      <w:r w:rsidRPr="00CA49FD">
        <w:rPr>
          <w:rFonts w:ascii="Arial" w:hAnsi="Arial" w:cs="Arial"/>
          <w:bCs/>
          <w:sz w:val="28"/>
          <w:szCs w:val="28"/>
        </w:rPr>
        <w:t xml:space="preserve">y </w:t>
      </w:r>
      <w:r w:rsidRPr="00CA49FD">
        <w:rPr>
          <w:rFonts w:ascii="Arial" w:hAnsi="Arial" w:cs="Arial"/>
          <w:b/>
          <w:bCs/>
          <w:sz w:val="28"/>
          <w:szCs w:val="28"/>
        </w:rPr>
        <w:t>TECDMX-</w:t>
      </w:r>
      <w:r w:rsidRPr="00CA49FD">
        <w:rPr>
          <w:rFonts w:ascii="Arial" w:hAnsi="Arial" w:cs="Arial"/>
          <w:b/>
          <w:sz w:val="28"/>
          <w:szCs w:val="28"/>
        </w:rPr>
        <w:t>JLDC-1</w:t>
      </w:r>
      <w:r>
        <w:rPr>
          <w:rFonts w:ascii="Arial" w:hAnsi="Arial" w:cs="Arial"/>
          <w:b/>
          <w:sz w:val="28"/>
          <w:szCs w:val="28"/>
        </w:rPr>
        <w:t>63</w:t>
      </w:r>
      <w:r w:rsidRPr="00CA49FD">
        <w:rPr>
          <w:rFonts w:ascii="Arial" w:hAnsi="Arial" w:cs="Arial"/>
          <w:b/>
          <w:sz w:val="28"/>
          <w:szCs w:val="28"/>
        </w:rPr>
        <w:t>/2022</w:t>
      </w:r>
      <w:r w:rsidRPr="00CA49FD">
        <w:rPr>
          <w:rFonts w:ascii="Arial" w:hAnsi="Arial" w:cs="Arial"/>
          <w:bCs/>
          <w:sz w:val="28"/>
          <w:szCs w:val="28"/>
        </w:rPr>
        <w:t>.</w:t>
      </w:r>
      <w:bookmarkStart w:id="30" w:name="_Hlk79577120"/>
      <w:r>
        <w:rPr>
          <w:rFonts w:ascii="Arial" w:hAnsi="Arial" w:cs="Arial"/>
          <w:b/>
          <w:bCs/>
          <w:sz w:val="28"/>
          <w:szCs w:val="28"/>
        </w:rPr>
        <w:t xml:space="preserve"> </w:t>
      </w:r>
      <w:r>
        <w:rPr>
          <w:rFonts w:ascii="Arial" w:hAnsi="Arial" w:cs="Arial"/>
          <w:sz w:val="28"/>
          <w:szCs w:val="28"/>
        </w:rPr>
        <w:t xml:space="preserve">De ahí que, como se ha precisado se actualice lo previsto en las </w:t>
      </w:r>
      <w:r w:rsidRPr="00F23E81">
        <w:rPr>
          <w:rFonts w:ascii="Arial" w:hAnsi="Arial" w:cs="Arial"/>
          <w:sz w:val="28"/>
          <w:szCs w:val="28"/>
        </w:rPr>
        <w:t>fracciones I y II</w:t>
      </w:r>
      <w:r>
        <w:rPr>
          <w:rFonts w:ascii="Arial" w:hAnsi="Arial" w:cs="Arial"/>
          <w:sz w:val="28"/>
          <w:szCs w:val="28"/>
        </w:rPr>
        <w:t xml:space="preserve"> del artículo 83 de la </w:t>
      </w:r>
      <w:bookmarkStart w:id="31" w:name="_Hlk79576995"/>
      <w:r w:rsidRPr="00F23E81">
        <w:rPr>
          <w:rFonts w:ascii="Arial" w:hAnsi="Arial" w:cs="Arial"/>
          <w:i/>
          <w:iCs/>
          <w:sz w:val="28"/>
          <w:szCs w:val="28"/>
        </w:rPr>
        <w:t>Ley Procesal</w:t>
      </w:r>
      <w:r>
        <w:rPr>
          <w:rFonts w:ascii="Arial" w:hAnsi="Arial" w:cs="Arial"/>
          <w:i/>
          <w:iCs/>
          <w:sz w:val="28"/>
          <w:szCs w:val="28"/>
        </w:rPr>
        <w:t>,</w:t>
      </w:r>
      <w:r w:rsidRPr="00F23E81">
        <w:rPr>
          <w:rFonts w:ascii="Arial" w:hAnsi="Arial" w:cs="Arial"/>
          <w:i/>
          <w:iCs/>
          <w:sz w:val="28"/>
          <w:szCs w:val="28"/>
        </w:rPr>
        <w:t xml:space="preserve"> </w:t>
      </w:r>
      <w:r>
        <w:rPr>
          <w:rFonts w:ascii="Arial" w:hAnsi="Arial" w:cs="Arial"/>
          <w:sz w:val="28"/>
          <w:szCs w:val="28"/>
        </w:rPr>
        <w:t xml:space="preserve">al existir conexidad en la causa. </w:t>
      </w:r>
      <w:bookmarkEnd w:id="30"/>
      <w:bookmarkEnd w:id="31"/>
    </w:p>
    <w:p w14:paraId="32DD33DD" w14:textId="77777777" w:rsidR="0087518C" w:rsidRDefault="0087518C" w:rsidP="0087518C">
      <w:pPr>
        <w:spacing w:before="100" w:beforeAutospacing="1" w:after="100" w:afterAutospacing="1" w:line="360" w:lineRule="auto"/>
        <w:jc w:val="both"/>
        <w:rPr>
          <w:rFonts w:ascii="Arial" w:eastAsia="Cambria" w:hAnsi="Arial" w:cs="Arial"/>
          <w:bCs/>
          <w:iCs/>
          <w:sz w:val="28"/>
          <w:szCs w:val="28"/>
        </w:rPr>
      </w:pPr>
      <w:r>
        <w:rPr>
          <w:rFonts w:ascii="Arial" w:hAnsi="Arial" w:cs="Arial"/>
          <w:sz w:val="28"/>
          <w:szCs w:val="28"/>
        </w:rPr>
        <w:t xml:space="preserve">En ese sentido, a fin de resolver </w:t>
      </w:r>
      <w:r>
        <w:rPr>
          <w:rFonts w:ascii="Arial" w:hAnsi="Arial" w:cs="Arial"/>
          <w:bCs/>
          <w:sz w:val="28"/>
          <w:szCs w:val="28"/>
        </w:rPr>
        <w:t xml:space="preserve">de manera expedita y congruente las inconformidades que se analizan, en atención al principio de economía procesal y evitar la emisión de </w:t>
      </w:r>
      <w:r>
        <w:rPr>
          <w:rFonts w:ascii="Arial" w:eastAsia="Cambria" w:hAnsi="Arial" w:cs="Arial"/>
          <w:bCs/>
          <w:iCs/>
          <w:sz w:val="28"/>
          <w:szCs w:val="28"/>
        </w:rPr>
        <w:t>resoluciones contradictorias,</w:t>
      </w:r>
      <w:r>
        <w:rPr>
          <w:rFonts w:ascii="Arial" w:hAnsi="Arial" w:cs="Arial"/>
          <w:bCs/>
          <w:sz w:val="28"/>
          <w:szCs w:val="28"/>
        </w:rPr>
        <w:t xml:space="preserve"> es que se estima que lo procedente era la acumulación, en términos de los artículos citados.</w:t>
      </w:r>
    </w:p>
    <w:p w14:paraId="6B1B7D2C" w14:textId="77777777" w:rsidR="0087518C" w:rsidRDefault="0087518C" w:rsidP="0087518C">
      <w:pPr>
        <w:spacing w:before="100" w:beforeAutospacing="1" w:after="100" w:afterAutospacing="1" w:line="360" w:lineRule="auto"/>
        <w:ind w:right="49"/>
        <w:jc w:val="both"/>
        <w:rPr>
          <w:rFonts w:ascii="Arial" w:hAnsi="Arial" w:cs="Arial"/>
          <w:bCs/>
          <w:color w:val="000000"/>
          <w:sz w:val="28"/>
          <w:szCs w:val="28"/>
        </w:rPr>
      </w:pPr>
      <w:r>
        <w:rPr>
          <w:rFonts w:ascii="Arial" w:hAnsi="Arial" w:cs="Arial"/>
          <w:bCs/>
          <w:color w:val="000000"/>
          <w:sz w:val="28"/>
          <w:szCs w:val="28"/>
        </w:rPr>
        <w:t xml:space="preserve">Sirve de apoyo a lo anterior, la </w:t>
      </w:r>
      <w:r w:rsidRPr="0092018F">
        <w:rPr>
          <w:rFonts w:ascii="Arial" w:hAnsi="Arial" w:cs="Arial"/>
          <w:b/>
          <w:color w:val="000000"/>
          <w:sz w:val="28"/>
          <w:szCs w:val="28"/>
        </w:rPr>
        <w:t xml:space="preserve">Jurisprudencia </w:t>
      </w:r>
      <w:r>
        <w:rPr>
          <w:rFonts w:ascii="Arial" w:hAnsi="Arial" w:cs="Arial"/>
          <w:b/>
          <w:bCs/>
          <w:color w:val="000000"/>
          <w:sz w:val="28"/>
          <w:szCs w:val="28"/>
        </w:rPr>
        <w:t>2/2004</w:t>
      </w:r>
      <w:r>
        <w:rPr>
          <w:rFonts w:ascii="Arial" w:hAnsi="Arial" w:cs="Arial"/>
          <w:bCs/>
          <w:color w:val="000000"/>
          <w:sz w:val="28"/>
          <w:szCs w:val="28"/>
        </w:rPr>
        <w:t xml:space="preserve"> emitida por la </w:t>
      </w:r>
      <w:r>
        <w:rPr>
          <w:rFonts w:ascii="Arial" w:hAnsi="Arial" w:cs="Arial"/>
          <w:sz w:val="28"/>
          <w:szCs w:val="28"/>
        </w:rPr>
        <w:t>Sala Superior del Tribunal</w:t>
      </w:r>
      <w:r>
        <w:rPr>
          <w:rFonts w:ascii="Arial" w:hAnsi="Arial" w:cs="Arial"/>
          <w:bCs/>
          <w:sz w:val="28"/>
          <w:szCs w:val="28"/>
        </w:rPr>
        <w:t xml:space="preserve"> Electoral del Poder Judicial de la Federación</w:t>
      </w:r>
      <w:r>
        <w:rPr>
          <w:rFonts w:ascii="Arial" w:hAnsi="Arial" w:cs="Arial"/>
          <w:bCs/>
          <w:color w:val="000000"/>
          <w:sz w:val="28"/>
          <w:szCs w:val="28"/>
        </w:rPr>
        <w:t xml:space="preserve">, de rubro: </w:t>
      </w:r>
      <w:r>
        <w:rPr>
          <w:rFonts w:ascii="Arial" w:hAnsi="Arial" w:cs="Arial"/>
          <w:b/>
          <w:bCs/>
          <w:color w:val="000000"/>
          <w:sz w:val="28"/>
          <w:szCs w:val="28"/>
        </w:rPr>
        <w:t>“</w:t>
      </w:r>
      <w:r>
        <w:rPr>
          <w:rFonts w:ascii="Arial" w:hAnsi="Arial" w:cs="Arial"/>
          <w:b/>
          <w:bCs/>
          <w:i/>
          <w:color w:val="000000"/>
          <w:sz w:val="28"/>
          <w:szCs w:val="28"/>
        </w:rPr>
        <w:t>ACUMULACIÓN. NO CONFIGURA LA ADQUISICIÓN PROCESAL DE LAS PRETENSIONES”</w:t>
      </w:r>
      <w:r>
        <w:rPr>
          <w:rFonts w:ascii="Arial" w:hAnsi="Arial" w:cs="Arial"/>
          <w:bCs/>
          <w:i/>
          <w:color w:val="000000"/>
          <w:sz w:val="28"/>
          <w:szCs w:val="28"/>
        </w:rPr>
        <w:t>.</w:t>
      </w:r>
    </w:p>
    <w:p w14:paraId="189E03A9" w14:textId="77777777" w:rsidR="0087518C" w:rsidRDefault="0087518C" w:rsidP="0087518C">
      <w:pPr>
        <w:spacing w:before="100" w:beforeAutospacing="1" w:after="100" w:afterAutospacing="1" w:line="360" w:lineRule="auto"/>
        <w:ind w:right="49"/>
        <w:jc w:val="both"/>
        <w:rPr>
          <w:rFonts w:ascii="Arial" w:hAnsi="Arial" w:cs="Arial"/>
          <w:bCs/>
          <w:sz w:val="28"/>
          <w:szCs w:val="28"/>
        </w:rPr>
      </w:pPr>
      <w:r>
        <w:rPr>
          <w:rFonts w:ascii="Arial" w:hAnsi="Arial" w:cs="Arial"/>
          <w:bCs/>
          <w:color w:val="000000"/>
          <w:sz w:val="28"/>
          <w:szCs w:val="28"/>
        </w:rPr>
        <w:t>La que esencialmente señala, que la finalidad que persigue la acumulación es única y exclusivamente por economía procesal y evitar el dictado de sentencias contradictorias</w:t>
      </w:r>
      <w:r>
        <w:rPr>
          <w:rFonts w:ascii="Arial" w:hAnsi="Arial" w:cs="Arial"/>
          <w:bCs/>
          <w:sz w:val="28"/>
          <w:szCs w:val="28"/>
        </w:rPr>
        <w:t>, lo anterior, atendiendo al principio de certeza, consagrado en el artículo 17 de la Constitución Federal.</w:t>
      </w:r>
    </w:p>
    <w:p w14:paraId="00FF3BD9" w14:textId="77777777" w:rsidR="0087518C" w:rsidRDefault="0087518C" w:rsidP="0087518C">
      <w:pPr>
        <w:spacing w:before="100" w:beforeAutospacing="1" w:after="100" w:afterAutospacing="1" w:line="360" w:lineRule="auto"/>
        <w:jc w:val="both"/>
        <w:rPr>
          <w:rFonts w:ascii="Arial" w:hAnsi="Arial" w:cs="Arial"/>
          <w:sz w:val="28"/>
          <w:szCs w:val="28"/>
        </w:rPr>
      </w:pPr>
      <w:r>
        <w:rPr>
          <w:rFonts w:ascii="Arial" w:hAnsi="Arial" w:cs="Arial"/>
          <w:sz w:val="28"/>
          <w:szCs w:val="28"/>
        </w:rPr>
        <w:t>Por las razones antes precisadas, es que formulo el presente voto concurrente.</w:t>
      </w:r>
    </w:p>
    <w:p w14:paraId="5AA791F4" w14:textId="77777777" w:rsidR="0087518C" w:rsidRDefault="0087518C" w:rsidP="0087518C">
      <w:pPr>
        <w:spacing w:after="0" w:line="360" w:lineRule="auto"/>
        <w:ind w:right="51"/>
        <w:jc w:val="both"/>
        <w:rPr>
          <w:rFonts w:ascii="Arial" w:hAnsi="Arial" w:cs="Arial"/>
          <w:b/>
          <w:bCs/>
          <w:sz w:val="28"/>
          <w:szCs w:val="28"/>
        </w:rPr>
      </w:pPr>
      <w:r>
        <w:rPr>
          <w:rFonts w:ascii="Arial" w:hAnsi="Arial" w:cs="Arial"/>
          <w:b/>
          <w:bCs/>
          <w:sz w:val="28"/>
          <w:szCs w:val="28"/>
        </w:rPr>
        <w:t xml:space="preserve">CONCLUYE </w:t>
      </w:r>
      <w:r w:rsidRPr="00D1616C">
        <w:rPr>
          <w:rFonts w:ascii="Arial" w:hAnsi="Arial" w:cs="Arial"/>
          <w:b/>
          <w:bCs/>
          <w:sz w:val="28"/>
          <w:szCs w:val="28"/>
        </w:rPr>
        <w:t xml:space="preserve">VOTO CONCURRENTE QUE CON FUNDAMENTO EN EL ARTÍCULO 100 FRACCIÓN II DEL REGLAMENTO INTERIOR DEL TRIBUNAL ELECTORAL DE LA CIUDAD DE MÉXICO, FORMULA LA MAGISTRADA MARTHA ALEJANDRA </w:t>
      </w:r>
      <w:r w:rsidRPr="00D1616C">
        <w:rPr>
          <w:rFonts w:ascii="Arial" w:hAnsi="Arial" w:cs="Arial"/>
          <w:b/>
          <w:bCs/>
          <w:sz w:val="28"/>
          <w:szCs w:val="28"/>
        </w:rPr>
        <w:lastRenderedPageBreak/>
        <w:t xml:space="preserve">CHÁVEZ CAMARENA, RESPECTO </w:t>
      </w:r>
      <w:r>
        <w:rPr>
          <w:rFonts w:ascii="Arial" w:hAnsi="Arial" w:cs="Arial"/>
          <w:b/>
          <w:bCs/>
          <w:sz w:val="28"/>
          <w:szCs w:val="28"/>
        </w:rPr>
        <w:t>A</w:t>
      </w:r>
      <w:r w:rsidRPr="00D1616C">
        <w:rPr>
          <w:rFonts w:ascii="Arial" w:hAnsi="Arial" w:cs="Arial"/>
          <w:b/>
          <w:bCs/>
          <w:sz w:val="28"/>
          <w:szCs w:val="28"/>
        </w:rPr>
        <w:t xml:space="preserve"> LA SENTENCIA DICTADA EN </w:t>
      </w:r>
      <w:r>
        <w:rPr>
          <w:rFonts w:ascii="Arial" w:hAnsi="Arial" w:cs="Arial"/>
          <w:b/>
          <w:bCs/>
          <w:sz w:val="28"/>
          <w:szCs w:val="28"/>
        </w:rPr>
        <w:t>LOS</w:t>
      </w:r>
      <w:r w:rsidRPr="00D1616C">
        <w:rPr>
          <w:rFonts w:ascii="Arial" w:hAnsi="Arial" w:cs="Arial"/>
          <w:b/>
          <w:bCs/>
          <w:sz w:val="28"/>
          <w:szCs w:val="28"/>
        </w:rPr>
        <w:t xml:space="preserve"> </w:t>
      </w:r>
      <w:r w:rsidRPr="00017541">
        <w:rPr>
          <w:rFonts w:ascii="Arial" w:hAnsi="Arial" w:cs="Arial"/>
          <w:b/>
          <w:bCs/>
          <w:sz w:val="28"/>
          <w:szCs w:val="28"/>
        </w:rPr>
        <w:t xml:space="preserve">JUICIOS DE LA CIUDADANÍA TECDMX-JLDC-076/2022 Y </w:t>
      </w:r>
      <w:r>
        <w:rPr>
          <w:rFonts w:ascii="Arial" w:hAnsi="Arial" w:cs="Arial"/>
          <w:b/>
          <w:bCs/>
          <w:sz w:val="28"/>
          <w:szCs w:val="28"/>
        </w:rPr>
        <w:t xml:space="preserve">ACUMULADO </w:t>
      </w:r>
      <w:r w:rsidRPr="00017541">
        <w:rPr>
          <w:rFonts w:ascii="Arial" w:hAnsi="Arial" w:cs="Arial"/>
          <w:b/>
          <w:bCs/>
          <w:sz w:val="28"/>
          <w:szCs w:val="28"/>
        </w:rPr>
        <w:t>TECDMX-JLDC-180/2022.</w:t>
      </w:r>
    </w:p>
    <w:p w14:paraId="6997183A" w14:textId="77777777" w:rsidR="0087518C" w:rsidRDefault="0087518C" w:rsidP="0087518C">
      <w:pPr>
        <w:spacing w:before="100" w:beforeAutospacing="1" w:after="100" w:afterAutospacing="1" w:line="360" w:lineRule="auto"/>
        <w:jc w:val="both"/>
        <w:rPr>
          <w:rFonts w:ascii="Arial" w:hAnsi="Arial" w:cs="Arial"/>
          <w:b/>
          <w:bCs/>
          <w:sz w:val="28"/>
          <w:szCs w:val="28"/>
        </w:rPr>
      </w:pPr>
    </w:p>
    <w:tbl>
      <w:tblPr>
        <w:tblW w:w="9356" w:type="dxa"/>
        <w:jc w:val="center"/>
        <w:tblLook w:val="04A0" w:firstRow="1" w:lastRow="0" w:firstColumn="1" w:lastColumn="0" w:noHBand="0" w:noVBand="1"/>
      </w:tblPr>
      <w:tblGrid>
        <w:gridCol w:w="4820"/>
        <w:gridCol w:w="4536"/>
      </w:tblGrid>
      <w:tr w:rsidR="00C52B5D" w:rsidRPr="0080467C" w14:paraId="0E313394" w14:textId="77777777" w:rsidTr="00CB44B5">
        <w:trPr>
          <w:jc w:val="center"/>
        </w:trPr>
        <w:tc>
          <w:tcPr>
            <w:tcW w:w="9356" w:type="dxa"/>
            <w:gridSpan w:val="2"/>
          </w:tcPr>
          <w:p w14:paraId="2344D7EF" w14:textId="77777777" w:rsidR="00C52B5D" w:rsidRPr="0080467C" w:rsidRDefault="00C52B5D" w:rsidP="00CB44B5">
            <w:pPr>
              <w:spacing w:after="0" w:line="240" w:lineRule="auto"/>
              <w:jc w:val="center"/>
              <w:rPr>
                <w:rFonts w:ascii="Arial" w:hAnsi="Arial" w:cs="Arial"/>
                <w:bCs/>
                <w:kern w:val="16"/>
                <w:sz w:val="28"/>
                <w:szCs w:val="28"/>
              </w:rPr>
            </w:pPr>
          </w:p>
          <w:p w14:paraId="231CB1F6" w14:textId="77777777" w:rsidR="00C52B5D" w:rsidRPr="0080467C" w:rsidRDefault="00C52B5D" w:rsidP="00CB44B5">
            <w:pPr>
              <w:spacing w:after="0" w:line="240" w:lineRule="auto"/>
              <w:rPr>
                <w:rFonts w:ascii="Arial" w:hAnsi="Arial" w:cs="Arial"/>
                <w:bCs/>
                <w:kern w:val="16"/>
                <w:sz w:val="28"/>
                <w:szCs w:val="28"/>
              </w:rPr>
            </w:pPr>
          </w:p>
          <w:p w14:paraId="1EE3DE72" w14:textId="77777777" w:rsidR="00C52B5D" w:rsidRPr="0080467C" w:rsidRDefault="00C52B5D" w:rsidP="00CB44B5">
            <w:pPr>
              <w:spacing w:after="0" w:line="240" w:lineRule="auto"/>
              <w:rPr>
                <w:rFonts w:ascii="Arial" w:hAnsi="Arial" w:cs="Arial"/>
                <w:bCs/>
                <w:kern w:val="16"/>
                <w:sz w:val="28"/>
                <w:szCs w:val="28"/>
              </w:rPr>
            </w:pPr>
          </w:p>
          <w:p w14:paraId="22A50EFF" w14:textId="77777777" w:rsidR="00C52B5D" w:rsidRPr="0080467C" w:rsidRDefault="00C52B5D" w:rsidP="00CB44B5">
            <w:pPr>
              <w:spacing w:after="0" w:line="240" w:lineRule="auto"/>
              <w:jc w:val="center"/>
              <w:rPr>
                <w:rFonts w:ascii="Arial" w:hAnsi="Arial" w:cs="Arial"/>
                <w:bCs/>
                <w:kern w:val="16"/>
                <w:sz w:val="28"/>
                <w:szCs w:val="28"/>
              </w:rPr>
            </w:pPr>
            <w:r w:rsidRPr="0080467C">
              <w:rPr>
                <w:rFonts w:ascii="Arial" w:hAnsi="Arial" w:cs="Arial"/>
                <w:bCs/>
                <w:kern w:val="16"/>
                <w:sz w:val="28"/>
                <w:szCs w:val="28"/>
              </w:rPr>
              <w:t xml:space="preserve">ARMANDO AMBRIZ HERNÁNDEZ </w:t>
            </w:r>
          </w:p>
          <w:p w14:paraId="313D0D3A" w14:textId="77777777" w:rsidR="00C52B5D" w:rsidRPr="0080467C" w:rsidRDefault="00C52B5D" w:rsidP="00CB44B5">
            <w:pPr>
              <w:spacing w:after="0" w:line="240" w:lineRule="auto"/>
              <w:jc w:val="center"/>
              <w:rPr>
                <w:rFonts w:ascii="Arial" w:hAnsi="Arial" w:cs="Arial"/>
                <w:b/>
                <w:bCs/>
                <w:kern w:val="16"/>
                <w:sz w:val="28"/>
                <w:szCs w:val="28"/>
              </w:rPr>
            </w:pPr>
            <w:r w:rsidRPr="0080467C">
              <w:rPr>
                <w:rFonts w:ascii="Arial" w:hAnsi="Arial" w:cs="Arial"/>
                <w:b/>
                <w:bCs/>
                <w:kern w:val="16"/>
                <w:sz w:val="28"/>
                <w:szCs w:val="28"/>
              </w:rPr>
              <w:t>MAGISTRADO PRESIDENTE INTERINO</w:t>
            </w:r>
          </w:p>
        </w:tc>
      </w:tr>
      <w:tr w:rsidR="00C52B5D" w:rsidRPr="0080467C" w14:paraId="73D311ED" w14:textId="77777777" w:rsidTr="00CB44B5">
        <w:trPr>
          <w:jc w:val="center"/>
        </w:trPr>
        <w:tc>
          <w:tcPr>
            <w:tcW w:w="4820" w:type="dxa"/>
          </w:tcPr>
          <w:p w14:paraId="10946F83" w14:textId="77777777" w:rsidR="00C52B5D" w:rsidRPr="0080467C" w:rsidRDefault="00C52B5D" w:rsidP="00CB44B5">
            <w:pPr>
              <w:spacing w:after="0" w:line="240" w:lineRule="auto"/>
              <w:jc w:val="center"/>
              <w:rPr>
                <w:rFonts w:ascii="Arial" w:hAnsi="Arial" w:cs="Arial"/>
                <w:bCs/>
                <w:kern w:val="16"/>
                <w:sz w:val="28"/>
                <w:szCs w:val="28"/>
              </w:rPr>
            </w:pPr>
          </w:p>
          <w:p w14:paraId="2986B7A7" w14:textId="5F6E52C2" w:rsidR="00C52B5D" w:rsidRDefault="00C52B5D" w:rsidP="00CB44B5">
            <w:pPr>
              <w:spacing w:after="0" w:line="240" w:lineRule="auto"/>
              <w:jc w:val="center"/>
              <w:rPr>
                <w:rFonts w:ascii="Arial" w:hAnsi="Arial" w:cs="Arial"/>
                <w:bCs/>
                <w:kern w:val="16"/>
                <w:sz w:val="28"/>
                <w:szCs w:val="28"/>
              </w:rPr>
            </w:pPr>
          </w:p>
          <w:p w14:paraId="2669BC63" w14:textId="4C8B0652" w:rsidR="004E158D" w:rsidRDefault="004E158D" w:rsidP="00CB44B5">
            <w:pPr>
              <w:spacing w:after="0" w:line="240" w:lineRule="auto"/>
              <w:jc w:val="center"/>
              <w:rPr>
                <w:rFonts w:ascii="Arial" w:hAnsi="Arial" w:cs="Arial"/>
                <w:bCs/>
                <w:kern w:val="16"/>
                <w:sz w:val="28"/>
                <w:szCs w:val="28"/>
              </w:rPr>
            </w:pPr>
          </w:p>
          <w:p w14:paraId="0C7E4DBC" w14:textId="6478E5E2" w:rsidR="0087518C" w:rsidRDefault="0087518C" w:rsidP="00CB44B5">
            <w:pPr>
              <w:spacing w:after="0" w:line="240" w:lineRule="auto"/>
              <w:jc w:val="center"/>
              <w:rPr>
                <w:rFonts w:ascii="Arial" w:hAnsi="Arial" w:cs="Arial"/>
                <w:bCs/>
                <w:kern w:val="16"/>
                <w:sz w:val="28"/>
                <w:szCs w:val="28"/>
              </w:rPr>
            </w:pPr>
          </w:p>
          <w:p w14:paraId="0D17FEF9" w14:textId="77777777" w:rsidR="0087518C" w:rsidRDefault="0087518C" w:rsidP="00CB44B5">
            <w:pPr>
              <w:spacing w:after="0" w:line="240" w:lineRule="auto"/>
              <w:jc w:val="center"/>
              <w:rPr>
                <w:rFonts w:ascii="Arial" w:hAnsi="Arial" w:cs="Arial"/>
                <w:bCs/>
                <w:kern w:val="16"/>
                <w:sz w:val="28"/>
                <w:szCs w:val="28"/>
              </w:rPr>
            </w:pPr>
          </w:p>
          <w:p w14:paraId="0A25009E" w14:textId="77777777" w:rsidR="004E158D" w:rsidRPr="0080467C" w:rsidRDefault="004E158D" w:rsidP="00CB44B5">
            <w:pPr>
              <w:spacing w:after="0" w:line="240" w:lineRule="auto"/>
              <w:jc w:val="center"/>
              <w:rPr>
                <w:rFonts w:ascii="Arial" w:hAnsi="Arial" w:cs="Arial"/>
                <w:bCs/>
                <w:kern w:val="16"/>
                <w:sz w:val="28"/>
                <w:szCs w:val="28"/>
              </w:rPr>
            </w:pPr>
          </w:p>
          <w:p w14:paraId="0E15B5CF" w14:textId="77777777" w:rsidR="00C52B5D" w:rsidRPr="0080467C" w:rsidRDefault="00C52B5D" w:rsidP="00CB44B5">
            <w:pPr>
              <w:spacing w:after="0" w:line="240" w:lineRule="auto"/>
              <w:jc w:val="center"/>
              <w:rPr>
                <w:rFonts w:ascii="Arial" w:hAnsi="Arial" w:cs="Arial"/>
                <w:bCs/>
                <w:kern w:val="16"/>
                <w:sz w:val="28"/>
                <w:szCs w:val="28"/>
              </w:rPr>
            </w:pPr>
          </w:p>
          <w:p w14:paraId="71EC8510" w14:textId="77777777" w:rsidR="00C52B5D" w:rsidRPr="0080467C" w:rsidRDefault="00C52B5D" w:rsidP="00CB44B5">
            <w:pPr>
              <w:spacing w:after="0" w:line="240" w:lineRule="auto"/>
              <w:jc w:val="center"/>
              <w:rPr>
                <w:rFonts w:ascii="Arial" w:hAnsi="Arial"/>
                <w:kern w:val="16"/>
                <w:sz w:val="28"/>
              </w:rPr>
            </w:pPr>
            <w:r w:rsidRPr="0080467C">
              <w:rPr>
                <w:rFonts w:ascii="Arial" w:hAnsi="Arial" w:cs="Arial"/>
                <w:bCs/>
                <w:kern w:val="16"/>
                <w:sz w:val="28"/>
                <w:szCs w:val="28"/>
              </w:rPr>
              <w:t>MARTHA ALEJANDRA CHÁVEZ</w:t>
            </w:r>
            <w:r w:rsidRPr="0080467C">
              <w:rPr>
                <w:rFonts w:ascii="Arial" w:hAnsi="Arial"/>
                <w:kern w:val="16"/>
                <w:sz w:val="28"/>
              </w:rPr>
              <w:t xml:space="preserve"> </w:t>
            </w:r>
          </w:p>
          <w:p w14:paraId="19B9AE3B" w14:textId="77777777" w:rsidR="00C52B5D" w:rsidRPr="0080467C" w:rsidRDefault="00C52B5D" w:rsidP="00CB44B5">
            <w:pPr>
              <w:spacing w:after="0" w:line="240" w:lineRule="auto"/>
              <w:jc w:val="center"/>
              <w:rPr>
                <w:rFonts w:ascii="Arial" w:hAnsi="Arial" w:cs="Arial"/>
                <w:bCs/>
                <w:kern w:val="16"/>
                <w:sz w:val="28"/>
                <w:szCs w:val="28"/>
              </w:rPr>
            </w:pPr>
            <w:r w:rsidRPr="0080467C">
              <w:rPr>
                <w:rFonts w:ascii="Arial" w:hAnsi="Arial" w:cs="Arial"/>
                <w:bCs/>
                <w:kern w:val="16"/>
                <w:sz w:val="28"/>
                <w:szCs w:val="28"/>
              </w:rPr>
              <w:t>CAMARENA</w:t>
            </w:r>
          </w:p>
          <w:p w14:paraId="035DDD63" w14:textId="77777777" w:rsidR="00C52B5D" w:rsidRPr="0080467C" w:rsidRDefault="00C52B5D" w:rsidP="00CB44B5">
            <w:pPr>
              <w:spacing w:after="0" w:line="240" w:lineRule="auto"/>
              <w:jc w:val="center"/>
              <w:rPr>
                <w:rFonts w:ascii="Arial" w:hAnsi="Arial" w:cs="Arial"/>
                <w:b/>
                <w:bCs/>
                <w:kern w:val="16"/>
                <w:sz w:val="28"/>
                <w:szCs w:val="28"/>
              </w:rPr>
            </w:pPr>
            <w:r w:rsidRPr="0080467C">
              <w:rPr>
                <w:rFonts w:ascii="Arial" w:hAnsi="Arial" w:cs="Arial"/>
                <w:b/>
                <w:bCs/>
                <w:kern w:val="16"/>
                <w:sz w:val="28"/>
                <w:szCs w:val="28"/>
              </w:rPr>
              <w:t xml:space="preserve">MAGISTRADA </w:t>
            </w:r>
          </w:p>
          <w:p w14:paraId="4302CB2C" w14:textId="77777777" w:rsidR="00C52B5D" w:rsidRPr="0080467C" w:rsidRDefault="00C52B5D" w:rsidP="00CB44B5">
            <w:pPr>
              <w:spacing w:after="0" w:line="240" w:lineRule="auto"/>
              <w:jc w:val="center"/>
              <w:rPr>
                <w:rFonts w:ascii="Arial" w:hAnsi="Arial" w:cs="Arial"/>
                <w:b/>
                <w:bCs/>
                <w:kern w:val="16"/>
                <w:sz w:val="28"/>
                <w:szCs w:val="28"/>
              </w:rPr>
            </w:pPr>
          </w:p>
        </w:tc>
        <w:tc>
          <w:tcPr>
            <w:tcW w:w="4536" w:type="dxa"/>
          </w:tcPr>
          <w:p w14:paraId="5D393744" w14:textId="77777777" w:rsidR="00C52B5D" w:rsidRPr="0080467C" w:rsidRDefault="00C52B5D" w:rsidP="00CB44B5">
            <w:pPr>
              <w:spacing w:after="0" w:line="240" w:lineRule="auto"/>
              <w:jc w:val="center"/>
              <w:rPr>
                <w:rFonts w:ascii="Arial" w:hAnsi="Arial" w:cs="Arial"/>
                <w:bCs/>
                <w:kern w:val="16"/>
                <w:sz w:val="28"/>
                <w:szCs w:val="28"/>
              </w:rPr>
            </w:pPr>
          </w:p>
          <w:p w14:paraId="58DC3C23" w14:textId="77777777" w:rsidR="00C52B5D" w:rsidRPr="0080467C" w:rsidRDefault="00C52B5D" w:rsidP="00CB44B5">
            <w:pPr>
              <w:spacing w:after="0" w:line="240" w:lineRule="auto"/>
              <w:jc w:val="center"/>
              <w:rPr>
                <w:rFonts w:ascii="Arial" w:hAnsi="Arial" w:cs="Arial"/>
                <w:bCs/>
                <w:kern w:val="16"/>
                <w:sz w:val="28"/>
                <w:szCs w:val="28"/>
              </w:rPr>
            </w:pPr>
          </w:p>
          <w:p w14:paraId="4E2AF6A5" w14:textId="4895739B" w:rsidR="00C52B5D" w:rsidRDefault="00C52B5D" w:rsidP="00CB44B5">
            <w:pPr>
              <w:spacing w:after="0" w:line="240" w:lineRule="auto"/>
              <w:jc w:val="center"/>
              <w:rPr>
                <w:rFonts w:ascii="Arial" w:hAnsi="Arial" w:cs="Arial"/>
                <w:bCs/>
                <w:kern w:val="16"/>
                <w:sz w:val="28"/>
                <w:szCs w:val="28"/>
              </w:rPr>
            </w:pPr>
          </w:p>
          <w:p w14:paraId="2880E2B8" w14:textId="6C9D5133" w:rsidR="004E158D" w:rsidRDefault="004E158D" w:rsidP="00CB44B5">
            <w:pPr>
              <w:spacing w:after="0" w:line="240" w:lineRule="auto"/>
              <w:jc w:val="center"/>
              <w:rPr>
                <w:rFonts w:ascii="Arial" w:hAnsi="Arial" w:cs="Arial"/>
                <w:bCs/>
                <w:kern w:val="16"/>
                <w:sz w:val="28"/>
                <w:szCs w:val="28"/>
              </w:rPr>
            </w:pPr>
          </w:p>
          <w:p w14:paraId="6A40FAF3" w14:textId="59E82BFF" w:rsidR="0087518C" w:rsidRDefault="0087518C" w:rsidP="00CB44B5">
            <w:pPr>
              <w:spacing w:after="0" w:line="240" w:lineRule="auto"/>
              <w:jc w:val="center"/>
              <w:rPr>
                <w:rFonts w:ascii="Arial" w:hAnsi="Arial" w:cs="Arial"/>
                <w:bCs/>
                <w:kern w:val="16"/>
                <w:sz w:val="28"/>
                <w:szCs w:val="28"/>
              </w:rPr>
            </w:pPr>
          </w:p>
          <w:p w14:paraId="3AECA8CF" w14:textId="77777777" w:rsidR="0087518C" w:rsidRDefault="0087518C" w:rsidP="00CB44B5">
            <w:pPr>
              <w:spacing w:after="0" w:line="240" w:lineRule="auto"/>
              <w:jc w:val="center"/>
              <w:rPr>
                <w:rFonts w:ascii="Arial" w:hAnsi="Arial" w:cs="Arial"/>
                <w:bCs/>
                <w:kern w:val="16"/>
                <w:sz w:val="28"/>
                <w:szCs w:val="28"/>
              </w:rPr>
            </w:pPr>
          </w:p>
          <w:p w14:paraId="05ED72AC" w14:textId="77777777" w:rsidR="004E158D" w:rsidRPr="0080467C" w:rsidRDefault="004E158D" w:rsidP="00CB44B5">
            <w:pPr>
              <w:spacing w:after="0" w:line="240" w:lineRule="auto"/>
              <w:jc w:val="center"/>
              <w:rPr>
                <w:rFonts w:ascii="Arial" w:hAnsi="Arial" w:cs="Arial"/>
                <w:bCs/>
                <w:kern w:val="16"/>
                <w:sz w:val="28"/>
                <w:szCs w:val="28"/>
              </w:rPr>
            </w:pPr>
          </w:p>
          <w:p w14:paraId="6144E4BE" w14:textId="77777777" w:rsidR="00C52B5D" w:rsidRPr="0080467C" w:rsidRDefault="00C52B5D" w:rsidP="00CB44B5">
            <w:pPr>
              <w:spacing w:after="0" w:line="240" w:lineRule="auto"/>
              <w:jc w:val="center"/>
              <w:rPr>
                <w:rFonts w:ascii="Arial" w:hAnsi="Arial"/>
                <w:sz w:val="28"/>
              </w:rPr>
            </w:pPr>
            <w:r w:rsidRPr="0080467C">
              <w:rPr>
                <w:rFonts w:ascii="Arial" w:hAnsi="Arial" w:cs="Arial"/>
                <w:bCs/>
                <w:kern w:val="16"/>
                <w:sz w:val="28"/>
                <w:szCs w:val="28"/>
              </w:rPr>
              <w:t>MARTHA LETICIA MERCADO RAMÍREZ</w:t>
            </w:r>
            <w:r w:rsidRPr="0080467C">
              <w:rPr>
                <w:rFonts w:ascii="Arial" w:hAnsi="Arial"/>
                <w:sz w:val="28"/>
              </w:rPr>
              <w:t xml:space="preserve"> </w:t>
            </w:r>
          </w:p>
          <w:p w14:paraId="2B082DD5" w14:textId="77777777" w:rsidR="00C52B5D" w:rsidRPr="0080467C" w:rsidRDefault="00C52B5D" w:rsidP="00CB44B5">
            <w:pPr>
              <w:spacing w:after="0" w:line="240" w:lineRule="auto"/>
              <w:jc w:val="center"/>
              <w:rPr>
                <w:rFonts w:ascii="Arial" w:hAnsi="Arial" w:cs="Arial"/>
                <w:bCs/>
                <w:kern w:val="16"/>
                <w:sz w:val="28"/>
                <w:szCs w:val="28"/>
              </w:rPr>
            </w:pPr>
            <w:r w:rsidRPr="0080467C">
              <w:rPr>
                <w:rFonts w:ascii="Arial" w:hAnsi="Arial" w:cs="Arial"/>
                <w:b/>
                <w:bCs/>
                <w:kern w:val="16"/>
                <w:sz w:val="28"/>
                <w:szCs w:val="28"/>
              </w:rPr>
              <w:t>MAGISTRADA</w:t>
            </w:r>
          </w:p>
        </w:tc>
      </w:tr>
      <w:tr w:rsidR="00C52B5D" w:rsidRPr="0080467C" w14:paraId="287E896B" w14:textId="77777777" w:rsidTr="00CB44B5">
        <w:trPr>
          <w:jc w:val="center"/>
        </w:trPr>
        <w:tc>
          <w:tcPr>
            <w:tcW w:w="9356" w:type="dxa"/>
            <w:gridSpan w:val="2"/>
          </w:tcPr>
          <w:p w14:paraId="2292C8ED" w14:textId="77777777" w:rsidR="00C52B5D" w:rsidRPr="0080467C" w:rsidRDefault="00C52B5D" w:rsidP="00CB44B5">
            <w:pPr>
              <w:spacing w:after="0" w:line="240" w:lineRule="auto"/>
              <w:jc w:val="center"/>
              <w:rPr>
                <w:rFonts w:ascii="Arial" w:hAnsi="Arial" w:cs="Arial"/>
                <w:bCs/>
                <w:kern w:val="16"/>
                <w:sz w:val="28"/>
                <w:szCs w:val="28"/>
              </w:rPr>
            </w:pPr>
          </w:p>
          <w:p w14:paraId="0925D2AD" w14:textId="2414D881" w:rsidR="00C52B5D" w:rsidRDefault="00C52B5D" w:rsidP="00CB44B5">
            <w:pPr>
              <w:spacing w:after="0" w:line="240" w:lineRule="auto"/>
              <w:jc w:val="center"/>
              <w:rPr>
                <w:rFonts w:ascii="Arial" w:hAnsi="Arial" w:cs="Arial"/>
                <w:bCs/>
                <w:kern w:val="16"/>
                <w:sz w:val="28"/>
                <w:szCs w:val="28"/>
              </w:rPr>
            </w:pPr>
          </w:p>
          <w:p w14:paraId="4EC29565" w14:textId="77777777" w:rsidR="0087518C" w:rsidRPr="0080467C" w:rsidRDefault="0087518C" w:rsidP="00CB44B5">
            <w:pPr>
              <w:spacing w:after="0" w:line="240" w:lineRule="auto"/>
              <w:jc w:val="center"/>
              <w:rPr>
                <w:rFonts w:ascii="Arial" w:hAnsi="Arial" w:cs="Arial"/>
                <w:bCs/>
                <w:kern w:val="16"/>
                <w:sz w:val="28"/>
                <w:szCs w:val="28"/>
              </w:rPr>
            </w:pPr>
          </w:p>
          <w:p w14:paraId="0B0FF0FF" w14:textId="0154D7FA" w:rsidR="00C52B5D" w:rsidRDefault="00C52B5D" w:rsidP="00CB44B5">
            <w:pPr>
              <w:spacing w:after="0" w:line="240" w:lineRule="auto"/>
              <w:jc w:val="center"/>
              <w:rPr>
                <w:rFonts w:ascii="Arial" w:hAnsi="Arial" w:cs="Arial"/>
                <w:bCs/>
                <w:kern w:val="16"/>
                <w:sz w:val="28"/>
                <w:szCs w:val="28"/>
              </w:rPr>
            </w:pPr>
          </w:p>
          <w:p w14:paraId="2EEE3ABC" w14:textId="77777777" w:rsidR="004E158D" w:rsidRPr="0080467C" w:rsidRDefault="004E158D" w:rsidP="00CB44B5">
            <w:pPr>
              <w:spacing w:after="0" w:line="240" w:lineRule="auto"/>
              <w:jc w:val="center"/>
              <w:rPr>
                <w:rFonts w:ascii="Arial" w:hAnsi="Arial" w:cs="Arial"/>
                <w:bCs/>
                <w:kern w:val="16"/>
                <w:sz w:val="28"/>
                <w:szCs w:val="28"/>
              </w:rPr>
            </w:pPr>
          </w:p>
          <w:p w14:paraId="7D9D1850" w14:textId="77777777" w:rsidR="00C52B5D" w:rsidRPr="0080467C" w:rsidRDefault="00C52B5D" w:rsidP="00CB44B5">
            <w:pPr>
              <w:spacing w:after="0" w:line="240" w:lineRule="auto"/>
              <w:jc w:val="center"/>
              <w:rPr>
                <w:rFonts w:ascii="Arial" w:hAnsi="Arial" w:cs="Arial"/>
                <w:bCs/>
                <w:kern w:val="16"/>
                <w:sz w:val="28"/>
                <w:szCs w:val="28"/>
              </w:rPr>
            </w:pPr>
            <w:r w:rsidRPr="0080467C">
              <w:rPr>
                <w:rFonts w:ascii="Arial" w:hAnsi="Arial" w:cs="Arial"/>
                <w:bCs/>
                <w:sz w:val="28"/>
                <w:szCs w:val="28"/>
              </w:rPr>
              <w:t>JUAN CARLOS SÁNCHEZ LEÓN</w:t>
            </w:r>
          </w:p>
          <w:p w14:paraId="0EBA9F50" w14:textId="77777777" w:rsidR="00C52B5D" w:rsidRPr="0080467C" w:rsidRDefault="00C52B5D" w:rsidP="00CB44B5">
            <w:pPr>
              <w:spacing w:after="0" w:line="240" w:lineRule="auto"/>
              <w:jc w:val="center"/>
              <w:rPr>
                <w:rFonts w:ascii="Arial" w:hAnsi="Arial" w:cs="Arial"/>
                <w:b/>
                <w:bCs/>
                <w:kern w:val="16"/>
                <w:sz w:val="28"/>
                <w:szCs w:val="28"/>
              </w:rPr>
            </w:pPr>
            <w:r w:rsidRPr="0080467C">
              <w:rPr>
                <w:rFonts w:ascii="Arial" w:hAnsi="Arial" w:cs="Arial"/>
                <w:b/>
                <w:bCs/>
                <w:kern w:val="16"/>
                <w:sz w:val="28"/>
                <w:szCs w:val="28"/>
              </w:rPr>
              <w:t xml:space="preserve">MAGISTRADO </w:t>
            </w:r>
          </w:p>
        </w:tc>
      </w:tr>
      <w:tr w:rsidR="00C52B5D" w:rsidRPr="00851AE6" w14:paraId="41FDFB2E" w14:textId="77777777" w:rsidTr="00CB44B5">
        <w:trPr>
          <w:jc w:val="center"/>
        </w:trPr>
        <w:tc>
          <w:tcPr>
            <w:tcW w:w="9356" w:type="dxa"/>
            <w:gridSpan w:val="2"/>
          </w:tcPr>
          <w:p w14:paraId="196AA10B" w14:textId="77777777" w:rsidR="00C52B5D" w:rsidRPr="0080467C" w:rsidRDefault="00C52B5D" w:rsidP="00CB44B5">
            <w:pPr>
              <w:spacing w:after="0" w:line="240" w:lineRule="auto"/>
              <w:jc w:val="center"/>
              <w:rPr>
                <w:rFonts w:ascii="Arial" w:hAnsi="Arial" w:cs="Arial"/>
                <w:bCs/>
                <w:kern w:val="16"/>
                <w:sz w:val="28"/>
                <w:szCs w:val="28"/>
              </w:rPr>
            </w:pPr>
          </w:p>
          <w:p w14:paraId="2AB0EE4D" w14:textId="19EA16F0" w:rsidR="00C52B5D" w:rsidRDefault="00C52B5D" w:rsidP="00CB44B5">
            <w:pPr>
              <w:spacing w:after="0" w:line="240" w:lineRule="auto"/>
              <w:rPr>
                <w:rFonts w:ascii="Arial" w:hAnsi="Arial" w:cs="Arial"/>
                <w:bCs/>
                <w:kern w:val="16"/>
                <w:sz w:val="28"/>
                <w:szCs w:val="28"/>
              </w:rPr>
            </w:pPr>
          </w:p>
          <w:p w14:paraId="447EC775" w14:textId="77777777" w:rsidR="0087518C" w:rsidRPr="0080467C" w:rsidRDefault="0087518C" w:rsidP="00CB44B5">
            <w:pPr>
              <w:spacing w:after="0" w:line="240" w:lineRule="auto"/>
              <w:rPr>
                <w:rFonts w:ascii="Arial" w:hAnsi="Arial" w:cs="Arial"/>
                <w:bCs/>
                <w:kern w:val="16"/>
                <w:sz w:val="28"/>
                <w:szCs w:val="28"/>
              </w:rPr>
            </w:pPr>
          </w:p>
          <w:p w14:paraId="5DB69471" w14:textId="77777777" w:rsidR="00C52B5D" w:rsidRPr="0080467C" w:rsidRDefault="00C52B5D" w:rsidP="00CB44B5">
            <w:pPr>
              <w:spacing w:after="0" w:line="240" w:lineRule="auto"/>
              <w:rPr>
                <w:rFonts w:ascii="Arial" w:hAnsi="Arial" w:cs="Arial"/>
                <w:bCs/>
                <w:kern w:val="16"/>
                <w:sz w:val="28"/>
                <w:szCs w:val="28"/>
              </w:rPr>
            </w:pPr>
          </w:p>
          <w:p w14:paraId="40699DD3" w14:textId="77777777" w:rsidR="00C52B5D" w:rsidRPr="0080467C" w:rsidRDefault="00C52B5D" w:rsidP="00CB44B5">
            <w:pPr>
              <w:spacing w:after="0" w:line="240" w:lineRule="auto"/>
              <w:jc w:val="center"/>
              <w:rPr>
                <w:rFonts w:ascii="Arial" w:hAnsi="Arial" w:cs="Arial"/>
                <w:bCs/>
                <w:kern w:val="16"/>
                <w:sz w:val="28"/>
                <w:szCs w:val="28"/>
              </w:rPr>
            </w:pPr>
            <w:r w:rsidRPr="0080467C">
              <w:rPr>
                <w:rFonts w:ascii="Arial" w:hAnsi="Arial" w:cs="Arial"/>
                <w:bCs/>
                <w:kern w:val="16"/>
                <w:sz w:val="28"/>
                <w:szCs w:val="28"/>
              </w:rPr>
              <w:t xml:space="preserve">PABLO FRANCISCO HERNÁNDEZ </w:t>
            </w:r>
            <w:proofErr w:type="spellStart"/>
            <w:r w:rsidRPr="0080467C">
              <w:rPr>
                <w:rFonts w:ascii="Arial" w:hAnsi="Arial" w:cs="Arial"/>
                <w:bCs/>
                <w:kern w:val="16"/>
                <w:sz w:val="28"/>
                <w:szCs w:val="28"/>
              </w:rPr>
              <w:t>HERNÁNDEZ</w:t>
            </w:r>
            <w:proofErr w:type="spellEnd"/>
            <w:r w:rsidRPr="0080467C">
              <w:rPr>
                <w:rFonts w:ascii="Arial" w:hAnsi="Arial" w:cs="Arial"/>
                <w:bCs/>
                <w:kern w:val="16"/>
                <w:sz w:val="28"/>
                <w:szCs w:val="28"/>
              </w:rPr>
              <w:t xml:space="preserve"> </w:t>
            </w:r>
          </w:p>
          <w:p w14:paraId="2ED87B46" w14:textId="77777777" w:rsidR="00C52B5D" w:rsidRPr="00851AE6" w:rsidRDefault="00C52B5D" w:rsidP="00CB44B5">
            <w:pPr>
              <w:spacing w:after="0" w:line="240" w:lineRule="auto"/>
              <w:jc w:val="center"/>
              <w:rPr>
                <w:rFonts w:ascii="Arial" w:hAnsi="Arial" w:cs="Arial"/>
                <w:b/>
                <w:bCs/>
                <w:kern w:val="16"/>
                <w:sz w:val="28"/>
                <w:szCs w:val="28"/>
              </w:rPr>
            </w:pPr>
            <w:r w:rsidRPr="0080467C">
              <w:rPr>
                <w:rFonts w:ascii="Arial" w:hAnsi="Arial" w:cs="Arial"/>
                <w:b/>
                <w:bCs/>
                <w:kern w:val="16"/>
                <w:sz w:val="28"/>
                <w:szCs w:val="28"/>
              </w:rPr>
              <w:t>SECRETARIO GENERAL</w:t>
            </w:r>
          </w:p>
        </w:tc>
      </w:tr>
    </w:tbl>
    <w:p w14:paraId="4799E9E1" w14:textId="77777777" w:rsidR="00C52B5D" w:rsidRDefault="00C52B5D" w:rsidP="00C52B5D">
      <w:pPr>
        <w:spacing w:after="0" w:line="360" w:lineRule="auto"/>
        <w:contextualSpacing/>
        <w:jc w:val="both"/>
        <w:rPr>
          <w:rFonts w:ascii="Arial" w:eastAsia="Times New Roman" w:hAnsi="Arial" w:cs="Arial"/>
          <w:sz w:val="28"/>
          <w:szCs w:val="28"/>
        </w:rPr>
      </w:pPr>
    </w:p>
    <w:p w14:paraId="76AE323A" w14:textId="77777777" w:rsidR="00C52B5D" w:rsidRPr="004C46A5" w:rsidRDefault="00C52B5D" w:rsidP="00C52B5D">
      <w:pPr>
        <w:spacing w:after="0" w:line="360" w:lineRule="auto"/>
        <w:jc w:val="both"/>
        <w:rPr>
          <w:rFonts w:ascii="Arial" w:hAnsi="Arial" w:cs="Arial"/>
          <w:b/>
          <w:sz w:val="24"/>
        </w:rPr>
      </w:pPr>
    </w:p>
    <w:sectPr w:rsidR="00C52B5D" w:rsidRPr="004C46A5" w:rsidSect="004A27C6">
      <w:headerReference w:type="even" r:id="rId21"/>
      <w:headerReference w:type="default" r:id="rId22"/>
      <w:footerReference w:type="even" r:id="rId23"/>
      <w:footerReference w:type="default" r:id="rId24"/>
      <w:headerReference w:type="first" r:id="rId25"/>
      <w:pgSz w:w="12242" w:h="18722" w:code="131"/>
      <w:pgMar w:top="2835" w:right="1418" w:bottom="1418" w:left="2552"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859179" w14:textId="77777777" w:rsidR="00694FD4" w:rsidRDefault="00694FD4">
      <w:pPr>
        <w:spacing w:after="0" w:line="240" w:lineRule="auto"/>
      </w:pPr>
      <w:r>
        <w:separator/>
      </w:r>
    </w:p>
  </w:endnote>
  <w:endnote w:type="continuationSeparator" w:id="0">
    <w:p w14:paraId="377E2F9B" w14:textId="77777777" w:rsidR="00694FD4" w:rsidRDefault="00694F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8238015"/>
      <w:docPartObj>
        <w:docPartGallery w:val="Page Numbers (Bottom of Page)"/>
        <w:docPartUnique/>
      </w:docPartObj>
    </w:sdtPr>
    <w:sdtContent>
      <w:p w14:paraId="1EE1522E" w14:textId="77777777" w:rsidR="001135FC" w:rsidRDefault="001135FC">
        <w:pPr>
          <w:pStyle w:val="Piedepgina"/>
          <w:jc w:val="right"/>
        </w:pPr>
        <w:r>
          <w:fldChar w:fldCharType="begin"/>
        </w:r>
        <w:r>
          <w:instrText>PAGE   \* MERGEFORMAT</w:instrText>
        </w:r>
        <w:r>
          <w:fldChar w:fldCharType="separate"/>
        </w:r>
        <w:r w:rsidR="00885E48" w:rsidRPr="00885E48">
          <w:rPr>
            <w:noProof/>
            <w:lang w:val="es-ES"/>
          </w:rPr>
          <w:t>50</w:t>
        </w:r>
        <w:r>
          <w:fldChar w:fldCharType="end"/>
        </w:r>
      </w:p>
    </w:sdtContent>
  </w:sdt>
  <w:p w14:paraId="451A7C09" w14:textId="77777777" w:rsidR="001135FC" w:rsidRDefault="001135F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6878286"/>
      <w:docPartObj>
        <w:docPartGallery w:val="Page Numbers (Bottom of Page)"/>
        <w:docPartUnique/>
      </w:docPartObj>
    </w:sdtPr>
    <w:sdtContent>
      <w:p w14:paraId="60BDC8D7" w14:textId="77777777" w:rsidR="001135FC" w:rsidRDefault="001135FC">
        <w:pPr>
          <w:pStyle w:val="Piedepgina"/>
          <w:jc w:val="right"/>
        </w:pPr>
        <w:r>
          <w:fldChar w:fldCharType="begin"/>
        </w:r>
        <w:r>
          <w:instrText>PAGE   \* MERGEFORMAT</w:instrText>
        </w:r>
        <w:r>
          <w:fldChar w:fldCharType="separate"/>
        </w:r>
        <w:r w:rsidR="00885E48" w:rsidRPr="00885E48">
          <w:rPr>
            <w:noProof/>
            <w:lang w:val="es-ES"/>
          </w:rPr>
          <w:t>49</w:t>
        </w:r>
        <w:r>
          <w:fldChar w:fldCharType="end"/>
        </w:r>
      </w:p>
    </w:sdtContent>
  </w:sdt>
  <w:p w14:paraId="6BCEBC7D" w14:textId="77777777" w:rsidR="001135FC" w:rsidRDefault="001135F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B1D54F" w14:textId="77777777" w:rsidR="00694FD4" w:rsidRDefault="00694FD4">
      <w:pPr>
        <w:spacing w:after="0" w:line="240" w:lineRule="auto"/>
      </w:pPr>
      <w:r>
        <w:separator/>
      </w:r>
    </w:p>
  </w:footnote>
  <w:footnote w:type="continuationSeparator" w:id="0">
    <w:p w14:paraId="1D00CDF9" w14:textId="77777777" w:rsidR="00694FD4" w:rsidRDefault="00694FD4">
      <w:pPr>
        <w:spacing w:after="0" w:line="240" w:lineRule="auto"/>
      </w:pPr>
      <w:r>
        <w:continuationSeparator/>
      </w:r>
    </w:p>
  </w:footnote>
  <w:footnote w:id="1">
    <w:p w14:paraId="4F328B14" w14:textId="7E73719B" w:rsidR="00063CBF" w:rsidRPr="0080467C" w:rsidRDefault="00063CBF"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Colaboró: Ilse </w:t>
      </w:r>
      <w:r w:rsidR="00B02309" w:rsidRPr="0080467C">
        <w:rPr>
          <w:rFonts w:ascii="Arial" w:hAnsi="Arial" w:cs="Arial"/>
          <w:lang w:val="es-MX"/>
        </w:rPr>
        <w:t xml:space="preserve">Daniela López Zamora. </w:t>
      </w:r>
    </w:p>
  </w:footnote>
  <w:footnote w:id="2">
    <w:p w14:paraId="31A35357" w14:textId="1869609F" w:rsidR="00C502BD" w:rsidRPr="0080467C" w:rsidRDefault="00C502BD" w:rsidP="00FD51E1">
      <w:pPr>
        <w:pStyle w:val="Textonotapie"/>
        <w:jc w:val="both"/>
        <w:rPr>
          <w:rFonts w:ascii="Arial" w:hAnsi="Arial" w:cs="Arial"/>
          <w:i/>
          <w:iCs/>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Por escrito presentado el veinticinco de agosto del presente año, las integrantes de la </w:t>
      </w:r>
      <w:r w:rsidRPr="0080467C">
        <w:rPr>
          <w:rFonts w:ascii="Arial" w:hAnsi="Arial" w:cs="Arial"/>
          <w:i/>
          <w:iCs/>
          <w:lang w:val="es-MX"/>
        </w:rPr>
        <w:t xml:space="preserve">Junta Cívica Electoral </w:t>
      </w:r>
      <w:r w:rsidRPr="0080467C">
        <w:rPr>
          <w:rFonts w:ascii="Arial" w:hAnsi="Arial" w:cs="Arial"/>
          <w:lang w:val="es-MX"/>
        </w:rPr>
        <w:t xml:space="preserve">informaron que el ocho de junio </w:t>
      </w:r>
      <w:r w:rsidR="0035000C" w:rsidRPr="0080467C">
        <w:rPr>
          <w:rFonts w:ascii="Arial" w:hAnsi="Arial" w:cs="Arial"/>
          <w:lang w:val="es-MX"/>
        </w:rPr>
        <w:t xml:space="preserve">Lucas Rodríguez </w:t>
      </w:r>
      <w:proofErr w:type="spellStart"/>
      <w:r w:rsidR="0035000C" w:rsidRPr="0080467C">
        <w:rPr>
          <w:rFonts w:ascii="Arial" w:hAnsi="Arial" w:cs="Arial"/>
          <w:lang w:val="es-MX"/>
        </w:rPr>
        <w:t>Rodríguez</w:t>
      </w:r>
      <w:proofErr w:type="spellEnd"/>
      <w:r w:rsidR="0035000C" w:rsidRPr="0080467C">
        <w:rPr>
          <w:rFonts w:ascii="Arial" w:hAnsi="Arial" w:cs="Arial"/>
          <w:lang w:val="es-MX"/>
        </w:rPr>
        <w:t xml:space="preserve"> había renunciado en forma verbal como integrante de dicho órgano, por lo cual no tuvo participación alguna en los trabajos relacionados con la elección de la </w:t>
      </w:r>
      <w:r w:rsidR="0035000C" w:rsidRPr="0080467C">
        <w:rPr>
          <w:rFonts w:ascii="Arial" w:hAnsi="Arial" w:cs="Arial"/>
          <w:i/>
          <w:iCs/>
          <w:lang w:val="es-MX"/>
        </w:rPr>
        <w:t xml:space="preserve">Autoridad Tradicional Subdelegado (a). </w:t>
      </w:r>
    </w:p>
  </w:footnote>
  <w:footnote w:id="3">
    <w:p w14:paraId="3CE366C8" w14:textId="66AAF547" w:rsidR="008A4BB5" w:rsidRPr="0080467C" w:rsidRDefault="008A4BB5" w:rsidP="00FD51E1">
      <w:pPr>
        <w:spacing w:after="0" w:line="240" w:lineRule="auto"/>
        <w:jc w:val="both"/>
        <w:rPr>
          <w:rFonts w:ascii="Arial" w:hAnsi="Arial" w:cs="Arial"/>
          <w:sz w:val="20"/>
          <w:szCs w:val="20"/>
          <w:lang w:val="es-ES_tradnl"/>
        </w:rPr>
      </w:pPr>
      <w:r w:rsidRPr="0080467C">
        <w:rPr>
          <w:rStyle w:val="Refdenotaalpie"/>
          <w:rFonts w:ascii="Arial" w:hAnsi="Arial" w:cs="Arial"/>
          <w:sz w:val="20"/>
          <w:szCs w:val="20"/>
        </w:rPr>
        <w:footnoteRef/>
      </w:r>
      <w:r w:rsidRPr="0080467C">
        <w:rPr>
          <w:rFonts w:ascii="Arial" w:hAnsi="Arial" w:cs="Arial"/>
          <w:sz w:val="20"/>
          <w:szCs w:val="20"/>
        </w:rPr>
        <w:t xml:space="preserve"> </w:t>
      </w:r>
      <w:r w:rsidRPr="0080467C">
        <w:rPr>
          <w:rFonts w:ascii="Arial" w:hAnsi="Arial" w:cs="Arial"/>
          <w:bCs/>
          <w:sz w:val="20"/>
          <w:szCs w:val="20"/>
          <w:lang w:val="es-ES_tradnl"/>
        </w:rPr>
        <w:t xml:space="preserve">Lo anterior, con fundamento en los artículos 1, </w:t>
      </w:r>
      <w:r w:rsidRPr="0080467C">
        <w:rPr>
          <w:rFonts w:ascii="Arial" w:hAnsi="Arial" w:cs="Arial"/>
          <w:sz w:val="20"/>
          <w:szCs w:val="20"/>
          <w:lang w:val="es-ES_tradnl"/>
        </w:rPr>
        <w:t>17, 116, párrafo segundo, fracción IV, incisos b) y c); 122, Apartado A, fracciones VII y IX; y 133 de la</w:t>
      </w:r>
      <w:r w:rsidRPr="0080467C">
        <w:rPr>
          <w:rFonts w:ascii="Arial" w:hAnsi="Arial" w:cs="Arial"/>
          <w:bCs/>
          <w:sz w:val="20"/>
          <w:szCs w:val="20"/>
          <w:lang w:val="es-ES_tradnl"/>
        </w:rPr>
        <w:t xml:space="preserve"> </w:t>
      </w:r>
      <w:r w:rsidRPr="0080467C">
        <w:rPr>
          <w:rFonts w:ascii="Arial" w:hAnsi="Arial" w:cs="Arial"/>
          <w:bCs/>
          <w:i/>
          <w:sz w:val="20"/>
          <w:szCs w:val="20"/>
          <w:lang w:val="es-ES_tradnl"/>
        </w:rPr>
        <w:t>Constitución Federal</w:t>
      </w:r>
      <w:r w:rsidRPr="0080467C">
        <w:rPr>
          <w:rFonts w:ascii="Arial" w:hAnsi="Arial" w:cs="Arial"/>
          <w:bCs/>
          <w:sz w:val="20"/>
          <w:szCs w:val="20"/>
          <w:lang w:val="es-ES_tradnl"/>
        </w:rPr>
        <w:t xml:space="preserve">; </w:t>
      </w:r>
      <w:r w:rsidRPr="0080467C">
        <w:rPr>
          <w:rFonts w:ascii="Arial" w:hAnsi="Arial" w:cs="Arial"/>
          <w:spacing w:val="6"/>
          <w:sz w:val="20"/>
          <w:szCs w:val="20"/>
        </w:rPr>
        <w:t>2, numeral 1, 6 Apartado H, 11 Apartado O, 26 Apartado A, numeral 1, 27 Apartado D, numeral 3, 38, 46 Apartado A, inciso g), 57, 58 y 59</w:t>
      </w:r>
      <w:r w:rsidRPr="0080467C">
        <w:rPr>
          <w:rFonts w:ascii="Arial" w:hAnsi="Arial" w:cs="Arial"/>
          <w:sz w:val="20"/>
          <w:szCs w:val="20"/>
          <w:lang w:val="es-ES_tradnl"/>
        </w:rPr>
        <w:t xml:space="preserve">, de la </w:t>
      </w:r>
      <w:r w:rsidRPr="0080467C">
        <w:rPr>
          <w:rFonts w:ascii="Arial" w:hAnsi="Arial" w:cs="Arial"/>
          <w:i/>
          <w:sz w:val="20"/>
          <w:szCs w:val="20"/>
          <w:lang w:val="es-ES_tradnl"/>
        </w:rPr>
        <w:t>Constitución Local</w:t>
      </w:r>
      <w:r w:rsidRPr="0080467C">
        <w:rPr>
          <w:rFonts w:ascii="Arial" w:hAnsi="Arial" w:cs="Arial"/>
          <w:sz w:val="20"/>
          <w:szCs w:val="20"/>
          <w:lang w:val="es-ES_tradnl"/>
        </w:rPr>
        <w:t xml:space="preserve">; 30, 165, fracciones II y V, 171 y 179 y 182, fracción II, del </w:t>
      </w:r>
      <w:r w:rsidRPr="0080467C">
        <w:rPr>
          <w:rFonts w:ascii="Arial" w:hAnsi="Arial" w:cs="Arial"/>
          <w:i/>
          <w:sz w:val="20"/>
          <w:szCs w:val="20"/>
          <w:lang w:val="es-ES_tradnl"/>
        </w:rPr>
        <w:t>Código Electoral</w:t>
      </w:r>
      <w:r w:rsidRPr="0080467C">
        <w:rPr>
          <w:rFonts w:ascii="Arial" w:hAnsi="Arial" w:cs="Arial"/>
          <w:sz w:val="20"/>
          <w:szCs w:val="20"/>
          <w:lang w:val="es-ES_tradnl"/>
        </w:rPr>
        <w:t>;</w:t>
      </w:r>
      <w:r w:rsidRPr="0080467C">
        <w:rPr>
          <w:rFonts w:ascii="Arial" w:hAnsi="Arial" w:cs="Arial"/>
          <w:spacing w:val="6"/>
          <w:sz w:val="20"/>
          <w:szCs w:val="20"/>
        </w:rPr>
        <w:t xml:space="preserve"> 28 fracciones II, IV y V, 30, 31, 32, 37 fracción II, 46 fracción IV, 85, 91, 122 y 123 fracción V</w:t>
      </w:r>
      <w:r w:rsidRPr="0080467C">
        <w:rPr>
          <w:rFonts w:ascii="Arial" w:hAnsi="Arial" w:cs="Arial"/>
          <w:sz w:val="20"/>
          <w:szCs w:val="20"/>
          <w:lang w:val="es-ES_tradnl"/>
        </w:rPr>
        <w:t xml:space="preserve">, de la </w:t>
      </w:r>
      <w:r w:rsidRPr="0080467C">
        <w:rPr>
          <w:rFonts w:ascii="Arial" w:hAnsi="Arial" w:cs="Arial"/>
          <w:i/>
          <w:sz w:val="20"/>
          <w:szCs w:val="20"/>
          <w:lang w:val="es-ES_tradnl"/>
        </w:rPr>
        <w:t>Ley Procesal</w:t>
      </w:r>
      <w:r w:rsidRPr="0080467C">
        <w:rPr>
          <w:rFonts w:ascii="Arial" w:hAnsi="Arial" w:cs="Arial"/>
          <w:sz w:val="20"/>
          <w:szCs w:val="20"/>
          <w:lang w:val="es-ES_tradnl"/>
        </w:rPr>
        <w:t>.</w:t>
      </w:r>
    </w:p>
  </w:footnote>
  <w:footnote w:id="4">
    <w:p w14:paraId="2502F273" w14:textId="77777777" w:rsidR="005314B1" w:rsidRPr="0080467C" w:rsidRDefault="005314B1" w:rsidP="00FD51E1">
      <w:pPr>
        <w:pStyle w:val="Textonotapie"/>
        <w:jc w:val="both"/>
        <w:rPr>
          <w:rFonts w:ascii="Arial" w:hAnsi="Arial" w:cs="Arial"/>
        </w:rPr>
      </w:pPr>
      <w:r w:rsidRPr="0080467C">
        <w:rPr>
          <w:rStyle w:val="Refdenotaalpie"/>
          <w:rFonts w:ascii="Arial" w:eastAsia="Calibri" w:hAnsi="Arial" w:cs="Arial"/>
        </w:rPr>
        <w:footnoteRef/>
      </w:r>
      <w:r w:rsidRPr="0080467C">
        <w:rPr>
          <w:rFonts w:ascii="Arial" w:hAnsi="Arial" w:cs="Arial"/>
        </w:rPr>
        <w:t xml:space="preserve"> </w:t>
      </w:r>
      <w:r w:rsidRPr="0080467C">
        <w:rPr>
          <w:rFonts w:ascii="Arial" w:hAnsi="Arial" w:cs="Arial"/>
          <w:bCs/>
          <w:lang w:val="es-ES"/>
        </w:rPr>
        <w:t xml:space="preserve">Criterio sustentado por la Sala Superior, en la Jurisprudencia 2/2004, de rubro: </w:t>
      </w:r>
      <w:r w:rsidRPr="0080467C">
        <w:rPr>
          <w:rFonts w:ascii="Arial" w:hAnsi="Arial" w:cs="Arial"/>
          <w:b/>
          <w:bCs/>
          <w:lang w:val="es-ES"/>
        </w:rPr>
        <w:t>“ACUMULACIÓN. NO CONFIGURA LA ADQUISICIÓN PROCESAL DE LAS PRETENSIONES”.</w:t>
      </w:r>
      <w:r w:rsidRPr="0080467C">
        <w:rPr>
          <w:rFonts w:ascii="Arial" w:hAnsi="Arial" w:cs="Arial"/>
        </w:rPr>
        <w:t xml:space="preserve"> Consultable en el </w:t>
      </w:r>
      <w:r w:rsidRPr="0080467C">
        <w:rPr>
          <w:rFonts w:ascii="Arial" w:hAnsi="Arial" w:cs="Arial"/>
          <w:iCs/>
        </w:rPr>
        <w:t xml:space="preserve">Ius Electoral del </w:t>
      </w:r>
      <w:r w:rsidRPr="0080467C">
        <w:rPr>
          <w:rFonts w:ascii="Arial" w:hAnsi="Arial" w:cs="Arial"/>
          <w:bCs/>
          <w:iCs/>
          <w:color w:val="000000"/>
          <w:shd w:val="clear" w:color="auto" w:fill="FFFFFF"/>
        </w:rPr>
        <w:t>Tribunal Electoral del Poder Judicial de la Federación.</w:t>
      </w:r>
    </w:p>
  </w:footnote>
  <w:footnote w:id="5">
    <w:p w14:paraId="39896FC2" w14:textId="77777777" w:rsidR="00B57262" w:rsidRPr="0080467C" w:rsidRDefault="00B57262" w:rsidP="00FD51E1">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Instrumento que expresa un amplio consenso de la comunidad internacional y sirve de parámetro orientador para definir los derechos de los pueblos y comunidades indígenas reconocidos tanto en el derecho constitucional como internacional.</w:t>
      </w:r>
    </w:p>
  </w:footnote>
  <w:footnote w:id="6">
    <w:p w14:paraId="68914289" w14:textId="77777777" w:rsidR="00B57262" w:rsidRPr="0080467C" w:rsidRDefault="00B57262" w:rsidP="00FD51E1">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Consultable a través del link: </w:t>
      </w:r>
      <w:hyperlink r:id="rId1" w:history="1">
        <w:r w:rsidRPr="0080467C">
          <w:rPr>
            <w:rStyle w:val="Hipervnculo"/>
            <w:rFonts w:ascii="Arial" w:hAnsi="Arial" w:cs="Arial"/>
            <w:lang w:val="es-MX"/>
          </w:rPr>
          <w:t>https://www.scjn.gob.mx/derechos-humanos/protocolos-de-actuacion</w:t>
        </w:r>
      </w:hyperlink>
      <w:r w:rsidRPr="0080467C">
        <w:rPr>
          <w:rFonts w:ascii="Arial" w:hAnsi="Arial" w:cs="Arial"/>
        </w:rPr>
        <w:t>.</w:t>
      </w:r>
    </w:p>
  </w:footnote>
  <w:footnote w:id="7">
    <w:p w14:paraId="27B2728A" w14:textId="77777777" w:rsidR="00B57262" w:rsidRPr="0080467C" w:rsidRDefault="00B57262" w:rsidP="00FD51E1">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Consultable a través del link: </w:t>
      </w:r>
      <w:hyperlink r:id="rId2" w:history="1">
        <w:r w:rsidRPr="0080467C">
          <w:rPr>
            <w:rStyle w:val="Hipervnculo"/>
            <w:rFonts w:ascii="Arial" w:hAnsi="Arial" w:cs="Arial"/>
            <w:lang w:val="es-MX"/>
          </w:rPr>
          <w:t>https://sjf.scjn.gob.mx/SJFSist/Paginas/tesis.aspx</w:t>
        </w:r>
      </w:hyperlink>
      <w:r w:rsidRPr="0080467C">
        <w:rPr>
          <w:rFonts w:ascii="Arial" w:hAnsi="Arial" w:cs="Arial"/>
        </w:rPr>
        <w:t>.</w:t>
      </w:r>
    </w:p>
  </w:footnote>
  <w:footnote w:id="8">
    <w:p w14:paraId="03E0D9C6" w14:textId="77777777" w:rsidR="00B57262" w:rsidRPr="0080467C" w:rsidRDefault="00B57262" w:rsidP="00FD51E1">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Consultable a través del link: </w:t>
      </w:r>
      <w:hyperlink r:id="rId3" w:history="1">
        <w:r w:rsidRPr="0080467C">
          <w:rPr>
            <w:rStyle w:val="Hipervnculo"/>
            <w:rFonts w:ascii="Arial" w:hAnsi="Arial" w:cs="Arial"/>
            <w:lang w:val="es-MX"/>
          </w:rPr>
          <w:t>https://sjf.scjn.gob.mx/SJFSist/Paginas/tesis.aspx</w:t>
        </w:r>
      </w:hyperlink>
      <w:r w:rsidRPr="0080467C">
        <w:rPr>
          <w:rFonts w:ascii="Arial" w:hAnsi="Arial" w:cs="Arial"/>
        </w:rPr>
        <w:t>.</w:t>
      </w:r>
    </w:p>
  </w:footnote>
  <w:footnote w:id="9">
    <w:p w14:paraId="640F38E6" w14:textId="77777777" w:rsidR="00B57262" w:rsidRPr="0080467C" w:rsidRDefault="00B57262" w:rsidP="00FD51E1">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Consultable a través del link: </w:t>
      </w:r>
      <w:hyperlink r:id="rId4" w:history="1">
        <w:r w:rsidRPr="0080467C">
          <w:rPr>
            <w:rStyle w:val="Hipervnculo"/>
            <w:rFonts w:ascii="Arial" w:hAnsi="Arial" w:cs="Arial"/>
            <w:lang w:val="es-MX"/>
          </w:rPr>
          <w:t>https://www.te.gob.mx/IUSEapp/</w:t>
        </w:r>
      </w:hyperlink>
      <w:r w:rsidRPr="0080467C">
        <w:rPr>
          <w:rFonts w:ascii="Arial" w:hAnsi="Arial" w:cs="Arial"/>
        </w:rPr>
        <w:t>.</w:t>
      </w:r>
    </w:p>
  </w:footnote>
  <w:footnote w:id="10">
    <w:p w14:paraId="48902724" w14:textId="77777777" w:rsidR="00515A31" w:rsidRPr="0080467C" w:rsidRDefault="00515A31"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Consultable a través del link: </w:t>
      </w:r>
      <w:hyperlink r:id="rId5" w:history="1">
        <w:r w:rsidRPr="0080467C">
          <w:rPr>
            <w:rStyle w:val="Hipervnculo"/>
            <w:rFonts w:ascii="Arial" w:eastAsiaTheme="majorEastAsia" w:hAnsi="Arial" w:cs="Arial"/>
            <w:lang w:val="es-MX"/>
          </w:rPr>
          <w:t>https://www.te.gob.mx/IUSEapp/</w:t>
        </w:r>
      </w:hyperlink>
      <w:r w:rsidRPr="0080467C">
        <w:rPr>
          <w:rFonts w:ascii="Arial" w:hAnsi="Arial" w:cs="Arial"/>
        </w:rPr>
        <w:t>.</w:t>
      </w:r>
    </w:p>
  </w:footnote>
  <w:footnote w:id="11">
    <w:p w14:paraId="612AF00C" w14:textId="77777777" w:rsidR="00B465D0" w:rsidRPr="0080467C" w:rsidRDefault="00B465D0" w:rsidP="00B465D0">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Consultable a través del link: </w:t>
      </w:r>
      <w:hyperlink r:id="rId6" w:history="1">
        <w:r w:rsidRPr="0080467C">
          <w:rPr>
            <w:rStyle w:val="Hipervnculo"/>
            <w:rFonts w:ascii="Arial" w:hAnsi="Arial" w:cs="Arial"/>
            <w:lang w:val="es-MX"/>
          </w:rPr>
          <w:t>https://www.te.gob.mx/IUSEapp/</w:t>
        </w:r>
      </w:hyperlink>
      <w:r w:rsidRPr="0080467C">
        <w:rPr>
          <w:rFonts w:ascii="Arial" w:hAnsi="Arial" w:cs="Arial"/>
        </w:rPr>
        <w:t>.</w:t>
      </w:r>
    </w:p>
  </w:footnote>
  <w:footnote w:id="12">
    <w:p w14:paraId="60A0EFCD" w14:textId="3F6C2A2B" w:rsidR="00A612AF" w:rsidRPr="0080467C" w:rsidRDefault="00A612AF" w:rsidP="00FD51E1">
      <w:pPr>
        <w:pStyle w:val="Textonotapie"/>
        <w:jc w:val="both"/>
        <w:rPr>
          <w:rFonts w:ascii="Arial" w:hAnsi="Arial" w:cs="Arial"/>
          <w:lang w:val="es-ES"/>
        </w:rPr>
      </w:pPr>
      <w:r w:rsidRPr="0080467C">
        <w:rPr>
          <w:rStyle w:val="Refdenotaalpie"/>
          <w:rFonts w:ascii="Arial" w:hAnsi="Arial" w:cs="Arial"/>
        </w:rPr>
        <w:footnoteRef/>
      </w:r>
      <w:r w:rsidRPr="0080467C">
        <w:rPr>
          <w:rFonts w:ascii="Arial" w:hAnsi="Arial" w:cs="Arial"/>
        </w:rPr>
        <w:t xml:space="preserve"> </w:t>
      </w:r>
      <w:r w:rsidR="001C2739" w:rsidRPr="0080467C">
        <w:rPr>
          <w:rFonts w:ascii="Arial" w:hAnsi="Arial" w:cs="Arial"/>
          <w:color w:val="000000"/>
          <w:lang w:val="es-MX"/>
        </w:rPr>
        <w:t>P</w:t>
      </w:r>
      <w:r w:rsidRPr="0080467C">
        <w:rPr>
          <w:rFonts w:ascii="Arial" w:hAnsi="Arial" w:cs="Arial"/>
          <w:color w:val="000000"/>
        </w:rPr>
        <w:t>revisto en los artículos 2 de la Constitución Federal y 59 de la Constitución Local, conforme al cual debe respetarse la decisión de las mayorías al interior de los Pueblos acorde a sus usos y costumbres, evitando con ello la intervención injustificada de las autoridades del Estado, entre ellas las jurisdiccionales.</w:t>
      </w:r>
    </w:p>
  </w:footnote>
  <w:footnote w:id="13">
    <w:p w14:paraId="02E24226" w14:textId="77777777" w:rsidR="001B4173" w:rsidRPr="0080467C" w:rsidRDefault="001B4173" w:rsidP="001B4173">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Consultable en la Gaceta de Jurisprudencia y Tesis en materia electoral, Tribunal Electoral del Poder Judicial de la Federación, Año 3, Número 6, 2010, páginas 21 y 22.</w:t>
      </w:r>
    </w:p>
  </w:footnote>
  <w:footnote w:id="14">
    <w:p w14:paraId="1FA5EF30" w14:textId="77777777" w:rsidR="00892B68" w:rsidRPr="0080467C" w:rsidRDefault="00892B68" w:rsidP="00892B68">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b/>
          <w:bCs/>
        </w:rPr>
        <w:t>SUP-JDC-1064/2017 y acumulado, SUP-JDC-159/2018, SUP-JDC-198/2018 y SUP-JDC-199/2018 y acumulado, SUP-JDC-236</w:t>
      </w:r>
      <w:r w:rsidRPr="0080467C">
        <w:rPr>
          <w:rFonts w:ascii="Arial" w:hAnsi="Arial" w:cs="Arial"/>
          <w:b/>
          <w:bCs/>
          <w:lang w:val="es-MX"/>
        </w:rPr>
        <w:t>/2018</w:t>
      </w:r>
      <w:r w:rsidRPr="0080467C">
        <w:rPr>
          <w:rFonts w:ascii="Arial" w:hAnsi="Arial" w:cs="Arial"/>
          <w:b/>
          <w:bCs/>
        </w:rPr>
        <w:t xml:space="preserve">, SUP-JDC-266/2018, </w:t>
      </w:r>
      <w:r w:rsidRPr="0080467C">
        <w:rPr>
          <w:rFonts w:ascii="Arial" w:hAnsi="Arial" w:cs="Arial"/>
          <w:b/>
          <w:bCs/>
          <w:lang w:val="es-MX"/>
        </w:rPr>
        <w:t>SCM-JDC-365/2018, SCM-JDC-387/2018, SCM-JDC-064/2020, SCM-JDC-066/2020 y TECDMX-JEL-082/2020.</w:t>
      </w:r>
    </w:p>
  </w:footnote>
  <w:footnote w:id="15">
    <w:p w14:paraId="3BD5BA89" w14:textId="77777777" w:rsidR="00892B68" w:rsidRPr="0080467C" w:rsidRDefault="00892B68" w:rsidP="00892B68">
      <w:pPr>
        <w:pStyle w:val="Textonotapie"/>
        <w:jc w:val="both"/>
        <w:rPr>
          <w:rFonts w:ascii="Arial" w:hAnsi="Arial" w:cs="Arial"/>
          <w:i/>
          <w:iCs/>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Ello, tal como quedó asentado en la jurisprudencia P./J. 50/2014 (10a.), de rubro: “</w:t>
      </w:r>
      <w:r w:rsidRPr="0080467C">
        <w:rPr>
          <w:rFonts w:ascii="Arial" w:hAnsi="Arial" w:cs="Arial"/>
          <w:b/>
          <w:lang w:val="es-MX"/>
        </w:rPr>
        <w:t>INTERÉS LEGÍTIMO. CONTENIDO Y ALCANCE PARA EFECTOS DE LA PROCEDENCIA DEL JUICIO DE AMPARO (INTERPRETACIÓN DEL ARTÍCULO 107, FRACCIÓN I, DE LA CONSTITUCIÓN POLÍTICA DE LOS ESTADOS UNIDOS MEXICANOS)</w:t>
      </w:r>
      <w:r w:rsidRPr="0080467C">
        <w:rPr>
          <w:rFonts w:ascii="Arial" w:hAnsi="Arial" w:cs="Arial"/>
          <w:lang w:val="es-MX"/>
        </w:rPr>
        <w:t>”.</w:t>
      </w:r>
    </w:p>
    <w:p w14:paraId="1161F928" w14:textId="77777777" w:rsidR="00892B68" w:rsidRPr="0080467C" w:rsidRDefault="00892B68" w:rsidP="00892B68">
      <w:pPr>
        <w:pStyle w:val="Textonotapie"/>
        <w:rPr>
          <w:rFonts w:ascii="Arial" w:hAnsi="Arial" w:cs="Arial"/>
          <w:lang w:val="es-MX"/>
        </w:rPr>
      </w:pPr>
    </w:p>
  </w:footnote>
  <w:footnote w:id="16">
    <w:p w14:paraId="641F5639" w14:textId="192C0B6E" w:rsidR="00615F8A" w:rsidRPr="0080467C" w:rsidRDefault="00615F8A"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Publicada en la </w:t>
      </w:r>
      <w:r w:rsidRPr="0080467C">
        <w:rPr>
          <w:rFonts w:ascii="Arial" w:hAnsi="Arial" w:cs="Arial"/>
          <w:b/>
          <w:bCs/>
          <w:color w:val="000000"/>
          <w:shd w:val="clear" w:color="auto" w:fill="FFFFFF"/>
        </w:rPr>
        <w:t>Gaceta Jurisprudencia y Tesis en materia electoral, Tribunal Electoral del Poder Judicial de la Federación, Año 14, Número 26, 2021, páginas 39 y 40</w:t>
      </w:r>
      <w:r w:rsidRPr="0080467C">
        <w:rPr>
          <w:rFonts w:ascii="Arial" w:hAnsi="Arial" w:cs="Arial"/>
          <w:b/>
          <w:bCs/>
          <w:color w:val="000000"/>
          <w:shd w:val="clear" w:color="auto" w:fill="FFFFFF"/>
          <w:lang w:val="es-MX"/>
        </w:rPr>
        <w:t>.</w:t>
      </w:r>
    </w:p>
  </w:footnote>
  <w:footnote w:id="17">
    <w:p w14:paraId="47FBA219" w14:textId="77777777" w:rsidR="001135FC" w:rsidRPr="0080467C" w:rsidRDefault="001135FC"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Consultable en la página de internet: </w:t>
      </w:r>
      <w:hyperlink r:id="rId7" w:history="1">
        <w:r w:rsidRPr="0080467C">
          <w:rPr>
            <w:rStyle w:val="Hipervnculo"/>
            <w:rFonts w:ascii="Arial" w:hAnsi="Arial" w:cs="Arial"/>
            <w:lang w:val="es-MX"/>
          </w:rPr>
          <w:t>https://sjf2.scjn.gob.mx/detalle/tesis/183461</w:t>
        </w:r>
      </w:hyperlink>
      <w:r w:rsidRPr="0080467C">
        <w:rPr>
          <w:rFonts w:ascii="Arial" w:hAnsi="Arial" w:cs="Arial"/>
          <w:lang w:val="es-MX"/>
        </w:rPr>
        <w:t xml:space="preserve"> </w:t>
      </w:r>
    </w:p>
  </w:footnote>
  <w:footnote w:id="18">
    <w:p w14:paraId="1B8662E4" w14:textId="77777777" w:rsidR="001135FC" w:rsidRPr="0080467C" w:rsidRDefault="001135FC"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Consultable en la página de internet: </w:t>
      </w:r>
      <w:hyperlink r:id="rId8" w:history="1">
        <w:r w:rsidRPr="0080467C">
          <w:rPr>
            <w:rStyle w:val="Hipervnculo"/>
            <w:rFonts w:ascii="Arial" w:hAnsi="Arial" w:cs="Arial"/>
            <w:lang w:val="es-MX"/>
          </w:rPr>
          <w:t>https://www.te.gob.mx/IUSEapp/tesisjur.aspx?idtesis=7/2002&amp;tpoBusqueda=S&amp;sWord=INTER%c3%89S,JUR%c3%8dDICO,DIRECTO,PARA,PROMOVER,MEDIOS,DE,IMPUGNACI%c3%93N.,REQUISITOS,PARA,SU,SURTIMIENTO</w:t>
        </w:r>
      </w:hyperlink>
      <w:r w:rsidRPr="0080467C">
        <w:rPr>
          <w:rFonts w:ascii="Arial" w:hAnsi="Arial" w:cs="Arial"/>
          <w:lang w:val="es-MX"/>
        </w:rPr>
        <w:t xml:space="preserve"> </w:t>
      </w:r>
    </w:p>
  </w:footnote>
  <w:footnote w:id="19">
    <w:p w14:paraId="004B8C56" w14:textId="77777777" w:rsidR="00175B1B" w:rsidRPr="0080467C" w:rsidRDefault="00175B1B"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Gaceta de Jurisprudencia y Tesis en materia electoral, Tribunal Electoral del Poder Judicial de la Federación, Año 3, Número 5, 2010, páginas 12 y 13</w:t>
      </w:r>
      <w:r w:rsidRPr="0080467C">
        <w:rPr>
          <w:rFonts w:ascii="Arial" w:hAnsi="Arial" w:cs="Arial"/>
          <w:lang w:val="es-MX"/>
        </w:rPr>
        <w:t>.</w:t>
      </w:r>
    </w:p>
  </w:footnote>
  <w:footnote w:id="20">
    <w:p w14:paraId="6D538140" w14:textId="77777777" w:rsidR="00175B1B" w:rsidRPr="0080467C" w:rsidRDefault="00175B1B"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Gaceta de Jurisprudencia y Tesis en materia electoral, Tribunal Electoral del Poder Judicial de la Federación, Año 2, Número 3, 2009, páginas 12 y 13.</w:t>
      </w:r>
    </w:p>
  </w:footnote>
  <w:footnote w:id="21">
    <w:p w14:paraId="5F84C8A4" w14:textId="77777777" w:rsidR="00545830" w:rsidRPr="0080467C" w:rsidRDefault="00545830" w:rsidP="00FD51E1">
      <w:pPr>
        <w:pStyle w:val="Piedepgina"/>
        <w:jc w:val="both"/>
        <w:rPr>
          <w:rFonts w:ascii="Arial" w:hAnsi="Arial" w:cs="Arial"/>
          <w:sz w:val="20"/>
          <w:szCs w:val="20"/>
        </w:rPr>
      </w:pPr>
      <w:r w:rsidRPr="0080467C">
        <w:rPr>
          <w:rStyle w:val="Refdenotaalpie"/>
          <w:rFonts w:ascii="Arial" w:hAnsi="Arial" w:cs="Arial"/>
          <w:sz w:val="20"/>
          <w:szCs w:val="20"/>
        </w:rPr>
        <w:footnoteRef/>
      </w:r>
      <w:r w:rsidRPr="0080467C">
        <w:rPr>
          <w:rFonts w:ascii="Arial" w:hAnsi="Arial" w:cs="Arial"/>
          <w:sz w:val="20"/>
          <w:szCs w:val="20"/>
        </w:rPr>
        <w:t xml:space="preserve"> Consultable en Justicia Electoral. Revista del Tribunal Electoral del Poder Judicial de la Federación, Suplemento 4, Año 2001, páginas 5 y 6.</w:t>
      </w:r>
    </w:p>
  </w:footnote>
  <w:footnote w:id="22">
    <w:p w14:paraId="62305904" w14:textId="77777777" w:rsidR="00FF038A" w:rsidRPr="0080467C" w:rsidRDefault="00925DE7"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005D5F0B" w:rsidRPr="0080467C">
        <w:rPr>
          <w:rFonts w:ascii="Arial" w:hAnsi="Arial" w:cs="Arial"/>
          <w:lang w:val="es-MX"/>
        </w:rPr>
        <w:t xml:space="preserve">El </w:t>
      </w:r>
      <w:r w:rsidR="005D5F0B" w:rsidRPr="0080467C">
        <w:rPr>
          <w:rFonts w:ascii="Arial" w:hAnsi="Arial" w:cs="Arial"/>
        </w:rPr>
        <w:t>siete de marzo de dos mil siete, se creó el órgano de coordinación de la Administración Pública Distrito Federal y participación ciudadana denominado, Consejo de los Pueblos y Barrios Originarios del Distrito Federal; enfocado al fomento, preservación y difusión de su cultura originaria y tradicional</w:t>
      </w:r>
      <w:r w:rsidR="005D5F0B" w:rsidRPr="0080467C">
        <w:rPr>
          <w:rFonts w:ascii="Arial" w:hAnsi="Arial" w:cs="Arial"/>
          <w:lang w:val="es-MX"/>
        </w:rPr>
        <w:t xml:space="preserve">; siendo que </w:t>
      </w:r>
      <w:r w:rsidR="00FF038A" w:rsidRPr="0080467C">
        <w:rPr>
          <w:rFonts w:ascii="Arial" w:hAnsi="Arial" w:cs="Arial"/>
          <w:lang w:val="es-MX"/>
        </w:rPr>
        <w:t>el</w:t>
      </w:r>
      <w:r w:rsidR="005D5F0B" w:rsidRPr="0080467C">
        <w:rPr>
          <w:rFonts w:ascii="Arial" w:hAnsi="Arial" w:cs="Arial"/>
          <w:lang w:val="es-MX"/>
        </w:rPr>
        <w:t xml:space="preserve"> </w:t>
      </w:r>
      <w:r w:rsidR="00FF038A" w:rsidRPr="0080467C">
        <w:rPr>
          <w:rFonts w:ascii="Arial" w:hAnsi="Arial" w:cs="Arial"/>
          <w:lang w:val="es-MX"/>
        </w:rPr>
        <w:t xml:space="preserve">treinta y uno de diciembre de dos mil dieciocho, la Jefa de Gobierno de la Ciudad de México emitió el “ACUERDO </w:t>
      </w:r>
      <w:r w:rsidR="00685AF1" w:rsidRPr="0080467C">
        <w:rPr>
          <w:rFonts w:ascii="Arial" w:hAnsi="Arial" w:cs="Arial"/>
          <w:lang w:val="es-MX"/>
        </w:rPr>
        <w:t>POR EL QUE DEJA SIN EFECTOS EL DIVERSO POR EL QUE SE CREA EL CONSEJO DE LOS PUEBLOS Y BARRIOS ORIGINARIOS DEL DISTRITO FEDERAL</w:t>
      </w:r>
      <w:r w:rsidR="00FF038A" w:rsidRPr="0080467C">
        <w:rPr>
          <w:rFonts w:ascii="Arial" w:hAnsi="Arial" w:cs="Arial"/>
          <w:lang w:val="es-MX"/>
        </w:rPr>
        <w:t>”, publicado en la Gaceta Oficial de dos de enero de dos mil diecinueve; en cuyo artículo cuarto transitorio se estableció lo siguiente:</w:t>
      </w:r>
    </w:p>
    <w:p w14:paraId="171CDEB2" w14:textId="6C0F7C0D" w:rsidR="00925DE7" w:rsidRPr="0080467C" w:rsidRDefault="00FD51E1" w:rsidP="00FD51E1">
      <w:pPr>
        <w:pStyle w:val="Textonotapie"/>
        <w:jc w:val="both"/>
        <w:rPr>
          <w:rFonts w:ascii="Arial" w:hAnsi="Arial" w:cs="Arial"/>
          <w:i/>
          <w:iCs/>
          <w:lang w:val="es-MX"/>
        </w:rPr>
      </w:pPr>
      <w:r w:rsidRPr="0080467C">
        <w:rPr>
          <w:rFonts w:ascii="Arial" w:hAnsi="Arial" w:cs="Arial"/>
          <w:i/>
          <w:iCs/>
          <w:lang w:val="es-MX"/>
        </w:rPr>
        <w:t>“</w:t>
      </w:r>
      <w:proofErr w:type="gramStart"/>
      <w:r w:rsidRPr="0080467C">
        <w:rPr>
          <w:rFonts w:ascii="Arial" w:hAnsi="Arial" w:cs="Arial"/>
          <w:i/>
          <w:iCs/>
          <w:lang w:val="es-MX"/>
        </w:rPr>
        <w:t>CUARTO.-</w:t>
      </w:r>
      <w:proofErr w:type="gramEnd"/>
      <w:r w:rsidRPr="0080467C">
        <w:rPr>
          <w:rFonts w:ascii="Arial" w:hAnsi="Arial" w:cs="Arial"/>
          <w:i/>
          <w:iCs/>
          <w:lang w:val="es-MX"/>
        </w:rPr>
        <w:t xml:space="preserve"> A la entrada en función de la </w:t>
      </w:r>
      <w:proofErr w:type="gramStart"/>
      <w:r w:rsidRPr="0080467C">
        <w:rPr>
          <w:rFonts w:ascii="Arial" w:hAnsi="Arial" w:cs="Arial"/>
          <w:i/>
          <w:iCs/>
          <w:lang w:val="es-MX"/>
        </w:rPr>
        <w:t>Secretaria</w:t>
      </w:r>
      <w:proofErr w:type="gramEnd"/>
      <w:r w:rsidRPr="0080467C">
        <w:rPr>
          <w:rFonts w:ascii="Arial" w:hAnsi="Arial" w:cs="Arial"/>
          <w:i/>
          <w:iCs/>
          <w:lang w:val="es-MX"/>
        </w:rPr>
        <w:t xml:space="preserve"> de Pueblos y Barrios Originarios y Comunidades Indígenas Residentes, ésta tendrá a su cargo la revisión y despacho de los asuntos pendientes del Consejo de Pueblos y Barrios Originarios de la Ciudad de México, el cual deberá hacer entrega de toda la documentación e información generada con motivo de las actividades desarrolladas en ejercicio de sus atribuciones.”</w:t>
      </w:r>
      <w:r w:rsidR="00685AF1" w:rsidRPr="0080467C">
        <w:rPr>
          <w:rFonts w:ascii="Arial" w:hAnsi="Arial" w:cs="Arial"/>
          <w:i/>
          <w:iCs/>
          <w:lang w:val="es-MX"/>
        </w:rPr>
        <w:t xml:space="preserve"> </w:t>
      </w:r>
    </w:p>
  </w:footnote>
  <w:footnote w:id="23">
    <w:p w14:paraId="04122F7F" w14:textId="697D3643" w:rsidR="00545830" w:rsidRPr="0080467C" w:rsidRDefault="00545830" w:rsidP="00FD51E1">
      <w:pPr>
        <w:spacing w:after="0" w:line="240" w:lineRule="auto"/>
        <w:jc w:val="both"/>
        <w:rPr>
          <w:rFonts w:ascii="Arial" w:hAnsi="Arial" w:cs="Arial"/>
          <w:color w:val="000000" w:themeColor="text1"/>
          <w:sz w:val="20"/>
          <w:szCs w:val="20"/>
        </w:rPr>
      </w:pPr>
      <w:r w:rsidRPr="0080467C">
        <w:rPr>
          <w:rStyle w:val="Refdenotaalpie"/>
          <w:rFonts w:ascii="Arial" w:hAnsi="Arial" w:cs="Arial"/>
          <w:sz w:val="20"/>
          <w:szCs w:val="20"/>
        </w:rPr>
        <w:footnoteRef/>
      </w:r>
      <w:hyperlink r:id="rId9" w:history="1">
        <w:r w:rsidRPr="0080467C">
          <w:rPr>
            <w:rFonts w:ascii="Arial" w:hAnsi="Arial" w:cs="Arial"/>
            <w:color w:val="000000" w:themeColor="text1"/>
            <w:sz w:val="20"/>
            <w:szCs w:val="20"/>
          </w:rPr>
          <w:t>https://sjf.scjn.gob.mx/sjfsist/Paginas/DetalleGeneralV2.aspx?Epoca=1e3e1fdfdf8fcfd&amp;Apendice=1fffdfffcfcff&amp;Expresion=hecho%2520notorio&amp;Dominio=Rubro,Texto&amp;TA_TJ=2&amp;Orden=1&amp;Clase=DetalleTesisBL&amp;NumTE=512&amp;Epp=20&amp;Desde=-100&amp;Hasta=-100&amp;Index=0&amp;InstanciasSeleccionadas=6,1,2,3,4,5,50,7&amp;ID=2017123&amp;Hit=5&amp;IDs=2017737,2017648,2017539,2017420,2017123,2017309,2017005,2016820,2017009,2016459,2016512,2016181,2016184,2015937,2015583,2015584,2015585,2015587,2015612,2015569&amp;tipoTesis=&amp;Semanario=0&amp;tabla=&amp;Referencia=&amp;Tema</w:t>
        </w:r>
      </w:hyperlink>
      <w:r w:rsidRPr="0080467C">
        <w:rPr>
          <w:rFonts w:ascii="Arial" w:hAnsi="Arial" w:cs="Arial"/>
          <w:color w:val="000000" w:themeColor="text1"/>
          <w:sz w:val="20"/>
          <w:szCs w:val="20"/>
        </w:rPr>
        <w:t>=</w:t>
      </w:r>
      <w:r w:rsidR="003C0AC0">
        <w:rPr>
          <w:rFonts w:ascii="Arial" w:hAnsi="Arial" w:cs="Arial"/>
          <w:color w:val="000000" w:themeColor="text1"/>
          <w:sz w:val="20"/>
          <w:szCs w:val="20"/>
        </w:rPr>
        <w:t xml:space="preserve">  </w:t>
      </w:r>
    </w:p>
  </w:footnote>
  <w:footnote w:id="24">
    <w:p w14:paraId="48B4CE8A" w14:textId="77777777" w:rsidR="00545830" w:rsidRPr="0080467C" w:rsidRDefault="00545830"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Consultable en https://data.consejeria.cdmx.gob.mx/index.php/gaceta.</w:t>
      </w:r>
    </w:p>
  </w:footnote>
  <w:footnote w:id="25">
    <w:p w14:paraId="0AD17B2A" w14:textId="6046197A" w:rsidR="0006591E" w:rsidRPr="0080467C" w:rsidRDefault="0006591E" w:rsidP="00FD51E1">
      <w:pPr>
        <w:pStyle w:val="Textonotapie"/>
        <w:jc w:val="both"/>
        <w:rPr>
          <w:rFonts w:ascii="Arial" w:hAnsi="Arial" w:cs="Arial"/>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En la sentencia se hizo alusión a que</w:t>
      </w:r>
      <w:r w:rsidR="00310D9F" w:rsidRPr="0080467C">
        <w:rPr>
          <w:rFonts w:ascii="Arial" w:hAnsi="Arial" w:cs="Arial"/>
          <w:lang w:val="es-MX"/>
        </w:rPr>
        <w:t>, en</w:t>
      </w:r>
      <w:r w:rsidRPr="0080467C">
        <w:rPr>
          <w:rFonts w:ascii="Arial" w:hAnsi="Arial" w:cs="Arial"/>
        </w:rPr>
        <w:t xml:space="preserve"> </w:t>
      </w:r>
      <w:r w:rsidRPr="0080467C">
        <w:rPr>
          <w:rFonts w:ascii="Arial" w:hAnsi="Arial" w:cs="Arial"/>
          <w:lang w:val="es-MX"/>
        </w:rPr>
        <w:t>el escrito signado por</w:t>
      </w:r>
      <w:r w:rsidR="00310D9F" w:rsidRPr="0080467C">
        <w:rPr>
          <w:rFonts w:ascii="Arial" w:hAnsi="Arial" w:cs="Arial"/>
          <w:lang w:val="es-MX"/>
        </w:rPr>
        <w:t xml:space="preserve"> el</w:t>
      </w:r>
      <w:r w:rsidRPr="0080467C">
        <w:rPr>
          <w:rFonts w:ascii="Arial" w:hAnsi="Arial" w:cs="Arial"/>
          <w:lang w:val="es-MX"/>
        </w:rPr>
        <w:t xml:space="preserve"> Subdirector de la Dirección Ejecutiva de Seguimiento al Consejo de los Pueblos, presentado ante este Tribunal Electoral el veintitrés de julio</w:t>
      </w:r>
      <w:r w:rsidR="00310D9F" w:rsidRPr="0080467C">
        <w:rPr>
          <w:rFonts w:ascii="Arial" w:hAnsi="Arial" w:cs="Arial"/>
          <w:lang w:val="es-MX"/>
        </w:rPr>
        <w:t xml:space="preserve"> de dos mil dieciocho, informó que </w:t>
      </w:r>
      <w:r w:rsidRPr="0080467C">
        <w:rPr>
          <w:rFonts w:ascii="Arial" w:hAnsi="Arial" w:cs="Arial"/>
        </w:rPr>
        <w:t>realizar ese reconocimiento e inclusión en el Padrón, exist</w:t>
      </w:r>
      <w:r w:rsidR="00310D9F" w:rsidRPr="0080467C">
        <w:rPr>
          <w:rFonts w:ascii="Arial" w:hAnsi="Arial" w:cs="Arial"/>
          <w:lang w:val="es-MX"/>
        </w:rPr>
        <w:t>ían</w:t>
      </w:r>
      <w:r w:rsidRPr="0080467C">
        <w:rPr>
          <w:rFonts w:ascii="Arial" w:hAnsi="Arial" w:cs="Arial"/>
        </w:rPr>
        <w:t xml:space="preserve"> dos formas de realizarse:</w:t>
      </w:r>
    </w:p>
    <w:p w14:paraId="2D0642BD" w14:textId="5BCB8C39" w:rsidR="0006591E" w:rsidRPr="0080467C" w:rsidRDefault="00310D9F" w:rsidP="00FD51E1">
      <w:pPr>
        <w:pStyle w:val="Textonotapie"/>
        <w:jc w:val="both"/>
        <w:rPr>
          <w:rFonts w:ascii="Arial" w:hAnsi="Arial" w:cs="Arial"/>
          <w:i/>
          <w:iCs/>
        </w:rPr>
      </w:pPr>
      <w:r w:rsidRPr="0080467C">
        <w:rPr>
          <w:rFonts w:ascii="Arial" w:hAnsi="Arial" w:cs="Arial"/>
          <w:i/>
          <w:iCs/>
          <w:lang w:val="es-MX"/>
        </w:rPr>
        <w:t>“</w:t>
      </w:r>
      <w:r w:rsidR="0006591E" w:rsidRPr="0080467C">
        <w:rPr>
          <w:rFonts w:ascii="Arial" w:hAnsi="Arial" w:cs="Arial"/>
          <w:i/>
          <w:iCs/>
        </w:rPr>
        <w:t>1. La Jefatura de Unidad Departamental de Atlas y Padrón de Pueblos y Barrios Originarios del Distrito Federal de la Dirección Ejecutiva de Seguimiento al Consejo de los Pueblos en la Secretaría de Gobierno con base en sus funciones realiza de forma permanente el análisis del Padrón para proponer los cambios necesarios o la inclusión de alguna comunidad.</w:t>
      </w:r>
    </w:p>
    <w:p w14:paraId="4AE4FDD2" w14:textId="77777777" w:rsidR="0006591E" w:rsidRPr="0080467C" w:rsidRDefault="0006591E" w:rsidP="00FD51E1">
      <w:pPr>
        <w:pStyle w:val="Textonotapie"/>
        <w:jc w:val="both"/>
        <w:rPr>
          <w:rFonts w:ascii="Arial" w:hAnsi="Arial" w:cs="Arial"/>
          <w:i/>
          <w:iCs/>
        </w:rPr>
      </w:pPr>
      <w:r w:rsidRPr="0080467C">
        <w:rPr>
          <w:rFonts w:ascii="Arial" w:hAnsi="Arial" w:cs="Arial"/>
          <w:i/>
          <w:iCs/>
        </w:rPr>
        <w:t>Se fundamenta cualquier cambio o integración con base en la metodología establecida y se aprueba por la/el Titular de la Dirección Ejecutiva de Seguimiento al Consejo de los Pueblos.</w:t>
      </w:r>
    </w:p>
    <w:p w14:paraId="2DD71391" w14:textId="77777777" w:rsidR="0006591E" w:rsidRPr="0080467C" w:rsidRDefault="0006591E" w:rsidP="00FD51E1">
      <w:pPr>
        <w:pStyle w:val="Textonotapie"/>
        <w:jc w:val="both"/>
        <w:rPr>
          <w:rFonts w:ascii="Arial" w:hAnsi="Arial" w:cs="Arial"/>
          <w:i/>
          <w:iCs/>
        </w:rPr>
      </w:pPr>
      <w:r w:rsidRPr="0080467C">
        <w:rPr>
          <w:rFonts w:ascii="Arial" w:hAnsi="Arial" w:cs="Arial"/>
          <w:i/>
          <w:iCs/>
        </w:rPr>
        <w:t>Tal documento se lleva al Pleno del Consejo quien lo aprueba o rechaza; en caso de rechazo se descarta el cambio o integración; en caso de aprobación, se modifica el Padrón.</w:t>
      </w:r>
    </w:p>
    <w:p w14:paraId="0B0EF9D4" w14:textId="77777777" w:rsidR="0006591E" w:rsidRPr="0080467C" w:rsidRDefault="0006591E" w:rsidP="00FD51E1">
      <w:pPr>
        <w:pStyle w:val="Textonotapie"/>
        <w:jc w:val="both"/>
        <w:rPr>
          <w:rFonts w:ascii="Arial" w:hAnsi="Arial" w:cs="Arial"/>
          <w:i/>
          <w:iCs/>
        </w:rPr>
      </w:pPr>
      <w:r w:rsidRPr="0080467C">
        <w:rPr>
          <w:rFonts w:ascii="Arial" w:hAnsi="Arial" w:cs="Arial"/>
          <w:i/>
          <w:iCs/>
        </w:rPr>
        <w:t>Con lo anterior, es suficiente para que la comunidad ejerza los derechos colectivos que les corresponden y se publica lo más pronto posible en la Gaceta Oficial.</w:t>
      </w:r>
    </w:p>
    <w:p w14:paraId="19431A37" w14:textId="77777777" w:rsidR="0006591E" w:rsidRPr="0080467C" w:rsidRDefault="0006591E" w:rsidP="00FD51E1">
      <w:pPr>
        <w:pStyle w:val="Textonotapie"/>
        <w:jc w:val="both"/>
        <w:rPr>
          <w:rFonts w:ascii="Arial" w:hAnsi="Arial" w:cs="Arial"/>
          <w:i/>
          <w:iCs/>
        </w:rPr>
      </w:pPr>
      <w:r w:rsidRPr="0080467C">
        <w:rPr>
          <w:rFonts w:ascii="Arial" w:hAnsi="Arial" w:cs="Arial"/>
          <w:i/>
          <w:iCs/>
        </w:rPr>
        <w:t>2. Cualquier persona o grupo de personas solicita por escrito libre o mediante las Reglas de Operación, a la Dirección Ejecutiva, que su comunidad sea incluida en el Padrón.</w:t>
      </w:r>
    </w:p>
    <w:p w14:paraId="52787BA6" w14:textId="77777777" w:rsidR="0006591E" w:rsidRPr="0080467C" w:rsidRDefault="0006591E" w:rsidP="00FD51E1">
      <w:pPr>
        <w:pStyle w:val="Textonotapie"/>
        <w:jc w:val="both"/>
        <w:rPr>
          <w:rFonts w:ascii="Arial" w:hAnsi="Arial" w:cs="Arial"/>
          <w:i/>
          <w:iCs/>
        </w:rPr>
      </w:pPr>
      <w:r w:rsidRPr="0080467C">
        <w:rPr>
          <w:rFonts w:ascii="Arial" w:hAnsi="Arial" w:cs="Arial"/>
          <w:i/>
          <w:iCs/>
        </w:rPr>
        <w:t>La Jefatura de Unidad Departamental de Atlas y Padrón de Pueblos y Barrios Originarios del Distrito Federal de la Dirección Ejecutiva de Seguimiento al Consejo de los Pueblos en la Secretaría de Gobierno con base en sus funciones, realiza el análisis de la propuesta con base en la metodología establecida.</w:t>
      </w:r>
    </w:p>
    <w:p w14:paraId="0DC13477" w14:textId="77777777" w:rsidR="0006591E" w:rsidRPr="0080467C" w:rsidRDefault="0006591E" w:rsidP="00FD51E1">
      <w:pPr>
        <w:pStyle w:val="Textonotapie"/>
        <w:jc w:val="both"/>
        <w:rPr>
          <w:rFonts w:ascii="Arial" w:hAnsi="Arial" w:cs="Arial"/>
          <w:i/>
          <w:iCs/>
        </w:rPr>
      </w:pPr>
      <w:r w:rsidRPr="0080467C">
        <w:rPr>
          <w:rFonts w:ascii="Arial" w:hAnsi="Arial" w:cs="Arial"/>
          <w:i/>
          <w:iCs/>
        </w:rPr>
        <w:t>Si no cuenta con los elementos de dicha metodología, se rechaza la integración y se informa por escrito al o los solicitantes; en caso de que el análisis sea positivo se presenta para su aprobación a la/el Titular de la Dirección Ejecutiva de Seguimiento al Consejo de los Pueblos. Este documento se lleva al Pleno del Consejo quien lo aprueba o rechaza, en caso de rechazo se descarta el cambio o integración; en caso de aprobación, se modifica el Padrón.</w:t>
      </w:r>
    </w:p>
    <w:p w14:paraId="18160F32" w14:textId="2ACF3E13" w:rsidR="0006591E" w:rsidRPr="0080467C" w:rsidRDefault="0006591E" w:rsidP="00FD51E1">
      <w:pPr>
        <w:pStyle w:val="Textonotapie"/>
        <w:jc w:val="both"/>
        <w:rPr>
          <w:rFonts w:ascii="Arial" w:hAnsi="Arial" w:cs="Arial"/>
          <w:lang w:val="es-MX"/>
        </w:rPr>
      </w:pPr>
      <w:r w:rsidRPr="0080467C">
        <w:rPr>
          <w:rFonts w:ascii="Arial" w:hAnsi="Arial" w:cs="Arial"/>
          <w:i/>
          <w:iCs/>
        </w:rPr>
        <w:t>Con lo anterior, es suficiente para que la comunidad ejerza los derechos colectivos que le corresponden y se publica lo más pronto posible en la Gaceta Oficial</w:t>
      </w:r>
      <w:r w:rsidR="00310D9F" w:rsidRPr="0080467C">
        <w:rPr>
          <w:rFonts w:ascii="Arial" w:hAnsi="Arial" w:cs="Arial"/>
          <w:i/>
          <w:iCs/>
          <w:lang w:val="es-MX"/>
        </w:rPr>
        <w:t>2</w:t>
      </w:r>
      <w:r w:rsidRPr="0080467C">
        <w:rPr>
          <w:rFonts w:ascii="Arial" w:hAnsi="Arial" w:cs="Arial"/>
          <w:i/>
          <w:iCs/>
        </w:rPr>
        <w:t>.</w:t>
      </w:r>
    </w:p>
  </w:footnote>
  <w:footnote w:id="26">
    <w:p w14:paraId="5B644ED6" w14:textId="77777777" w:rsidR="00545830" w:rsidRPr="0080467C" w:rsidRDefault="00545830" w:rsidP="00FD51E1">
      <w:pPr>
        <w:spacing w:after="0" w:line="240" w:lineRule="auto"/>
        <w:jc w:val="both"/>
        <w:rPr>
          <w:rFonts w:ascii="Arial" w:hAnsi="Arial" w:cs="Arial"/>
          <w:sz w:val="20"/>
          <w:szCs w:val="20"/>
        </w:rPr>
      </w:pPr>
      <w:r w:rsidRPr="0080467C">
        <w:rPr>
          <w:rStyle w:val="Refdenotaalpie"/>
          <w:rFonts w:ascii="Arial" w:hAnsi="Arial" w:cs="Arial"/>
          <w:sz w:val="20"/>
          <w:szCs w:val="20"/>
        </w:rPr>
        <w:footnoteRef/>
      </w:r>
      <w:r w:rsidRPr="0080467C">
        <w:rPr>
          <w:rFonts w:ascii="Arial" w:eastAsia="Times New Roman" w:hAnsi="Arial" w:cs="Arial"/>
          <w:sz w:val="20"/>
          <w:szCs w:val="20"/>
          <w:lang w:val="es-ES" w:eastAsia="es-ES"/>
        </w:rPr>
        <w:t xml:space="preserve"> Emitida por el Cuarto Tribunal Colegiado en Materia Administrativa del Primer Circuito.</w:t>
      </w:r>
    </w:p>
  </w:footnote>
  <w:footnote w:id="27">
    <w:p w14:paraId="32314541" w14:textId="320EBC53" w:rsidR="00545830" w:rsidRPr="0080467C" w:rsidRDefault="00545830"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lang w:val="es-MX"/>
        </w:rPr>
        <w:t xml:space="preserve"> Publicada en </w:t>
      </w:r>
      <w:r w:rsidR="009318D2" w:rsidRPr="0080467C">
        <w:rPr>
          <w:rFonts w:ascii="Arial" w:hAnsi="Arial" w:cs="Arial"/>
          <w:lang w:val="es-MX"/>
        </w:rPr>
        <w:t xml:space="preserve">el </w:t>
      </w:r>
      <w:r w:rsidR="009318D2" w:rsidRPr="0080467C">
        <w:rPr>
          <w:rFonts w:ascii="Arial" w:hAnsi="Arial" w:cs="Arial"/>
        </w:rPr>
        <w:t>Semanario</w:t>
      </w:r>
      <w:r w:rsidRPr="0080467C">
        <w:rPr>
          <w:rFonts w:ascii="Arial" w:hAnsi="Arial" w:cs="Arial"/>
        </w:rPr>
        <w:t xml:space="preserve"> Judicial de la Federación y su Gaceta, tomo XXVIII, septiembre de 2008, pág. 589, número de registro 168959.</w:t>
      </w:r>
    </w:p>
  </w:footnote>
  <w:footnote w:id="28">
    <w:p w14:paraId="273A9C77" w14:textId="77777777" w:rsidR="00545830" w:rsidRPr="0080467C" w:rsidRDefault="00545830" w:rsidP="00FD51E1">
      <w:pPr>
        <w:spacing w:after="0" w:line="240" w:lineRule="auto"/>
        <w:jc w:val="both"/>
        <w:rPr>
          <w:rFonts w:ascii="Arial" w:hAnsi="Arial" w:cs="Arial"/>
          <w:sz w:val="20"/>
          <w:szCs w:val="20"/>
        </w:rPr>
      </w:pPr>
      <w:r w:rsidRPr="0080467C">
        <w:rPr>
          <w:rStyle w:val="Refdenotaalpie"/>
          <w:rFonts w:ascii="Arial" w:hAnsi="Arial" w:cs="Arial"/>
          <w:sz w:val="20"/>
          <w:szCs w:val="20"/>
        </w:rPr>
        <w:footnoteRef/>
      </w:r>
      <w:r w:rsidRPr="0080467C">
        <w:rPr>
          <w:rFonts w:ascii="Arial" w:hAnsi="Arial" w:cs="Arial"/>
          <w:sz w:val="20"/>
          <w:szCs w:val="20"/>
        </w:rPr>
        <w:t xml:space="preserve"> Ver jurisprudencia de rubro “</w:t>
      </w:r>
      <w:r w:rsidRPr="0080467C">
        <w:rPr>
          <w:rFonts w:ascii="Arial" w:hAnsi="Arial" w:cs="Arial"/>
          <w:b/>
          <w:bCs/>
          <w:sz w:val="20"/>
          <w:szCs w:val="20"/>
        </w:rPr>
        <w:t>PRINCIPIO DE </w:t>
      </w:r>
      <w:r w:rsidRPr="0080467C">
        <w:rPr>
          <w:rFonts w:ascii="Arial" w:hAnsi="Arial" w:cs="Arial"/>
          <w:b/>
          <w:sz w:val="20"/>
          <w:szCs w:val="20"/>
        </w:rPr>
        <w:t>PROGRESIVIDAD</w:t>
      </w:r>
      <w:r w:rsidRPr="0080467C">
        <w:rPr>
          <w:rFonts w:ascii="Arial" w:hAnsi="Arial" w:cs="Arial"/>
          <w:b/>
          <w:bCs/>
          <w:sz w:val="20"/>
          <w:szCs w:val="20"/>
        </w:rPr>
        <w:t> DE LOS DERECHOS HUMANOS. SU CONCEPTO Y EXIGENCIAS POSITIVAS Y NEGATIVAS.</w:t>
      </w:r>
      <w:r w:rsidRPr="0080467C">
        <w:rPr>
          <w:rFonts w:ascii="Arial" w:hAnsi="Arial" w:cs="Arial"/>
          <w:sz w:val="20"/>
          <w:szCs w:val="20"/>
        </w:rPr>
        <w:t xml:space="preserve">” Décima Época, Primera Sala, Jurisprudencia (Constitucional), </w:t>
      </w:r>
      <w:bookmarkStart w:id="19" w:name="LPHit1"/>
      <w:bookmarkEnd w:id="19"/>
      <w:r w:rsidRPr="0080467C">
        <w:rPr>
          <w:rFonts w:ascii="Arial" w:hAnsi="Arial" w:cs="Arial"/>
          <w:i/>
          <w:iCs/>
          <w:sz w:val="20"/>
          <w:szCs w:val="20"/>
        </w:rPr>
        <w:t>Semanario Judicial de la Federación y su Gaceta</w:t>
      </w:r>
      <w:r w:rsidRPr="0080467C">
        <w:rPr>
          <w:rFonts w:ascii="Arial" w:hAnsi="Arial" w:cs="Arial"/>
          <w:sz w:val="20"/>
          <w:szCs w:val="20"/>
        </w:rPr>
        <w:t>, Libro 47, octubre de 2017, Tomo I, p. 189, número de registro 2015305.</w:t>
      </w:r>
    </w:p>
    <w:p w14:paraId="0E915082" w14:textId="77777777" w:rsidR="00545830" w:rsidRPr="0080467C" w:rsidRDefault="00545830" w:rsidP="00FD51E1">
      <w:pPr>
        <w:pStyle w:val="Textonotapie"/>
        <w:jc w:val="both"/>
        <w:rPr>
          <w:rFonts w:ascii="Arial" w:hAnsi="Arial" w:cs="Arial"/>
        </w:rPr>
      </w:pPr>
    </w:p>
  </w:footnote>
  <w:footnote w:id="29">
    <w:p w14:paraId="77CA4571" w14:textId="77777777" w:rsidR="00545830" w:rsidRPr="0080467C" w:rsidRDefault="00545830"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Publicada en la Gaceta de Jurisprudencia y Tesis en materia electoral, Tribunal Electoral del Poder Judicial de la Federación, Año 8, Número 17, 2015, páginas 39 y 40.</w:t>
      </w:r>
    </w:p>
  </w:footnote>
  <w:footnote w:id="30">
    <w:p w14:paraId="25D7056D" w14:textId="77777777" w:rsidR="00545830" w:rsidRPr="0080467C" w:rsidRDefault="00545830"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lang w:val="es-MX"/>
        </w:rPr>
        <w:t xml:space="preserve"> Publicada en la</w:t>
      </w:r>
      <w:r w:rsidRPr="0080467C">
        <w:rPr>
          <w:rFonts w:ascii="Arial" w:hAnsi="Arial" w:cs="Arial"/>
        </w:rPr>
        <w:t xml:space="preserve"> Gaceta del Semanario Judicial de la Federación</w:t>
      </w:r>
      <w:r w:rsidRPr="0080467C">
        <w:rPr>
          <w:rFonts w:ascii="Arial" w:hAnsi="Arial" w:cs="Arial"/>
          <w:lang w:val="es-MX"/>
        </w:rPr>
        <w:t xml:space="preserve">, </w:t>
      </w:r>
      <w:r w:rsidRPr="0080467C">
        <w:rPr>
          <w:rFonts w:ascii="Arial" w:hAnsi="Arial" w:cs="Arial"/>
        </w:rPr>
        <w:t>Libro 55, Junio de 2018, Tomo I, página 10</w:t>
      </w:r>
      <w:r w:rsidRPr="0080467C">
        <w:rPr>
          <w:rFonts w:ascii="Arial" w:hAnsi="Arial" w:cs="Arial"/>
          <w:lang w:val="es-MX"/>
        </w:rPr>
        <w:t>.</w:t>
      </w:r>
    </w:p>
  </w:footnote>
  <w:footnote w:id="31">
    <w:p w14:paraId="44F7E65D" w14:textId="4C3565DC" w:rsidR="00545830" w:rsidRPr="0080467C" w:rsidRDefault="00545830"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hyperlink r:id="rId10" w:history="1">
        <w:r w:rsidR="00351213" w:rsidRPr="0080467C">
          <w:rPr>
            <w:rStyle w:val="Hipervnculo"/>
            <w:rFonts w:ascii="Arial" w:hAnsi="Arial" w:cs="Arial"/>
          </w:rPr>
          <w:t>https://www.cjf.gob.mx/micrositios/dggj/paginas/serviciosTramites.htm?pageName=servicios%2Fexpedientes.htm</w:t>
        </w:r>
      </w:hyperlink>
      <w:r w:rsidRPr="0080467C">
        <w:rPr>
          <w:rFonts w:ascii="Arial" w:hAnsi="Arial" w:cs="Arial"/>
          <w:lang w:val="es-MX"/>
        </w:rPr>
        <w:t xml:space="preserve">. </w:t>
      </w:r>
    </w:p>
  </w:footnote>
  <w:footnote w:id="32">
    <w:p w14:paraId="12223746" w14:textId="33670E58" w:rsidR="006C17EF" w:rsidRPr="0080467C" w:rsidRDefault="006C17EF"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San Gregorio Atlapulco, Xochimilco; </w:t>
      </w:r>
      <w:r w:rsidR="00A94C65" w:rsidRPr="0080467C">
        <w:rPr>
          <w:rFonts w:ascii="Arial" w:hAnsi="Arial" w:cs="Arial"/>
          <w:lang w:val="es-MX"/>
        </w:rPr>
        <w:t xml:space="preserve">Santa Rosa </w:t>
      </w:r>
      <w:proofErr w:type="spellStart"/>
      <w:r w:rsidR="00A94C65" w:rsidRPr="0080467C">
        <w:rPr>
          <w:rFonts w:ascii="Arial" w:hAnsi="Arial" w:cs="Arial"/>
          <w:lang w:val="es-MX"/>
        </w:rPr>
        <w:t>Xochiac</w:t>
      </w:r>
      <w:proofErr w:type="spellEnd"/>
      <w:r w:rsidR="00A94C65" w:rsidRPr="0080467C">
        <w:rPr>
          <w:rFonts w:ascii="Arial" w:hAnsi="Arial" w:cs="Arial"/>
          <w:lang w:val="es-MX"/>
        </w:rPr>
        <w:t>, Álvaro Obregón; Santa Cruz Acalp</w:t>
      </w:r>
      <w:r w:rsidR="00263BC9" w:rsidRPr="0080467C">
        <w:rPr>
          <w:rFonts w:ascii="Arial" w:hAnsi="Arial" w:cs="Arial"/>
          <w:lang w:val="es-MX"/>
        </w:rPr>
        <w:t>ixc</w:t>
      </w:r>
      <w:r w:rsidR="00A1688C" w:rsidRPr="0080467C">
        <w:rPr>
          <w:rFonts w:ascii="Arial" w:hAnsi="Arial" w:cs="Arial"/>
          <w:lang w:val="es-MX"/>
        </w:rPr>
        <w:t>a</w:t>
      </w:r>
      <w:r w:rsidR="00263BC9" w:rsidRPr="0080467C">
        <w:rPr>
          <w:rFonts w:ascii="Arial" w:hAnsi="Arial" w:cs="Arial"/>
          <w:lang w:val="es-MX"/>
        </w:rPr>
        <w:t xml:space="preserve"> Xochimilco; San Francisco Tlalnepantla, Xochimilco; </w:t>
      </w:r>
      <w:r w:rsidR="00EC3753" w:rsidRPr="0080467C">
        <w:rPr>
          <w:rFonts w:ascii="Arial" w:hAnsi="Arial" w:cs="Arial"/>
          <w:lang w:val="es-MX"/>
        </w:rPr>
        <w:t xml:space="preserve">Santa Bárbara </w:t>
      </w:r>
      <w:proofErr w:type="spellStart"/>
      <w:r w:rsidR="00EC3753" w:rsidRPr="0080467C">
        <w:rPr>
          <w:rFonts w:ascii="Arial" w:hAnsi="Arial" w:cs="Arial"/>
          <w:lang w:val="es-MX"/>
        </w:rPr>
        <w:t>Yopico</w:t>
      </w:r>
      <w:proofErr w:type="spellEnd"/>
      <w:r w:rsidR="00EC3753" w:rsidRPr="0080467C">
        <w:rPr>
          <w:rFonts w:ascii="Arial" w:hAnsi="Arial" w:cs="Arial"/>
          <w:lang w:val="es-MX"/>
        </w:rPr>
        <w:t xml:space="preserve">, Azcapotzalco; San Mateo Xalpa, Xochimilco; Barrio </w:t>
      </w:r>
      <w:proofErr w:type="spellStart"/>
      <w:r w:rsidR="00EC3753" w:rsidRPr="0080467C">
        <w:rPr>
          <w:rFonts w:ascii="Arial" w:hAnsi="Arial" w:cs="Arial"/>
          <w:lang w:val="es-MX"/>
        </w:rPr>
        <w:t>Caltongo</w:t>
      </w:r>
      <w:proofErr w:type="spellEnd"/>
      <w:r w:rsidR="00EC3753" w:rsidRPr="0080467C">
        <w:rPr>
          <w:rFonts w:ascii="Arial" w:hAnsi="Arial" w:cs="Arial"/>
          <w:lang w:val="es-MX"/>
        </w:rPr>
        <w:t xml:space="preserve">, Xochimilco; </w:t>
      </w:r>
      <w:r w:rsidR="0060250C" w:rsidRPr="0080467C">
        <w:rPr>
          <w:rFonts w:ascii="Arial" w:hAnsi="Arial" w:cs="Arial"/>
          <w:lang w:val="es-MX"/>
        </w:rPr>
        <w:t xml:space="preserve">San Lorenzo </w:t>
      </w:r>
      <w:proofErr w:type="spellStart"/>
      <w:r w:rsidR="0060250C" w:rsidRPr="0080467C">
        <w:rPr>
          <w:rFonts w:ascii="Arial" w:hAnsi="Arial" w:cs="Arial"/>
          <w:lang w:val="es-MX"/>
        </w:rPr>
        <w:t>Acopilco</w:t>
      </w:r>
      <w:proofErr w:type="spellEnd"/>
      <w:r w:rsidR="0060250C" w:rsidRPr="0080467C">
        <w:rPr>
          <w:rFonts w:ascii="Arial" w:hAnsi="Arial" w:cs="Arial"/>
          <w:lang w:val="es-MX"/>
        </w:rPr>
        <w:t xml:space="preserve">, Cuajimalpa de Morelos; </w:t>
      </w:r>
      <w:r w:rsidR="00244392" w:rsidRPr="0080467C">
        <w:rPr>
          <w:rFonts w:ascii="Arial" w:hAnsi="Arial" w:cs="Arial"/>
          <w:lang w:val="es-MX"/>
        </w:rPr>
        <w:t>Santa María del Monte, Izta</w:t>
      </w:r>
      <w:r w:rsidR="00CA5E5A" w:rsidRPr="0080467C">
        <w:rPr>
          <w:rFonts w:ascii="Arial" w:hAnsi="Arial" w:cs="Arial"/>
          <w:lang w:val="es-MX"/>
        </w:rPr>
        <w:t xml:space="preserve">palapa; </w:t>
      </w:r>
      <w:r w:rsidR="00B86DA8" w:rsidRPr="0080467C">
        <w:rPr>
          <w:rFonts w:ascii="Arial" w:hAnsi="Arial" w:cs="Arial"/>
          <w:lang w:val="es-MX"/>
        </w:rPr>
        <w:t xml:space="preserve">San Andrés </w:t>
      </w:r>
      <w:proofErr w:type="spellStart"/>
      <w:r w:rsidR="00B86DA8" w:rsidRPr="0080467C">
        <w:rPr>
          <w:rFonts w:ascii="Arial" w:hAnsi="Arial" w:cs="Arial"/>
          <w:lang w:val="es-MX"/>
        </w:rPr>
        <w:t>Tomstlán</w:t>
      </w:r>
      <w:proofErr w:type="spellEnd"/>
      <w:r w:rsidR="00B86DA8" w:rsidRPr="0080467C">
        <w:rPr>
          <w:rFonts w:ascii="Arial" w:hAnsi="Arial" w:cs="Arial"/>
          <w:lang w:val="es-MX"/>
        </w:rPr>
        <w:t xml:space="preserve">, Iztapalapa; </w:t>
      </w:r>
      <w:r w:rsidR="00766297" w:rsidRPr="0080467C">
        <w:rPr>
          <w:rFonts w:ascii="Arial" w:hAnsi="Arial" w:cs="Arial"/>
          <w:lang w:val="es-MX"/>
        </w:rPr>
        <w:t xml:space="preserve">Mexicaltzingo, Iztapalapa; </w:t>
      </w:r>
      <w:r w:rsidR="00A1688C" w:rsidRPr="0080467C">
        <w:rPr>
          <w:rFonts w:ascii="Arial" w:hAnsi="Arial" w:cs="Arial"/>
          <w:lang w:val="es-MX"/>
        </w:rPr>
        <w:t>San Francisco Culhuacán, Iztapalapa.</w:t>
      </w:r>
    </w:p>
  </w:footnote>
  <w:footnote w:id="33">
    <w:p w14:paraId="6BA80F7D" w14:textId="495E26A2" w:rsidR="00015CAC" w:rsidRPr="0080467C" w:rsidRDefault="00015CAC"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eastAsia="es-MX"/>
        </w:rPr>
        <w:t>Pueblo Originario de Iztacalco (</w:t>
      </w:r>
      <w:r w:rsidRPr="0080467C">
        <w:rPr>
          <w:rFonts w:ascii="Arial" w:hAnsi="Arial" w:cs="Arial"/>
        </w:rPr>
        <w:t xml:space="preserve">Barrios de Santa Cruz, La Asunción, San Francisco </w:t>
      </w:r>
      <w:proofErr w:type="spellStart"/>
      <w:r w:rsidRPr="0080467C">
        <w:rPr>
          <w:rFonts w:ascii="Arial" w:hAnsi="Arial" w:cs="Arial"/>
        </w:rPr>
        <w:t>Xicaltongo</w:t>
      </w:r>
      <w:proofErr w:type="spellEnd"/>
      <w:r w:rsidRPr="0080467C">
        <w:rPr>
          <w:rFonts w:ascii="Arial" w:hAnsi="Arial" w:cs="Arial"/>
        </w:rPr>
        <w:t xml:space="preserve">, </w:t>
      </w:r>
      <w:proofErr w:type="spellStart"/>
      <w:r w:rsidRPr="0080467C">
        <w:rPr>
          <w:rFonts w:ascii="Arial" w:hAnsi="Arial" w:cs="Arial"/>
        </w:rPr>
        <w:t>Zapotla</w:t>
      </w:r>
      <w:proofErr w:type="spellEnd"/>
      <w:r w:rsidRPr="0080467C">
        <w:rPr>
          <w:rFonts w:ascii="Arial" w:hAnsi="Arial" w:cs="Arial"/>
        </w:rPr>
        <w:t>, Los Reyes, San Miguel y Santiago)</w:t>
      </w:r>
      <w:r w:rsidRPr="0080467C">
        <w:rPr>
          <w:rFonts w:ascii="Arial" w:hAnsi="Arial" w:cs="Arial"/>
          <w:lang w:eastAsia="es-MX"/>
        </w:rPr>
        <w:t>,</w:t>
      </w:r>
      <w:r w:rsidRPr="0080467C">
        <w:rPr>
          <w:rFonts w:ascii="Arial" w:hAnsi="Arial" w:cs="Arial"/>
        </w:rPr>
        <w:t xml:space="preserve"> </w:t>
      </w:r>
      <w:r w:rsidRPr="0080467C">
        <w:rPr>
          <w:rFonts w:ascii="Arial" w:hAnsi="Arial" w:cs="Arial"/>
          <w:lang w:eastAsia="es-MX"/>
        </w:rPr>
        <w:t xml:space="preserve">Santa Bárbara </w:t>
      </w:r>
      <w:proofErr w:type="spellStart"/>
      <w:r w:rsidRPr="0080467C">
        <w:rPr>
          <w:rFonts w:ascii="Arial" w:hAnsi="Arial" w:cs="Arial"/>
          <w:lang w:eastAsia="es-MX"/>
        </w:rPr>
        <w:t>Tetlaman</w:t>
      </w:r>
      <w:proofErr w:type="spellEnd"/>
      <w:r w:rsidRPr="0080467C">
        <w:rPr>
          <w:rFonts w:ascii="Arial" w:hAnsi="Arial" w:cs="Arial"/>
          <w:lang w:eastAsia="es-MX"/>
        </w:rPr>
        <w:t xml:space="preserve"> </w:t>
      </w:r>
      <w:proofErr w:type="spellStart"/>
      <w:r w:rsidRPr="0080467C">
        <w:rPr>
          <w:rFonts w:ascii="Arial" w:hAnsi="Arial" w:cs="Arial"/>
          <w:lang w:eastAsia="es-MX"/>
        </w:rPr>
        <w:t>Yopico</w:t>
      </w:r>
      <w:proofErr w:type="spellEnd"/>
      <w:r w:rsidRPr="0080467C">
        <w:rPr>
          <w:rFonts w:ascii="Arial" w:hAnsi="Arial" w:cs="Arial"/>
          <w:lang w:eastAsia="es-MX"/>
        </w:rPr>
        <w:t xml:space="preserve">, </w:t>
      </w:r>
      <w:proofErr w:type="spellStart"/>
      <w:r w:rsidRPr="0080467C">
        <w:rPr>
          <w:rFonts w:ascii="Arial" w:hAnsi="Arial" w:cs="Arial"/>
          <w:lang w:eastAsia="es-MX"/>
        </w:rPr>
        <w:t>Tlacopac</w:t>
      </w:r>
      <w:proofErr w:type="spellEnd"/>
      <w:r w:rsidRPr="0080467C">
        <w:rPr>
          <w:rFonts w:ascii="Arial" w:hAnsi="Arial" w:cs="Arial"/>
          <w:lang w:eastAsia="es-MX"/>
        </w:rPr>
        <w:t xml:space="preserve">, </w:t>
      </w:r>
      <w:proofErr w:type="spellStart"/>
      <w:r w:rsidRPr="0080467C">
        <w:rPr>
          <w:rFonts w:ascii="Arial" w:hAnsi="Arial" w:cs="Arial"/>
          <w:lang w:eastAsia="es-MX"/>
        </w:rPr>
        <w:t>Caltongo</w:t>
      </w:r>
      <w:proofErr w:type="spellEnd"/>
      <w:r w:rsidRPr="0080467C">
        <w:rPr>
          <w:rFonts w:ascii="Arial" w:hAnsi="Arial" w:cs="Arial"/>
          <w:lang w:eastAsia="es-MX"/>
        </w:rPr>
        <w:t xml:space="preserve">, Pueblos y Barrios de </w:t>
      </w:r>
      <w:r w:rsidRPr="0080467C">
        <w:rPr>
          <w:rFonts w:ascii="Arial" w:hAnsi="Arial" w:cs="Arial"/>
        </w:rPr>
        <w:t>Iztapalapa</w:t>
      </w:r>
      <w:r w:rsidRPr="0080467C">
        <w:rPr>
          <w:rFonts w:ascii="Arial" w:hAnsi="Arial" w:cs="Arial"/>
          <w:lang w:eastAsia="es-MX"/>
        </w:rPr>
        <w:t xml:space="preserve"> (</w:t>
      </w:r>
      <w:r w:rsidRPr="0080467C">
        <w:rPr>
          <w:rFonts w:ascii="Arial" w:hAnsi="Arial" w:cs="Arial"/>
        </w:rPr>
        <w:t xml:space="preserve">La Magdalena </w:t>
      </w:r>
      <w:proofErr w:type="spellStart"/>
      <w:r w:rsidRPr="0080467C">
        <w:rPr>
          <w:rFonts w:ascii="Arial" w:hAnsi="Arial" w:cs="Arial"/>
        </w:rPr>
        <w:t>Atlazolpa</w:t>
      </w:r>
      <w:proofErr w:type="spellEnd"/>
      <w:r w:rsidRPr="0080467C">
        <w:rPr>
          <w:rFonts w:ascii="Arial" w:hAnsi="Arial" w:cs="Arial"/>
        </w:rPr>
        <w:t xml:space="preserve">, San Lorenzo Tezonco, Santa Cruz Meyehualco y Santiago Acahualtepec) y </w:t>
      </w:r>
      <w:r w:rsidRPr="0080467C">
        <w:rPr>
          <w:rFonts w:ascii="Arial" w:hAnsi="Arial" w:cs="Arial"/>
          <w:lang w:eastAsia="es-MX"/>
        </w:rPr>
        <w:t>S</w:t>
      </w:r>
      <w:r w:rsidRPr="0080467C">
        <w:rPr>
          <w:rFonts w:ascii="Arial" w:hAnsi="Arial" w:cs="Arial"/>
        </w:rPr>
        <w:t xml:space="preserve">anta Rosa </w:t>
      </w:r>
      <w:proofErr w:type="spellStart"/>
      <w:r w:rsidRPr="0080467C">
        <w:rPr>
          <w:rFonts w:ascii="Arial" w:hAnsi="Arial" w:cs="Arial"/>
        </w:rPr>
        <w:t>Xochiac</w:t>
      </w:r>
      <w:proofErr w:type="spellEnd"/>
      <w:r w:rsidR="0089187B" w:rsidRPr="0080467C">
        <w:rPr>
          <w:rFonts w:ascii="Arial" w:hAnsi="Arial" w:cs="Arial"/>
          <w:lang w:val="es-MX"/>
        </w:rPr>
        <w:t>.</w:t>
      </w:r>
    </w:p>
  </w:footnote>
  <w:footnote w:id="34">
    <w:p w14:paraId="3E93AF49" w14:textId="450658C5" w:rsidR="00813FEA" w:rsidRPr="0080467C" w:rsidRDefault="00813FEA"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La votación por internet tuvo verificativo </w:t>
      </w:r>
      <w:proofErr w:type="spellStart"/>
      <w:r w:rsidRPr="0080467C">
        <w:rPr>
          <w:rFonts w:ascii="Arial" w:hAnsi="Arial" w:cs="Arial"/>
          <w:lang w:val="es-MX"/>
        </w:rPr>
        <w:t>d</w:t>
      </w:r>
      <w:r w:rsidRPr="0080467C">
        <w:rPr>
          <w:rFonts w:ascii="Arial" w:hAnsi="Arial" w:cs="Arial"/>
        </w:rPr>
        <w:t>el</w:t>
      </w:r>
      <w:proofErr w:type="spellEnd"/>
      <w:r w:rsidRPr="0080467C">
        <w:rPr>
          <w:rFonts w:ascii="Arial" w:hAnsi="Arial" w:cs="Arial"/>
        </w:rPr>
        <w:t xml:space="preserve"> ocho al doce de marzo tuvo lugar la elección mediante el uso del Sistema Electrónico por Internet (SEI)</w:t>
      </w:r>
      <w:r w:rsidRPr="0080467C">
        <w:rPr>
          <w:rFonts w:ascii="Arial" w:hAnsi="Arial" w:cs="Arial"/>
          <w:lang w:val="es-MX"/>
        </w:rPr>
        <w:t xml:space="preserve"> y la votación en </w:t>
      </w:r>
      <w:r w:rsidRPr="0080467C">
        <w:rPr>
          <w:rFonts w:ascii="Arial" w:hAnsi="Arial" w:cs="Arial"/>
        </w:rPr>
        <w:t>forma presencial</w:t>
      </w:r>
      <w:r w:rsidRPr="0080467C">
        <w:rPr>
          <w:rFonts w:ascii="Arial" w:hAnsi="Arial" w:cs="Arial"/>
          <w:lang w:val="es-MX"/>
        </w:rPr>
        <w:t xml:space="preserve"> se recibió el </w:t>
      </w:r>
      <w:r w:rsidRPr="0080467C">
        <w:rPr>
          <w:rFonts w:ascii="Arial" w:hAnsi="Arial" w:cs="Arial"/>
        </w:rPr>
        <w:t>quince de marzo siguiente a través de mesas con</w:t>
      </w:r>
      <w:r w:rsidR="00424F19" w:rsidRPr="0080467C">
        <w:rPr>
          <w:rFonts w:ascii="Arial" w:hAnsi="Arial" w:cs="Arial"/>
          <w:lang w:val="es-MX"/>
        </w:rPr>
        <w:t xml:space="preserve"> dicho sistema </w:t>
      </w:r>
      <w:r w:rsidRPr="0080467C">
        <w:rPr>
          <w:rFonts w:ascii="Arial" w:hAnsi="Arial" w:cs="Arial"/>
        </w:rPr>
        <w:t>y en mesas con boletas impresas.</w:t>
      </w:r>
    </w:p>
  </w:footnote>
  <w:footnote w:id="35">
    <w:p w14:paraId="4A30F587" w14:textId="0073960E" w:rsidR="0035293A" w:rsidRPr="0080467C" w:rsidRDefault="0035293A"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00033DA6" w:rsidRPr="0080467C">
        <w:rPr>
          <w:rFonts w:ascii="Arial" w:hAnsi="Arial" w:cs="Arial"/>
          <w:lang w:val="es-MX"/>
        </w:rPr>
        <w:t xml:space="preserve">Entre otros asuntos, en la sentencia del expediente SUP-REC-46/2009. </w:t>
      </w:r>
    </w:p>
  </w:footnote>
  <w:footnote w:id="36">
    <w:p w14:paraId="6F47327C" w14:textId="77777777" w:rsidR="00576BF4" w:rsidRPr="0080467C" w:rsidRDefault="00576BF4"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r w:rsidRPr="0080467C">
        <w:rPr>
          <w:rFonts w:ascii="Arial" w:hAnsi="Arial" w:cs="Arial"/>
          <w:lang w:val="es-MX"/>
        </w:rPr>
        <w:t xml:space="preserve">Publicada en la </w:t>
      </w:r>
      <w:r w:rsidRPr="0080467C">
        <w:rPr>
          <w:rFonts w:ascii="Arial" w:hAnsi="Arial" w:cs="Arial"/>
        </w:rPr>
        <w:t>Gaceta del Semanario Judicial de la Federación. Libro 48, Noviembre de 2017, Tomo III, página 2067.</w:t>
      </w:r>
    </w:p>
  </w:footnote>
  <w:footnote w:id="37">
    <w:p w14:paraId="01E0A3E1" w14:textId="49F3595A" w:rsidR="006842E8" w:rsidRPr="0080467C" w:rsidRDefault="006842E8"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hyperlink r:id="rId11" w:history="1">
        <w:r w:rsidRPr="0080467C">
          <w:rPr>
            <w:rStyle w:val="Hipervnculo"/>
            <w:rFonts w:ascii="Arial" w:hAnsi="Arial" w:cs="Arial"/>
          </w:rPr>
          <w:t>https://www.tlalpan.cdmx.gob.mx/caldotlalpeno/</w:t>
        </w:r>
      </w:hyperlink>
      <w:r w:rsidRPr="0080467C">
        <w:rPr>
          <w:rFonts w:ascii="Arial" w:hAnsi="Arial" w:cs="Arial"/>
          <w:lang w:val="es-MX"/>
        </w:rPr>
        <w:t xml:space="preserve">. </w:t>
      </w:r>
    </w:p>
  </w:footnote>
  <w:footnote w:id="38">
    <w:p w14:paraId="1F7E90B6" w14:textId="2E5DA1D5" w:rsidR="006842E8" w:rsidRPr="0080467C" w:rsidRDefault="006842E8"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hyperlink r:id="rId12" w:history="1">
        <w:r w:rsidRPr="0080467C">
          <w:rPr>
            <w:rStyle w:val="Hipervnculo"/>
            <w:rFonts w:ascii="Arial" w:hAnsi="Arial" w:cs="Arial"/>
          </w:rPr>
          <w:t>https://www.tlalpan.cdmx.gob.mx/convocatoria-caldotlalpeno/</w:t>
        </w:r>
      </w:hyperlink>
      <w:r w:rsidRPr="0080467C">
        <w:rPr>
          <w:rFonts w:ascii="Arial" w:hAnsi="Arial" w:cs="Arial"/>
          <w:lang w:val="es-MX"/>
        </w:rPr>
        <w:t xml:space="preserve">. </w:t>
      </w:r>
    </w:p>
  </w:footnote>
  <w:footnote w:id="39">
    <w:p w14:paraId="31932CEA" w14:textId="1CB98B35" w:rsidR="00813A98" w:rsidRPr="0080467C" w:rsidRDefault="00813A98" w:rsidP="00FD51E1">
      <w:pPr>
        <w:pStyle w:val="Textonotapie"/>
        <w:jc w:val="both"/>
        <w:rPr>
          <w:rFonts w:ascii="Arial" w:hAnsi="Arial" w:cs="Arial"/>
          <w:lang w:val="es-MX"/>
        </w:rPr>
      </w:pPr>
      <w:r w:rsidRPr="0080467C">
        <w:rPr>
          <w:rStyle w:val="Refdenotaalpie"/>
          <w:rFonts w:ascii="Arial" w:hAnsi="Arial" w:cs="Arial"/>
        </w:rPr>
        <w:footnoteRef/>
      </w:r>
      <w:r w:rsidRPr="0080467C">
        <w:rPr>
          <w:rFonts w:ascii="Arial" w:hAnsi="Arial" w:cs="Arial"/>
        </w:rPr>
        <w:t xml:space="preserve"> </w:t>
      </w:r>
      <w:hyperlink r:id="rId13" w:history="1">
        <w:r w:rsidR="002D597A" w:rsidRPr="0080467C">
          <w:rPr>
            <w:rStyle w:val="Hipervnculo"/>
            <w:rFonts w:ascii="Arial" w:hAnsi="Arial" w:cs="Arial"/>
          </w:rPr>
          <w:t>https://www.te.gob.mx/IUSEapp/tesisjur.aspx?idtesis=4/2018&amp;tpoBusqueda=S&amp;sWord=4/2018</w:t>
        </w:r>
      </w:hyperlink>
      <w:r w:rsidR="002D597A" w:rsidRPr="0080467C">
        <w:rPr>
          <w:rFonts w:ascii="Arial" w:hAnsi="Arial" w:cs="Arial"/>
          <w:lang w:val="es-MX"/>
        </w:rPr>
        <w:t xml:space="preserve">. </w:t>
      </w:r>
    </w:p>
  </w:footnote>
  <w:footnote w:id="40">
    <w:p w14:paraId="64896586" w14:textId="77777777" w:rsidR="0087518C" w:rsidRDefault="0087518C" w:rsidP="0087518C">
      <w:pPr>
        <w:pStyle w:val="Textonotapie"/>
      </w:pPr>
      <w:r w:rsidRPr="0096235A">
        <w:rPr>
          <w:rStyle w:val="Refdenotaalpie"/>
          <w:rFonts w:ascii="Arial" w:hAnsi="Arial" w:cs="Arial"/>
        </w:rPr>
        <w:footnoteRef/>
      </w:r>
      <w:r w:rsidRPr="0096235A">
        <w:rPr>
          <w:rFonts w:ascii="Arial" w:hAnsi="Arial" w:cs="Arial"/>
        </w:rPr>
        <w:t xml:space="preserve"> En adelante </w:t>
      </w:r>
      <w:r w:rsidRPr="0096235A">
        <w:rPr>
          <w:rFonts w:ascii="Arial" w:hAnsi="Arial" w:cs="Arial"/>
          <w:i/>
          <w:iCs/>
        </w:rPr>
        <w:t>Pueblo Originario</w:t>
      </w:r>
      <w:r>
        <w:t>.</w:t>
      </w:r>
    </w:p>
  </w:footnote>
  <w:footnote w:id="41">
    <w:p w14:paraId="0608BA92" w14:textId="77777777" w:rsidR="0087518C" w:rsidRPr="00FB6C6B" w:rsidRDefault="0087518C" w:rsidP="0087518C">
      <w:pPr>
        <w:pStyle w:val="Textonotapie"/>
        <w:rPr>
          <w:rFonts w:ascii="Arial" w:hAnsi="Arial" w:cs="Arial"/>
        </w:rPr>
      </w:pPr>
      <w:r w:rsidRPr="00FB6C6B">
        <w:rPr>
          <w:rStyle w:val="Refdenotaalpie"/>
          <w:rFonts w:ascii="Arial" w:hAnsi="Arial" w:cs="Arial"/>
        </w:rPr>
        <w:footnoteRef/>
      </w:r>
      <w:r w:rsidRPr="00FB6C6B">
        <w:rPr>
          <w:rFonts w:ascii="Arial" w:hAnsi="Arial" w:cs="Arial"/>
        </w:rPr>
        <w:t xml:space="preserve"> En adelante </w:t>
      </w:r>
      <w:r w:rsidRPr="00FB6C6B">
        <w:rPr>
          <w:rFonts w:ascii="Arial" w:hAnsi="Arial" w:cs="Arial"/>
          <w:i/>
          <w:iCs/>
        </w:rPr>
        <w:t>Ley Procesal</w:t>
      </w:r>
      <w:r w:rsidRPr="00FB6C6B">
        <w:rPr>
          <w:rFonts w:ascii="Arial" w:hAnsi="Arial" w:cs="Arial"/>
        </w:rPr>
        <w:t>.</w:t>
      </w:r>
    </w:p>
  </w:footnote>
  <w:footnote w:id="42">
    <w:p w14:paraId="17EA344E" w14:textId="77777777" w:rsidR="0087518C" w:rsidRPr="00950B8E" w:rsidRDefault="0087518C" w:rsidP="0087518C">
      <w:pPr>
        <w:pStyle w:val="Textonotapie"/>
        <w:jc w:val="both"/>
        <w:rPr>
          <w:rFonts w:ascii="Arial" w:hAnsi="Arial" w:cs="Arial"/>
        </w:rPr>
      </w:pPr>
      <w:r w:rsidRPr="00950B8E">
        <w:rPr>
          <w:rStyle w:val="Refdenotaalpie"/>
          <w:rFonts w:ascii="Arial" w:hAnsi="Arial" w:cs="Arial"/>
        </w:rPr>
        <w:footnoteRef/>
      </w:r>
      <w:r w:rsidRPr="00950B8E">
        <w:rPr>
          <w:rFonts w:ascii="Arial" w:hAnsi="Arial" w:cs="Arial"/>
        </w:rPr>
        <w:t xml:space="preserve"> Cuando se impugnen actos u omisiones de la autoridad responsable cuando aun siendo diversos, se encuentren estrechamente vinculados entre sí, por tener su origen en un mismo procedimiento.</w:t>
      </w:r>
    </w:p>
  </w:footnote>
  <w:footnote w:id="43">
    <w:p w14:paraId="0EE54FD5" w14:textId="77777777" w:rsidR="0087518C" w:rsidRPr="00F23E81" w:rsidRDefault="0087518C" w:rsidP="0087518C">
      <w:pPr>
        <w:pStyle w:val="Textonotapie"/>
        <w:jc w:val="both"/>
        <w:rPr>
          <w:rFonts w:ascii="Arial" w:hAnsi="Arial" w:cs="Arial"/>
          <w:sz w:val="18"/>
          <w:szCs w:val="18"/>
        </w:rPr>
      </w:pPr>
      <w:r w:rsidRPr="00950B8E">
        <w:rPr>
          <w:rStyle w:val="Refdenotaalpie"/>
          <w:rFonts w:ascii="Arial" w:hAnsi="Arial" w:cs="Arial"/>
        </w:rPr>
        <w:footnoteRef/>
      </w:r>
      <w:r w:rsidRPr="00950B8E">
        <w:rPr>
          <w:rFonts w:ascii="Arial" w:hAnsi="Arial" w:cs="Arial"/>
        </w:rPr>
        <w:t xml:space="preserve"> </w:t>
      </w:r>
      <w:r w:rsidRPr="00F23E81">
        <w:rPr>
          <w:rFonts w:ascii="Arial" w:hAnsi="Arial" w:cs="Arial"/>
          <w:sz w:val="18"/>
          <w:szCs w:val="18"/>
        </w:rPr>
        <w:t>I. Cuando en un medio de impugnación se controvierta simultáneamente por dos o más actores, el mismo acto o resolución o que un mismo actor impugne dos o más veces un mismo acto o resolución.</w:t>
      </w:r>
    </w:p>
    <w:p w14:paraId="0E345A66" w14:textId="77777777" w:rsidR="0087518C" w:rsidRPr="00950B8E" w:rsidRDefault="0087518C" w:rsidP="0087518C">
      <w:pPr>
        <w:pStyle w:val="Textonotapie"/>
        <w:jc w:val="both"/>
        <w:rPr>
          <w:rFonts w:ascii="Arial" w:hAnsi="Arial" w:cs="Arial"/>
        </w:rPr>
      </w:pPr>
      <w:r w:rsidRPr="00F23E81">
        <w:rPr>
          <w:rFonts w:ascii="Arial" w:hAnsi="Arial" w:cs="Arial"/>
          <w:sz w:val="18"/>
          <w:szCs w:val="18"/>
        </w:rPr>
        <w:t>II. Cuando se impugnen actos u omisiones de la autoridad responsable cuando aun siendo diversos, se encuentren estrechamente vinculados entre sí, por tener su origen en un mismo procedimiento.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5AD01" w14:textId="77777777" w:rsidR="003939F4" w:rsidRDefault="003939F4" w:rsidP="005558AD">
    <w:pPr>
      <w:spacing w:after="0" w:line="240" w:lineRule="auto"/>
      <w:ind w:left="2835"/>
      <w:jc w:val="right"/>
      <w:rPr>
        <w:rFonts w:ascii="Arial" w:hAnsi="Arial" w:cs="Arial"/>
        <w:b/>
        <w:sz w:val="28"/>
        <w:szCs w:val="28"/>
      </w:rPr>
    </w:pPr>
  </w:p>
  <w:p w14:paraId="1DD94E77" w14:textId="77777777" w:rsidR="003939F4" w:rsidRDefault="003939F4" w:rsidP="005558AD">
    <w:pPr>
      <w:spacing w:after="0" w:line="240" w:lineRule="auto"/>
      <w:ind w:left="2835"/>
      <w:jc w:val="right"/>
      <w:rPr>
        <w:rFonts w:ascii="Arial" w:hAnsi="Arial" w:cs="Arial"/>
        <w:b/>
        <w:sz w:val="28"/>
        <w:szCs w:val="28"/>
      </w:rPr>
    </w:pPr>
  </w:p>
  <w:p w14:paraId="0155D84F" w14:textId="33755C17" w:rsidR="001135FC" w:rsidRPr="005558AD" w:rsidRDefault="001135FC" w:rsidP="003939F4">
    <w:pPr>
      <w:spacing w:after="0" w:line="240" w:lineRule="auto"/>
      <w:jc w:val="both"/>
      <w:rPr>
        <w:rFonts w:ascii="Arial" w:hAnsi="Arial" w:cs="Arial"/>
        <w:b/>
        <w:sz w:val="28"/>
        <w:szCs w:val="28"/>
      </w:rPr>
    </w:pPr>
    <w:r>
      <w:rPr>
        <w:rFonts w:ascii="Arial" w:hAnsi="Arial" w:cs="Arial"/>
        <w:b/>
        <w:sz w:val="28"/>
        <w:szCs w:val="28"/>
      </w:rPr>
      <w:t>TECDMX-JLDC</w:t>
    </w:r>
    <w:r w:rsidRPr="005558AD">
      <w:rPr>
        <w:rFonts w:ascii="Arial" w:hAnsi="Arial" w:cs="Arial"/>
        <w:b/>
        <w:sz w:val="28"/>
        <w:szCs w:val="28"/>
      </w:rPr>
      <w:t>-</w:t>
    </w:r>
    <w:r w:rsidR="004A27C6">
      <w:rPr>
        <w:rFonts w:ascii="Arial" w:hAnsi="Arial" w:cs="Arial"/>
        <w:b/>
        <w:sz w:val="28"/>
        <w:szCs w:val="28"/>
      </w:rPr>
      <w:t>0</w:t>
    </w:r>
    <w:r w:rsidR="00A16864">
      <w:rPr>
        <w:rFonts w:ascii="Arial" w:hAnsi="Arial" w:cs="Arial"/>
        <w:b/>
        <w:sz w:val="28"/>
        <w:szCs w:val="28"/>
      </w:rPr>
      <w:t>76</w:t>
    </w:r>
    <w:r w:rsidR="004A27C6">
      <w:rPr>
        <w:rFonts w:ascii="Arial" w:hAnsi="Arial" w:cs="Arial"/>
        <w:b/>
        <w:sz w:val="28"/>
        <w:szCs w:val="28"/>
      </w:rPr>
      <w:t>/2022</w:t>
    </w:r>
    <w:r w:rsidR="00A16864">
      <w:rPr>
        <w:rFonts w:ascii="Arial" w:hAnsi="Arial" w:cs="Arial"/>
        <w:b/>
        <w:sz w:val="28"/>
        <w:szCs w:val="28"/>
      </w:rPr>
      <w:t xml:space="preserve"> y acumulado</w:t>
    </w:r>
  </w:p>
  <w:p w14:paraId="55580A6B" w14:textId="77777777" w:rsidR="001135FC" w:rsidRDefault="001135FC">
    <w:pPr>
      <w:pStyle w:val="Encabezado"/>
      <w:rPr>
        <w:rFonts w:ascii="Arial" w:hAnsi="Arial" w:cs="Arial"/>
        <w:sz w:val="24"/>
        <w:szCs w:val="24"/>
      </w:rPr>
    </w:pPr>
  </w:p>
  <w:p w14:paraId="2D947BCC" w14:textId="77777777" w:rsidR="001135FC" w:rsidRDefault="001135F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1B100" w14:textId="6D155F66" w:rsidR="001135FC" w:rsidRDefault="005652DC" w:rsidP="00ED0498">
    <w:pPr>
      <w:spacing w:after="0" w:line="240" w:lineRule="auto"/>
      <w:ind w:left="2835"/>
      <w:jc w:val="right"/>
    </w:pPr>
    <w:r>
      <w:rPr>
        <w:noProof/>
      </w:rPr>
      <w:drawing>
        <wp:anchor distT="0" distB="0" distL="114300" distR="114300" simplePos="0" relativeHeight="251663360" behindDoc="0" locked="0" layoutInCell="1" allowOverlap="1" wp14:anchorId="5CA31EE7" wp14:editId="37936F24">
          <wp:simplePos x="0" y="0"/>
          <wp:positionH relativeFrom="column">
            <wp:posOffset>-165546</wp:posOffset>
          </wp:positionH>
          <wp:positionV relativeFrom="paragraph">
            <wp:posOffset>12552</wp:posOffset>
          </wp:positionV>
          <wp:extent cx="1238250" cy="1076739"/>
          <wp:effectExtent l="0" t="0" r="0" b="9525"/>
          <wp:wrapNone/>
          <wp:docPr id="19" name="Imagen 19" descr="TE 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 oficia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8250" cy="10767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BBAAA" w14:textId="3A55150D" w:rsidR="003939F4" w:rsidRDefault="003939F4" w:rsidP="00ED0498">
    <w:pPr>
      <w:spacing w:after="0" w:line="240" w:lineRule="auto"/>
      <w:ind w:left="2835"/>
      <w:jc w:val="right"/>
    </w:pPr>
  </w:p>
  <w:p w14:paraId="32A785E9" w14:textId="77777777" w:rsidR="003939F4" w:rsidRDefault="003939F4" w:rsidP="00ED0498">
    <w:pPr>
      <w:spacing w:after="0" w:line="240" w:lineRule="auto"/>
      <w:ind w:left="2835"/>
      <w:jc w:val="right"/>
    </w:pPr>
  </w:p>
  <w:sdt>
    <w:sdtPr>
      <w:rPr>
        <w:sz w:val="20"/>
        <w:szCs w:val="20"/>
        <w:lang w:val="x-none" w:eastAsia="x-none"/>
      </w:rPr>
      <w:id w:val="1777437570"/>
      <w:docPartObj>
        <w:docPartGallery w:val="Page Numbers (Top of Page)"/>
        <w:docPartUnique/>
      </w:docPartObj>
    </w:sdtPr>
    <w:sdtEndPr>
      <w:rPr>
        <w:rFonts w:ascii="Arial" w:hAnsi="Arial" w:cs="Arial"/>
        <w:sz w:val="24"/>
        <w:szCs w:val="24"/>
      </w:rPr>
    </w:sdtEndPr>
    <w:sdtContent>
      <w:p w14:paraId="0B60044D" w14:textId="70F302AF" w:rsidR="001135FC" w:rsidRPr="005558AD" w:rsidRDefault="001135FC" w:rsidP="00ED0498">
        <w:pPr>
          <w:spacing w:after="0" w:line="240" w:lineRule="auto"/>
          <w:ind w:left="2835"/>
          <w:jc w:val="right"/>
          <w:rPr>
            <w:rFonts w:ascii="Arial" w:hAnsi="Arial" w:cs="Arial"/>
            <w:b/>
            <w:sz w:val="28"/>
            <w:szCs w:val="28"/>
          </w:rPr>
        </w:pPr>
        <w:r w:rsidRPr="005558AD">
          <w:rPr>
            <w:rFonts w:ascii="Arial" w:hAnsi="Arial" w:cs="Arial"/>
            <w:b/>
            <w:sz w:val="28"/>
            <w:szCs w:val="28"/>
          </w:rPr>
          <w:t>TECDMX-</w:t>
        </w:r>
        <w:r>
          <w:rPr>
            <w:rFonts w:ascii="Arial" w:hAnsi="Arial" w:cs="Arial"/>
            <w:b/>
            <w:sz w:val="28"/>
            <w:szCs w:val="28"/>
          </w:rPr>
          <w:t>JLDC</w:t>
        </w:r>
        <w:r w:rsidRPr="005558AD">
          <w:rPr>
            <w:rFonts w:ascii="Arial" w:hAnsi="Arial" w:cs="Arial"/>
            <w:b/>
            <w:sz w:val="28"/>
            <w:szCs w:val="28"/>
          </w:rPr>
          <w:t>-</w:t>
        </w:r>
        <w:r w:rsidR="00A16864">
          <w:rPr>
            <w:rFonts w:ascii="Arial" w:hAnsi="Arial" w:cs="Arial"/>
            <w:b/>
            <w:sz w:val="28"/>
            <w:szCs w:val="28"/>
          </w:rPr>
          <w:t>076</w:t>
        </w:r>
        <w:r w:rsidR="004A27C6">
          <w:rPr>
            <w:rFonts w:ascii="Arial" w:hAnsi="Arial" w:cs="Arial"/>
            <w:b/>
            <w:sz w:val="28"/>
            <w:szCs w:val="28"/>
          </w:rPr>
          <w:t>/2022</w:t>
        </w:r>
        <w:r w:rsidR="00A16864">
          <w:rPr>
            <w:rFonts w:ascii="Arial" w:hAnsi="Arial" w:cs="Arial"/>
            <w:b/>
            <w:sz w:val="28"/>
            <w:szCs w:val="28"/>
          </w:rPr>
          <w:t xml:space="preserve"> y acumulado</w:t>
        </w:r>
      </w:p>
      <w:p w14:paraId="7D91B365" w14:textId="77777777" w:rsidR="001135FC" w:rsidRDefault="001135FC">
        <w:pPr>
          <w:pStyle w:val="Encabezado"/>
          <w:jc w:val="center"/>
        </w:pPr>
      </w:p>
      <w:p w14:paraId="76574C0C" w14:textId="77777777" w:rsidR="003939F4" w:rsidRDefault="003939F4">
        <w:pPr>
          <w:pStyle w:val="Encabezado"/>
          <w:jc w:val="center"/>
          <w:rPr>
            <w:rFonts w:ascii="Arial" w:hAnsi="Arial" w:cs="Arial"/>
            <w:sz w:val="24"/>
            <w:szCs w:val="24"/>
          </w:rPr>
        </w:pPr>
      </w:p>
      <w:p w14:paraId="4626D28F" w14:textId="77777777" w:rsidR="003939F4" w:rsidRDefault="003939F4">
        <w:pPr>
          <w:pStyle w:val="Encabezado"/>
          <w:jc w:val="center"/>
          <w:rPr>
            <w:rFonts w:ascii="Arial" w:hAnsi="Arial" w:cs="Arial"/>
            <w:sz w:val="24"/>
            <w:szCs w:val="24"/>
          </w:rPr>
        </w:pPr>
      </w:p>
      <w:p w14:paraId="599C1716" w14:textId="68C41A03" w:rsidR="001135FC" w:rsidRPr="00ED0498" w:rsidRDefault="00000000">
        <w:pPr>
          <w:pStyle w:val="Encabezado"/>
          <w:jc w:val="center"/>
          <w:rPr>
            <w:rFonts w:ascii="Arial" w:hAnsi="Arial" w:cs="Arial"/>
            <w:sz w:val="24"/>
            <w:szCs w:val="24"/>
          </w:rPr>
        </w:pPr>
      </w:p>
    </w:sdtContent>
  </w:sdt>
  <w:p w14:paraId="542E8853" w14:textId="77777777" w:rsidR="001135FC" w:rsidRDefault="001135FC" w:rsidP="00ED049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4462A" w14:textId="77777777" w:rsidR="001135FC" w:rsidRDefault="001135FC" w:rsidP="00B3332E">
    <w:pPr>
      <w:pStyle w:val="Encabezado"/>
      <w:ind w:left="-426"/>
    </w:pPr>
    <w:r>
      <w:rPr>
        <w:noProof/>
        <w:lang w:val="es-MX" w:eastAsia="es-MX"/>
      </w:rPr>
      <w:drawing>
        <wp:anchor distT="0" distB="0" distL="114300" distR="114300" simplePos="0" relativeHeight="251661312" behindDoc="0" locked="0" layoutInCell="1" allowOverlap="1" wp14:anchorId="1389BECC" wp14:editId="3BEAAF3E">
          <wp:simplePos x="0" y="0"/>
          <wp:positionH relativeFrom="column">
            <wp:posOffset>-104775</wp:posOffset>
          </wp:positionH>
          <wp:positionV relativeFrom="paragraph">
            <wp:posOffset>361315</wp:posOffset>
          </wp:positionV>
          <wp:extent cx="1539484" cy="1338682"/>
          <wp:effectExtent l="0" t="0" r="3810" b="0"/>
          <wp:wrapNone/>
          <wp:docPr id="20" name="Imagen 20" descr="TE 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 oficia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39484" cy="133868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3B6CEC50"/>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1938BF94"/>
    <w:lvl w:ilvl="0">
      <w:start w:val="1"/>
      <w:numFmt w:val="bullet"/>
      <w:pStyle w:val="Listaconvietas2"/>
      <w:lvlText w:val=""/>
      <w:lvlJc w:val="left"/>
      <w:pPr>
        <w:tabs>
          <w:tab w:val="num" w:pos="1418"/>
        </w:tabs>
        <w:ind w:left="1418" w:hanging="360"/>
      </w:pPr>
      <w:rPr>
        <w:rFonts w:ascii="Symbol" w:hAnsi="Symbol" w:hint="default"/>
      </w:rPr>
    </w:lvl>
  </w:abstractNum>
  <w:abstractNum w:abstractNumId="2" w15:restartNumberingAfterBreak="0">
    <w:nsid w:val="059D0273"/>
    <w:multiLevelType w:val="hybridMultilevel"/>
    <w:tmpl w:val="9E34AE62"/>
    <w:lvl w:ilvl="0" w:tplc="71E61CBE">
      <w:start w:val="1"/>
      <w:numFmt w:val="decimal"/>
      <w:lvlText w:val="%1)"/>
      <w:lvlJc w:val="left"/>
      <w:pPr>
        <w:ind w:left="720" w:hanging="360"/>
      </w:pPr>
      <w:rPr>
        <w:rFonts w:hint="default"/>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9AA7C03"/>
    <w:multiLevelType w:val="hybridMultilevel"/>
    <w:tmpl w:val="72F478BE"/>
    <w:lvl w:ilvl="0" w:tplc="1DC42892">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F639DD"/>
    <w:multiLevelType w:val="hybridMultilevel"/>
    <w:tmpl w:val="9D6811B4"/>
    <w:lvl w:ilvl="0" w:tplc="91EEE6B6">
      <w:start w:val="1"/>
      <w:numFmt w:val="decimal"/>
      <w:lvlText w:val="%1."/>
      <w:lvlJc w:val="left"/>
      <w:pPr>
        <w:ind w:left="765" w:hanging="405"/>
      </w:pPr>
      <w:rPr>
        <w:rFonts w:hint="default"/>
        <w:b/>
        <w:bCs/>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BB32F7"/>
    <w:multiLevelType w:val="hybridMultilevel"/>
    <w:tmpl w:val="FC56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A93E3A"/>
    <w:multiLevelType w:val="hybridMultilevel"/>
    <w:tmpl w:val="13CE2C36"/>
    <w:lvl w:ilvl="0" w:tplc="5F4C5298">
      <w:start w:val="1"/>
      <w:numFmt w:val="lowerLetter"/>
      <w:lvlText w:val="%1)"/>
      <w:lvlJc w:val="left"/>
      <w:pPr>
        <w:ind w:left="1080" w:hanging="720"/>
      </w:pPr>
      <w:rPr>
        <w:rFonts w:ascii="Arial" w:eastAsiaTheme="minorHAnsi" w:hAnsi="Arial" w:cs="Aria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C5A6453"/>
    <w:multiLevelType w:val="hybridMultilevel"/>
    <w:tmpl w:val="251E3948"/>
    <w:lvl w:ilvl="0" w:tplc="080A000B">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22373E39"/>
    <w:multiLevelType w:val="hybridMultilevel"/>
    <w:tmpl w:val="B1A4755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6DE3B7D"/>
    <w:multiLevelType w:val="hybridMultilevel"/>
    <w:tmpl w:val="F6FA91F8"/>
    <w:lvl w:ilvl="0" w:tplc="F490DBB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6E1509C"/>
    <w:multiLevelType w:val="hybridMultilevel"/>
    <w:tmpl w:val="2DCA2CB0"/>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F145AA5"/>
    <w:multiLevelType w:val="hybridMultilevel"/>
    <w:tmpl w:val="4126B4EE"/>
    <w:lvl w:ilvl="0" w:tplc="E272E82A">
      <w:start w:val="1"/>
      <w:numFmt w:val="decimal"/>
      <w:lvlText w:val="%1"/>
      <w:lvlJc w:val="left"/>
      <w:pPr>
        <w:ind w:left="360" w:hanging="360"/>
      </w:pPr>
      <w:rPr>
        <w:rFonts w:hint="default"/>
        <w:b w:val="0"/>
        <w:sz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1F40CDC"/>
    <w:multiLevelType w:val="hybridMultilevel"/>
    <w:tmpl w:val="CE681FB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BEC0971"/>
    <w:multiLevelType w:val="hybridMultilevel"/>
    <w:tmpl w:val="DD988A4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3C3F7EB8"/>
    <w:multiLevelType w:val="hybridMultilevel"/>
    <w:tmpl w:val="9D36A612"/>
    <w:lvl w:ilvl="0" w:tplc="7E563116">
      <w:start w:val="1"/>
      <w:numFmt w:val="decimal"/>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4A1276E"/>
    <w:multiLevelType w:val="hybridMultilevel"/>
    <w:tmpl w:val="B3F07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8F2413F"/>
    <w:multiLevelType w:val="hybridMultilevel"/>
    <w:tmpl w:val="CC08C8C6"/>
    <w:lvl w:ilvl="0" w:tplc="064C04F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E127D2E"/>
    <w:multiLevelType w:val="hybridMultilevel"/>
    <w:tmpl w:val="3966682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num w:numId="1" w16cid:durableId="1212768161">
    <w:abstractNumId w:val="6"/>
  </w:num>
  <w:num w:numId="2" w16cid:durableId="125633100">
    <w:abstractNumId w:val="14"/>
  </w:num>
  <w:num w:numId="3" w16cid:durableId="1854568222">
    <w:abstractNumId w:val="12"/>
  </w:num>
  <w:num w:numId="4" w16cid:durableId="1546983285">
    <w:abstractNumId w:val="1"/>
  </w:num>
  <w:num w:numId="5" w16cid:durableId="1633943693">
    <w:abstractNumId w:val="5"/>
  </w:num>
  <w:num w:numId="6" w16cid:durableId="841814958">
    <w:abstractNumId w:val="10"/>
  </w:num>
  <w:num w:numId="7" w16cid:durableId="1337537268">
    <w:abstractNumId w:val="2"/>
  </w:num>
  <w:num w:numId="8" w16cid:durableId="2034108379">
    <w:abstractNumId w:val="9"/>
  </w:num>
  <w:num w:numId="9" w16cid:durableId="6233848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42562938">
    <w:abstractNumId w:val="13"/>
  </w:num>
  <w:num w:numId="11" w16cid:durableId="1252931669">
    <w:abstractNumId w:val="15"/>
  </w:num>
  <w:num w:numId="12" w16cid:durableId="1214585489">
    <w:abstractNumId w:val="7"/>
  </w:num>
  <w:num w:numId="13" w16cid:durableId="1921593950">
    <w:abstractNumId w:val="16"/>
  </w:num>
  <w:num w:numId="14" w16cid:durableId="1699039280">
    <w:abstractNumId w:val="0"/>
  </w:num>
  <w:num w:numId="15" w16cid:durableId="458377598">
    <w:abstractNumId w:val="3"/>
  </w:num>
  <w:num w:numId="16" w16cid:durableId="7953242">
    <w:abstractNumId w:val="4"/>
  </w:num>
  <w:num w:numId="17" w16cid:durableId="132967069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93172180">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mirrorMargins/>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B46"/>
    <w:rsid w:val="00000581"/>
    <w:rsid w:val="000007A6"/>
    <w:rsid w:val="000007CB"/>
    <w:rsid w:val="00000AE2"/>
    <w:rsid w:val="000018DB"/>
    <w:rsid w:val="0000190E"/>
    <w:rsid w:val="00001929"/>
    <w:rsid w:val="000022EC"/>
    <w:rsid w:val="00002669"/>
    <w:rsid w:val="00002CDA"/>
    <w:rsid w:val="00003B13"/>
    <w:rsid w:val="00003FBF"/>
    <w:rsid w:val="00005541"/>
    <w:rsid w:val="000057EE"/>
    <w:rsid w:val="00006317"/>
    <w:rsid w:val="0001003F"/>
    <w:rsid w:val="00010366"/>
    <w:rsid w:val="00010D76"/>
    <w:rsid w:val="0001115E"/>
    <w:rsid w:val="000111DF"/>
    <w:rsid w:val="000116F0"/>
    <w:rsid w:val="00012F0C"/>
    <w:rsid w:val="000140B5"/>
    <w:rsid w:val="00015192"/>
    <w:rsid w:val="000157C2"/>
    <w:rsid w:val="000159E3"/>
    <w:rsid w:val="00015CAC"/>
    <w:rsid w:val="00016BA8"/>
    <w:rsid w:val="00017534"/>
    <w:rsid w:val="00017B8A"/>
    <w:rsid w:val="00017CBC"/>
    <w:rsid w:val="0002105A"/>
    <w:rsid w:val="00022FA3"/>
    <w:rsid w:val="0002478B"/>
    <w:rsid w:val="00025B64"/>
    <w:rsid w:val="00025C16"/>
    <w:rsid w:val="00027148"/>
    <w:rsid w:val="000274B4"/>
    <w:rsid w:val="00027D60"/>
    <w:rsid w:val="000300C4"/>
    <w:rsid w:val="0003190F"/>
    <w:rsid w:val="00031B3A"/>
    <w:rsid w:val="00032351"/>
    <w:rsid w:val="00033211"/>
    <w:rsid w:val="00033380"/>
    <w:rsid w:val="000333DE"/>
    <w:rsid w:val="00033757"/>
    <w:rsid w:val="0003392B"/>
    <w:rsid w:val="00033A8F"/>
    <w:rsid w:val="00033DA6"/>
    <w:rsid w:val="00033E94"/>
    <w:rsid w:val="00034857"/>
    <w:rsid w:val="000358A9"/>
    <w:rsid w:val="00035DDA"/>
    <w:rsid w:val="0003615F"/>
    <w:rsid w:val="000377CE"/>
    <w:rsid w:val="00041571"/>
    <w:rsid w:val="00042038"/>
    <w:rsid w:val="00042485"/>
    <w:rsid w:val="0004277E"/>
    <w:rsid w:val="00042C7D"/>
    <w:rsid w:val="00042CD3"/>
    <w:rsid w:val="00043AFF"/>
    <w:rsid w:val="00044767"/>
    <w:rsid w:val="000451DD"/>
    <w:rsid w:val="0004628B"/>
    <w:rsid w:val="0004676C"/>
    <w:rsid w:val="000501CD"/>
    <w:rsid w:val="00050CEB"/>
    <w:rsid w:val="00051312"/>
    <w:rsid w:val="00051D26"/>
    <w:rsid w:val="00052C30"/>
    <w:rsid w:val="00053E00"/>
    <w:rsid w:val="000541DB"/>
    <w:rsid w:val="00054685"/>
    <w:rsid w:val="00055E11"/>
    <w:rsid w:val="00056D26"/>
    <w:rsid w:val="00056F20"/>
    <w:rsid w:val="0005702F"/>
    <w:rsid w:val="00057C50"/>
    <w:rsid w:val="00060676"/>
    <w:rsid w:val="00060DD9"/>
    <w:rsid w:val="00060E35"/>
    <w:rsid w:val="0006340F"/>
    <w:rsid w:val="00063CBF"/>
    <w:rsid w:val="00063F26"/>
    <w:rsid w:val="00064C51"/>
    <w:rsid w:val="0006531A"/>
    <w:rsid w:val="00065643"/>
    <w:rsid w:val="000658F3"/>
    <w:rsid w:val="0006591E"/>
    <w:rsid w:val="00065A0B"/>
    <w:rsid w:val="00066698"/>
    <w:rsid w:val="00067C07"/>
    <w:rsid w:val="0007047F"/>
    <w:rsid w:val="00070697"/>
    <w:rsid w:val="00070B13"/>
    <w:rsid w:val="00070B89"/>
    <w:rsid w:val="00071E25"/>
    <w:rsid w:val="00072427"/>
    <w:rsid w:val="00072915"/>
    <w:rsid w:val="00072FD9"/>
    <w:rsid w:val="00073313"/>
    <w:rsid w:val="00075BC3"/>
    <w:rsid w:val="000765BA"/>
    <w:rsid w:val="00077FD5"/>
    <w:rsid w:val="000807FB"/>
    <w:rsid w:val="00080957"/>
    <w:rsid w:val="000823D6"/>
    <w:rsid w:val="00082EC7"/>
    <w:rsid w:val="000836A8"/>
    <w:rsid w:val="00083DA7"/>
    <w:rsid w:val="00084289"/>
    <w:rsid w:val="00085DA1"/>
    <w:rsid w:val="000864C6"/>
    <w:rsid w:val="00086724"/>
    <w:rsid w:val="00086BB6"/>
    <w:rsid w:val="00087160"/>
    <w:rsid w:val="000902F0"/>
    <w:rsid w:val="0009063E"/>
    <w:rsid w:val="00091086"/>
    <w:rsid w:val="0009168C"/>
    <w:rsid w:val="00091A3D"/>
    <w:rsid w:val="00091B35"/>
    <w:rsid w:val="00091F8D"/>
    <w:rsid w:val="000929DB"/>
    <w:rsid w:val="00092E81"/>
    <w:rsid w:val="00093280"/>
    <w:rsid w:val="000938B4"/>
    <w:rsid w:val="00093C18"/>
    <w:rsid w:val="00094689"/>
    <w:rsid w:val="0009484E"/>
    <w:rsid w:val="00094CCC"/>
    <w:rsid w:val="000951D0"/>
    <w:rsid w:val="00095F31"/>
    <w:rsid w:val="00096082"/>
    <w:rsid w:val="00096254"/>
    <w:rsid w:val="00096A3E"/>
    <w:rsid w:val="00096C8D"/>
    <w:rsid w:val="0009723C"/>
    <w:rsid w:val="00097FDA"/>
    <w:rsid w:val="000A10DE"/>
    <w:rsid w:val="000A274C"/>
    <w:rsid w:val="000A2DB6"/>
    <w:rsid w:val="000A3C90"/>
    <w:rsid w:val="000A3CB9"/>
    <w:rsid w:val="000A46BC"/>
    <w:rsid w:val="000A5031"/>
    <w:rsid w:val="000A5589"/>
    <w:rsid w:val="000A6A3D"/>
    <w:rsid w:val="000A75A3"/>
    <w:rsid w:val="000A761B"/>
    <w:rsid w:val="000B0A6B"/>
    <w:rsid w:val="000B0A8B"/>
    <w:rsid w:val="000B0B35"/>
    <w:rsid w:val="000B0C36"/>
    <w:rsid w:val="000B1B06"/>
    <w:rsid w:val="000B1F79"/>
    <w:rsid w:val="000B276C"/>
    <w:rsid w:val="000B2A57"/>
    <w:rsid w:val="000B2FB9"/>
    <w:rsid w:val="000B3E21"/>
    <w:rsid w:val="000B6811"/>
    <w:rsid w:val="000B76AB"/>
    <w:rsid w:val="000B77FD"/>
    <w:rsid w:val="000B7BF0"/>
    <w:rsid w:val="000B7DEF"/>
    <w:rsid w:val="000C05EE"/>
    <w:rsid w:val="000C069A"/>
    <w:rsid w:val="000C18CD"/>
    <w:rsid w:val="000C2201"/>
    <w:rsid w:val="000C238D"/>
    <w:rsid w:val="000C369D"/>
    <w:rsid w:val="000C3DFF"/>
    <w:rsid w:val="000C4D3F"/>
    <w:rsid w:val="000C5FE5"/>
    <w:rsid w:val="000C71D0"/>
    <w:rsid w:val="000C7272"/>
    <w:rsid w:val="000C72A3"/>
    <w:rsid w:val="000C76DC"/>
    <w:rsid w:val="000C7CC6"/>
    <w:rsid w:val="000D0A2F"/>
    <w:rsid w:val="000D0E74"/>
    <w:rsid w:val="000D10E7"/>
    <w:rsid w:val="000D1408"/>
    <w:rsid w:val="000D154B"/>
    <w:rsid w:val="000D1B03"/>
    <w:rsid w:val="000D383E"/>
    <w:rsid w:val="000D46D0"/>
    <w:rsid w:val="000D50E8"/>
    <w:rsid w:val="000D53FE"/>
    <w:rsid w:val="000D578C"/>
    <w:rsid w:val="000D5B00"/>
    <w:rsid w:val="000D615F"/>
    <w:rsid w:val="000D725A"/>
    <w:rsid w:val="000E0B37"/>
    <w:rsid w:val="000E0B8D"/>
    <w:rsid w:val="000E0DEC"/>
    <w:rsid w:val="000E118D"/>
    <w:rsid w:val="000E20DE"/>
    <w:rsid w:val="000E2DC7"/>
    <w:rsid w:val="000E388D"/>
    <w:rsid w:val="000E3E0B"/>
    <w:rsid w:val="000E51A9"/>
    <w:rsid w:val="000E55F3"/>
    <w:rsid w:val="000E5A1D"/>
    <w:rsid w:val="000E704C"/>
    <w:rsid w:val="000E710C"/>
    <w:rsid w:val="000E79DB"/>
    <w:rsid w:val="000F04C0"/>
    <w:rsid w:val="000F0557"/>
    <w:rsid w:val="000F07B4"/>
    <w:rsid w:val="000F186C"/>
    <w:rsid w:val="000F1CFB"/>
    <w:rsid w:val="000F2784"/>
    <w:rsid w:val="000F3760"/>
    <w:rsid w:val="000F3E24"/>
    <w:rsid w:val="000F5DC1"/>
    <w:rsid w:val="000F62C5"/>
    <w:rsid w:val="000F6729"/>
    <w:rsid w:val="000F75DA"/>
    <w:rsid w:val="00100427"/>
    <w:rsid w:val="0010073E"/>
    <w:rsid w:val="00100D22"/>
    <w:rsid w:val="00102141"/>
    <w:rsid w:val="00102AC0"/>
    <w:rsid w:val="00102CFB"/>
    <w:rsid w:val="00102F56"/>
    <w:rsid w:val="001055EB"/>
    <w:rsid w:val="0010614C"/>
    <w:rsid w:val="00106187"/>
    <w:rsid w:val="001063A8"/>
    <w:rsid w:val="0010691A"/>
    <w:rsid w:val="001118F4"/>
    <w:rsid w:val="0011220E"/>
    <w:rsid w:val="00112EE4"/>
    <w:rsid w:val="001135FC"/>
    <w:rsid w:val="00113C96"/>
    <w:rsid w:val="00113CAA"/>
    <w:rsid w:val="001144F9"/>
    <w:rsid w:val="00114AD4"/>
    <w:rsid w:val="00114F20"/>
    <w:rsid w:val="0011531E"/>
    <w:rsid w:val="00116A6F"/>
    <w:rsid w:val="0011773C"/>
    <w:rsid w:val="00117BB5"/>
    <w:rsid w:val="00117E48"/>
    <w:rsid w:val="0012009B"/>
    <w:rsid w:val="001201EA"/>
    <w:rsid w:val="00120281"/>
    <w:rsid w:val="0012045B"/>
    <w:rsid w:val="00120952"/>
    <w:rsid w:val="001217B3"/>
    <w:rsid w:val="0012218B"/>
    <w:rsid w:val="0012244A"/>
    <w:rsid w:val="00122B9B"/>
    <w:rsid w:val="00123DEA"/>
    <w:rsid w:val="00123E90"/>
    <w:rsid w:val="001246BB"/>
    <w:rsid w:val="00124C06"/>
    <w:rsid w:val="00125468"/>
    <w:rsid w:val="0012572B"/>
    <w:rsid w:val="00125E69"/>
    <w:rsid w:val="00125E6B"/>
    <w:rsid w:val="00126201"/>
    <w:rsid w:val="00126FB1"/>
    <w:rsid w:val="0013069B"/>
    <w:rsid w:val="0013078C"/>
    <w:rsid w:val="001307D6"/>
    <w:rsid w:val="001309E9"/>
    <w:rsid w:val="00130E87"/>
    <w:rsid w:val="001319A8"/>
    <w:rsid w:val="0013223E"/>
    <w:rsid w:val="001334FD"/>
    <w:rsid w:val="001340E2"/>
    <w:rsid w:val="00134516"/>
    <w:rsid w:val="001354B2"/>
    <w:rsid w:val="00135CFA"/>
    <w:rsid w:val="00135EB6"/>
    <w:rsid w:val="00135EBF"/>
    <w:rsid w:val="0013726E"/>
    <w:rsid w:val="00137C93"/>
    <w:rsid w:val="00140345"/>
    <w:rsid w:val="001407CA"/>
    <w:rsid w:val="0014105D"/>
    <w:rsid w:val="0014139A"/>
    <w:rsid w:val="001416E6"/>
    <w:rsid w:val="00141BD4"/>
    <w:rsid w:val="00142835"/>
    <w:rsid w:val="00142993"/>
    <w:rsid w:val="00144080"/>
    <w:rsid w:val="00144A79"/>
    <w:rsid w:val="0014551F"/>
    <w:rsid w:val="0014593F"/>
    <w:rsid w:val="001464EC"/>
    <w:rsid w:val="00146B3B"/>
    <w:rsid w:val="00147274"/>
    <w:rsid w:val="001500A9"/>
    <w:rsid w:val="00150B68"/>
    <w:rsid w:val="00151333"/>
    <w:rsid w:val="001514C6"/>
    <w:rsid w:val="001514CA"/>
    <w:rsid w:val="00152875"/>
    <w:rsid w:val="00153049"/>
    <w:rsid w:val="001530B2"/>
    <w:rsid w:val="00154C93"/>
    <w:rsid w:val="0015548C"/>
    <w:rsid w:val="00156A89"/>
    <w:rsid w:val="00160FD7"/>
    <w:rsid w:val="0016105A"/>
    <w:rsid w:val="00161C26"/>
    <w:rsid w:val="00161E57"/>
    <w:rsid w:val="00162582"/>
    <w:rsid w:val="0016277A"/>
    <w:rsid w:val="001635CA"/>
    <w:rsid w:val="001639A1"/>
    <w:rsid w:val="00164765"/>
    <w:rsid w:val="00164E9C"/>
    <w:rsid w:val="00170581"/>
    <w:rsid w:val="0017069D"/>
    <w:rsid w:val="001708D3"/>
    <w:rsid w:val="00170913"/>
    <w:rsid w:val="00170D07"/>
    <w:rsid w:val="00171476"/>
    <w:rsid w:val="001725A8"/>
    <w:rsid w:val="00173E87"/>
    <w:rsid w:val="00173F23"/>
    <w:rsid w:val="00174046"/>
    <w:rsid w:val="00174152"/>
    <w:rsid w:val="00174AEA"/>
    <w:rsid w:val="001754A1"/>
    <w:rsid w:val="00175B1B"/>
    <w:rsid w:val="00175D82"/>
    <w:rsid w:val="001764BE"/>
    <w:rsid w:val="00176C83"/>
    <w:rsid w:val="00176E93"/>
    <w:rsid w:val="0017740A"/>
    <w:rsid w:val="00177933"/>
    <w:rsid w:val="00180743"/>
    <w:rsid w:val="00181B3A"/>
    <w:rsid w:val="00182D44"/>
    <w:rsid w:val="001839F4"/>
    <w:rsid w:val="00183EC7"/>
    <w:rsid w:val="001857EB"/>
    <w:rsid w:val="00185897"/>
    <w:rsid w:val="00185C84"/>
    <w:rsid w:val="00186782"/>
    <w:rsid w:val="00186DF0"/>
    <w:rsid w:val="00187357"/>
    <w:rsid w:val="001906F9"/>
    <w:rsid w:val="00190FA7"/>
    <w:rsid w:val="001922E1"/>
    <w:rsid w:val="0019292D"/>
    <w:rsid w:val="00192B39"/>
    <w:rsid w:val="001930C0"/>
    <w:rsid w:val="00193187"/>
    <w:rsid w:val="0019388D"/>
    <w:rsid w:val="00194580"/>
    <w:rsid w:val="001948BE"/>
    <w:rsid w:val="00194FF8"/>
    <w:rsid w:val="0019580F"/>
    <w:rsid w:val="0019628E"/>
    <w:rsid w:val="00197A98"/>
    <w:rsid w:val="001A029F"/>
    <w:rsid w:val="001A070F"/>
    <w:rsid w:val="001A0B97"/>
    <w:rsid w:val="001A0C41"/>
    <w:rsid w:val="001A0CDD"/>
    <w:rsid w:val="001A11BF"/>
    <w:rsid w:val="001A17BF"/>
    <w:rsid w:val="001A1B2A"/>
    <w:rsid w:val="001A2299"/>
    <w:rsid w:val="001A26F9"/>
    <w:rsid w:val="001A2DCF"/>
    <w:rsid w:val="001A5EE7"/>
    <w:rsid w:val="001A6D1D"/>
    <w:rsid w:val="001B055E"/>
    <w:rsid w:val="001B0D63"/>
    <w:rsid w:val="001B107D"/>
    <w:rsid w:val="001B1E69"/>
    <w:rsid w:val="001B2D13"/>
    <w:rsid w:val="001B2DF4"/>
    <w:rsid w:val="001B3424"/>
    <w:rsid w:val="001B392C"/>
    <w:rsid w:val="001B3A20"/>
    <w:rsid w:val="001B4173"/>
    <w:rsid w:val="001B4A4E"/>
    <w:rsid w:val="001B4D95"/>
    <w:rsid w:val="001B6806"/>
    <w:rsid w:val="001B6C96"/>
    <w:rsid w:val="001C025E"/>
    <w:rsid w:val="001C13FB"/>
    <w:rsid w:val="001C1456"/>
    <w:rsid w:val="001C2739"/>
    <w:rsid w:val="001C2F2B"/>
    <w:rsid w:val="001C3262"/>
    <w:rsid w:val="001C359B"/>
    <w:rsid w:val="001C473B"/>
    <w:rsid w:val="001C4AB3"/>
    <w:rsid w:val="001C506E"/>
    <w:rsid w:val="001C5C42"/>
    <w:rsid w:val="001C6B92"/>
    <w:rsid w:val="001C6C11"/>
    <w:rsid w:val="001C78FE"/>
    <w:rsid w:val="001C7A16"/>
    <w:rsid w:val="001D489E"/>
    <w:rsid w:val="001D68E8"/>
    <w:rsid w:val="001D6DF2"/>
    <w:rsid w:val="001D71E8"/>
    <w:rsid w:val="001D76F3"/>
    <w:rsid w:val="001D7910"/>
    <w:rsid w:val="001E0412"/>
    <w:rsid w:val="001E1792"/>
    <w:rsid w:val="001E26E3"/>
    <w:rsid w:val="001E2C98"/>
    <w:rsid w:val="001E2E72"/>
    <w:rsid w:val="001E40EE"/>
    <w:rsid w:val="001E42E4"/>
    <w:rsid w:val="001E43E6"/>
    <w:rsid w:val="001E46A3"/>
    <w:rsid w:val="001E4809"/>
    <w:rsid w:val="001E55E1"/>
    <w:rsid w:val="001E5C62"/>
    <w:rsid w:val="001E6C48"/>
    <w:rsid w:val="001E6D26"/>
    <w:rsid w:val="001E6DB8"/>
    <w:rsid w:val="001E7B53"/>
    <w:rsid w:val="001F1232"/>
    <w:rsid w:val="001F19B1"/>
    <w:rsid w:val="001F19DF"/>
    <w:rsid w:val="001F1AB8"/>
    <w:rsid w:val="001F2CB8"/>
    <w:rsid w:val="001F4422"/>
    <w:rsid w:val="001F4CEB"/>
    <w:rsid w:val="001F6381"/>
    <w:rsid w:val="001F6817"/>
    <w:rsid w:val="001F6931"/>
    <w:rsid w:val="001F6C81"/>
    <w:rsid w:val="001F6F20"/>
    <w:rsid w:val="00200795"/>
    <w:rsid w:val="002013D9"/>
    <w:rsid w:val="002015C6"/>
    <w:rsid w:val="0020205A"/>
    <w:rsid w:val="002021F2"/>
    <w:rsid w:val="002024FD"/>
    <w:rsid w:val="00202A97"/>
    <w:rsid w:val="00202DA6"/>
    <w:rsid w:val="00203BB7"/>
    <w:rsid w:val="00205067"/>
    <w:rsid w:val="00205710"/>
    <w:rsid w:val="002057F8"/>
    <w:rsid w:val="00206930"/>
    <w:rsid w:val="00206B2A"/>
    <w:rsid w:val="002075CC"/>
    <w:rsid w:val="00207874"/>
    <w:rsid w:val="002105C2"/>
    <w:rsid w:val="00212193"/>
    <w:rsid w:val="00212360"/>
    <w:rsid w:val="00212894"/>
    <w:rsid w:val="0021299B"/>
    <w:rsid w:val="00213A80"/>
    <w:rsid w:val="00214523"/>
    <w:rsid w:val="00215715"/>
    <w:rsid w:val="00215940"/>
    <w:rsid w:val="00215A36"/>
    <w:rsid w:val="00215A9D"/>
    <w:rsid w:val="00215C92"/>
    <w:rsid w:val="00216491"/>
    <w:rsid w:val="00217280"/>
    <w:rsid w:val="0022064E"/>
    <w:rsid w:val="00220651"/>
    <w:rsid w:val="00220BB2"/>
    <w:rsid w:val="00221AB0"/>
    <w:rsid w:val="00221B3A"/>
    <w:rsid w:val="00222141"/>
    <w:rsid w:val="00222352"/>
    <w:rsid w:val="002236E3"/>
    <w:rsid w:val="002238A4"/>
    <w:rsid w:val="0022482D"/>
    <w:rsid w:val="00224C82"/>
    <w:rsid w:val="002268F3"/>
    <w:rsid w:val="00226AFC"/>
    <w:rsid w:val="00227C2B"/>
    <w:rsid w:val="00230088"/>
    <w:rsid w:val="0023015C"/>
    <w:rsid w:val="0023055D"/>
    <w:rsid w:val="00230EA8"/>
    <w:rsid w:val="00230FA3"/>
    <w:rsid w:val="002324DF"/>
    <w:rsid w:val="0023285B"/>
    <w:rsid w:val="00233F72"/>
    <w:rsid w:val="00236408"/>
    <w:rsid w:val="002368E4"/>
    <w:rsid w:val="00236B48"/>
    <w:rsid w:val="00237E19"/>
    <w:rsid w:val="00237EC3"/>
    <w:rsid w:val="00241A9D"/>
    <w:rsid w:val="00242102"/>
    <w:rsid w:val="00242E53"/>
    <w:rsid w:val="00243D85"/>
    <w:rsid w:val="00243E75"/>
    <w:rsid w:val="00243F56"/>
    <w:rsid w:val="00244065"/>
    <w:rsid w:val="00244392"/>
    <w:rsid w:val="00244BF1"/>
    <w:rsid w:val="002452A8"/>
    <w:rsid w:val="0024596E"/>
    <w:rsid w:val="002463C8"/>
    <w:rsid w:val="002466AB"/>
    <w:rsid w:val="0024740F"/>
    <w:rsid w:val="0024762F"/>
    <w:rsid w:val="00247B54"/>
    <w:rsid w:val="00250014"/>
    <w:rsid w:val="00250278"/>
    <w:rsid w:val="00251024"/>
    <w:rsid w:val="00251BA8"/>
    <w:rsid w:val="00252604"/>
    <w:rsid w:val="00252880"/>
    <w:rsid w:val="00252C1C"/>
    <w:rsid w:val="002537AC"/>
    <w:rsid w:val="0025380C"/>
    <w:rsid w:val="002543A5"/>
    <w:rsid w:val="00254551"/>
    <w:rsid w:val="00254C50"/>
    <w:rsid w:val="00254E72"/>
    <w:rsid w:val="00254E82"/>
    <w:rsid w:val="00255078"/>
    <w:rsid w:val="00255637"/>
    <w:rsid w:val="00255C7C"/>
    <w:rsid w:val="002562F8"/>
    <w:rsid w:val="00256F00"/>
    <w:rsid w:val="002572A6"/>
    <w:rsid w:val="002600DA"/>
    <w:rsid w:val="002601A0"/>
    <w:rsid w:val="0026128A"/>
    <w:rsid w:val="002612CC"/>
    <w:rsid w:val="00261495"/>
    <w:rsid w:val="00261AE4"/>
    <w:rsid w:val="00262403"/>
    <w:rsid w:val="00262750"/>
    <w:rsid w:val="00262B43"/>
    <w:rsid w:val="00263706"/>
    <w:rsid w:val="00263AC0"/>
    <w:rsid w:val="00263BC9"/>
    <w:rsid w:val="00263CB0"/>
    <w:rsid w:val="002643CC"/>
    <w:rsid w:val="00264A45"/>
    <w:rsid w:val="00264D3C"/>
    <w:rsid w:val="00265E24"/>
    <w:rsid w:val="002666CB"/>
    <w:rsid w:val="00266D06"/>
    <w:rsid w:val="002671B2"/>
    <w:rsid w:val="00267414"/>
    <w:rsid w:val="002674A3"/>
    <w:rsid w:val="0027022D"/>
    <w:rsid w:val="00270403"/>
    <w:rsid w:val="00270744"/>
    <w:rsid w:val="002713C6"/>
    <w:rsid w:val="002722F0"/>
    <w:rsid w:val="00272D12"/>
    <w:rsid w:val="0027333A"/>
    <w:rsid w:val="00273858"/>
    <w:rsid w:val="00273919"/>
    <w:rsid w:val="00273E5F"/>
    <w:rsid w:val="00274D8A"/>
    <w:rsid w:val="00274E22"/>
    <w:rsid w:val="00275E26"/>
    <w:rsid w:val="002769C0"/>
    <w:rsid w:val="00276DE4"/>
    <w:rsid w:val="00277139"/>
    <w:rsid w:val="0028014F"/>
    <w:rsid w:val="0028126A"/>
    <w:rsid w:val="00281690"/>
    <w:rsid w:val="00282EC8"/>
    <w:rsid w:val="002833A6"/>
    <w:rsid w:val="00283C45"/>
    <w:rsid w:val="00283D14"/>
    <w:rsid w:val="00284AD0"/>
    <w:rsid w:val="002852B5"/>
    <w:rsid w:val="00286A34"/>
    <w:rsid w:val="002872CA"/>
    <w:rsid w:val="00287960"/>
    <w:rsid w:val="002902A7"/>
    <w:rsid w:val="00290354"/>
    <w:rsid w:val="0029176D"/>
    <w:rsid w:val="00292935"/>
    <w:rsid w:val="00294292"/>
    <w:rsid w:val="002958E7"/>
    <w:rsid w:val="002961DC"/>
    <w:rsid w:val="00297744"/>
    <w:rsid w:val="002A07D1"/>
    <w:rsid w:val="002A101A"/>
    <w:rsid w:val="002A2005"/>
    <w:rsid w:val="002A285B"/>
    <w:rsid w:val="002A35D2"/>
    <w:rsid w:val="002A38D2"/>
    <w:rsid w:val="002A3B42"/>
    <w:rsid w:val="002A46A2"/>
    <w:rsid w:val="002A4B5E"/>
    <w:rsid w:val="002A4E0D"/>
    <w:rsid w:val="002A59F3"/>
    <w:rsid w:val="002A67E3"/>
    <w:rsid w:val="002A799C"/>
    <w:rsid w:val="002B01E8"/>
    <w:rsid w:val="002B073D"/>
    <w:rsid w:val="002B0986"/>
    <w:rsid w:val="002B0B01"/>
    <w:rsid w:val="002B1053"/>
    <w:rsid w:val="002B11C5"/>
    <w:rsid w:val="002B158C"/>
    <w:rsid w:val="002B1F0B"/>
    <w:rsid w:val="002B2A19"/>
    <w:rsid w:val="002B2FAC"/>
    <w:rsid w:val="002B368E"/>
    <w:rsid w:val="002B47F5"/>
    <w:rsid w:val="002B4A4D"/>
    <w:rsid w:val="002B4BA6"/>
    <w:rsid w:val="002B5A19"/>
    <w:rsid w:val="002B5F55"/>
    <w:rsid w:val="002B7702"/>
    <w:rsid w:val="002B779C"/>
    <w:rsid w:val="002B77E9"/>
    <w:rsid w:val="002C0673"/>
    <w:rsid w:val="002C0A5E"/>
    <w:rsid w:val="002C3D51"/>
    <w:rsid w:val="002C4D9A"/>
    <w:rsid w:val="002C4E67"/>
    <w:rsid w:val="002C5156"/>
    <w:rsid w:val="002C5EDF"/>
    <w:rsid w:val="002C63D3"/>
    <w:rsid w:val="002C6501"/>
    <w:rsid w:val="002C7D38"/>
    <w:rsid w:val="002D1440"/>
    <w:rsid w:val="002D1FEB"/>
    <w:rsid w:val="002D3509"/>
    <w:rsid w:val="002D35F7"/>
    <w:rsid w:val="002D4511"/>
    <w:rsid w:val="002D4D78"/>
    <w:rsid w:val="002D4FE9"/>
    <w:rsid w:val="002D597A"/>
    <w:rsid w:val="002D70AD"/>
    <w:rsid w:val="002D72DD"/>
    <w:rsid w:val="002E1758"/>
    <w:rsid w:val="002E19D8"/>
    <w:rsid w:val="002E1B01"/>
    <w:rsid w:val="002E4AE0"/>
    <w:rsid w:val="002E5055"/>
    <w:rsid w:val="002E52F3"/>
    <w:rsid w:val="002E56BD"/>
    <w:rsid w:val="002E587D"/>
    <w:rsid w:val="002E6549"/>
    <w:rsid w:val="002E68AE"/>
    <w:rsid w:val="002E6D59"/>
    <w:rsid w:val="002E74FE"/>
    <w:rsid w:val="002E7E90"/>
    <w:rsid w:val="002F015C"/>
    <w:rsid w:val="002F0A11"/>
    <w:rsid w:val="002F0DF7"/>
    <w:rsid w:val="002F15C2"/>
    <w:rsid w:val="002F1749"/>
    <w:rsid w:val="002F25D8"/>
    <w:rsid w:val="002F2B76"/>
    <w:rsid w:val="002F2D8E"/>
    <w:rsid w:val="002F32B9"/>
    <w:rsid w:val="002F361B"/>
    <w:rsid w:val="002F385A"/>
    <w:rsid w:val="002F3AB0"/>
    <w:rsid w:val="002F3FFA"/>
    <w:rsid w:val="002F56D6"/>
    <w:rsid w:val="002F5CF8"/>
    <w:rsid w:val="003003C1"/>
    <w:rsid w:val="00300FAC"/>
    <w:rsid w:val="003010E5"/>
    <w:rsid w:val="00301B4E"/>
    <w:rsid w:val="00301C43"/>
    <w:rsid w:val="00301FD4"/>
    <w:rsid w:val="00302111"/>
    <w:rsid w:val="00302B0D"/>
    <w:rsid w:val="003036B5"/>
    <w:rsid w:val="00303D3D"/>
    <w:rsid w:val="00304375"/>
    <w:rsid w:val="0030439B"/>
    <w:rsid w:val="00304621"/>
    <w:rsid w:val="00305074"/>
    <w:rsid w:val="00305420"/>
    <w:rsid w:val="00305625"/>
    <w:rsid w:val="00306914"/>
    <w:rsid w:val="003070DB"/>
    <w:rsid w:val="003077ED"/>
    <w:rsid w:val="0030797B"/>
    <w:rsid w:val="00307C32"/>
    <w:rsid w:val="003109E9"/>
    <w:rsid w:val="00310A9B"/>
    <w:rsid w:val="00310D9F"/>
    <w:rsid w:val="00310F31"/>
    <w:rsid w:val="003117CB"/>
    <w:rsid w:val="00311F16"/>
    <w:rsid w:val="003130FA"/>
    <w:rsid w:val="003137FA"/>
    <w:rsid w:val="00313DE4"/>
    <w:rsid w:val="00314046"/>
    <w:rsid w:val="003143B7"/>
    <w:rsid w:val="00314C41"/>
    <w:rsid w:val="003150F4"/>
    <w:rsid w:val="00315478"/>
    <w:rsid w:val="00316134"/>
    <w:rsid w:val="0031613A"/>
    <w:rsid w:val="00316C26"/>
    <w:rsid w:val="003174E1"/>
    <w:rsid w:val="00317614"/>
    <w:rsid w:val="00317739"/>
    <w:rsid w:val="00317A54"/>
    <w:rsid w:val="0032072B"/>
    <w:rsid w:val="00320B54"/>
    <w:rsid w:val="00321494"/>
    <w:rsid w:val="0032260A"/>
    <w:rsid w:val="00322D34"/>
    <w:rsid w:val="00322E69"/>
    <w:rsid w:val="00323C77"/>
    <w:rsid w:val="00324870"/>
    <w:rsid w:val="003249AC"/>
    <w:rsid w:val="00324FCD"/>
    <w:rsid w:val="0032647E"/>
    <w:rsid w:val="00326C47"/>
    <w:rsid w:val="0032771E"/>
    <w:rsid w:val="00327B30"/>
    <w:rsid w:val="00332879"/>
    <w:rsid w:val="00332B8B"/>
    <w:rsid w:val="00333B11"/>
    <w:rsid w:val="003341EA"/>
    <w:rsid w:val="0033483F"/>
    <w:rsid w:val="00334C8D"/>
    <w:rsid w:val="003354AF"/>
    <w:rsid w:val="0033669C"/>
    <w:rsid w:val="0033677A"/>
    <w:rsid w:val="00342CC7"/>
    <w:rsid w:val="00343E14"/>
    <w:rsid w:val="00344403"/>
    <w:rsid w:val="003461C0"/>
    <w:rsid w:val="00347335"/>
    <w:rsid w:val="00347794"/>
    <w:rsid w:val="0035000C"/>
    <w:rsid w:val="0035110F"/>
    <w:rsid w:val="00351213"/>
    <w:rsid w:val="00352144"/>
    <w:rsid w:val="003521B3"/>
    <w:rsid w:val="0035227B"/>
    <w:rsid w:val="0035293A"/>
    <w:rsid w:val="00353226"/>
    <w:rsid w:val="00355B9C"/>
    <w:rsid w:val="003567FB"/>
    <w:rsid w:val="003571D3"/>
    <w:rsid w:val="00360742"/>
    <w:rsid w:val="003614B5"/>
    <w:rsid w:val="0036169D"/>
    <w:rsid w:val="003626B6"/>
    <w:rsid w:val="00364B5C"/>
    <w:rsid w:val="00365712"/>
    <w:rsid w:val="00366DBA"/>
    <w:rsid w:val="00367EC5"/>
    <w:rsid w:val="00370173"/>
    <w:rsid w:val="0037025A"/>
    <w:rsid w:val="00370432"/>
    <w:rsid w:val="00370892"/>
    <w:rsid w:val="00370CE2"/>
    <w:rsid w:val="00370E86"/>
    <w:rsid w:val="00372CE7"/>
    <w:rsid w:val="00372D78"/>
    <w:rsid w:val="00372DED"/>
    <w:rsid w:val="0037433C"/>
    <w:rsid w:val="003746CD"/>
    <w:rsid w:val="003754FE"/>
    <w:rsid w:val="0037564C"/>
    <w:rsid w:val="00375D50"/>
    <w:rsid w:val="00380B05"/>
    <w:rsid w:val="0038176F"/>
    <w:rsid w:val="00381AB6"/>
    <w:rsid w:val="003826AB"/>
    <w:rsid w:val="00382B59"/>
    <w:rsid w:val="003842CD"/>
    <w:rsid w:val="003845EA"/>
    <w:rsid w:val="00384737"/>
    <w:rsid w:val="00385114"/>
    <w:rsid w:val="00385498"/>
    <w:rsid w:val="003857D3"/>
    <w:rsid w:val="00386B89"/>
    <w:rsid w:val="003903C1"/>
    <w:rsid w:val="003905AC"/>
    <w:rsid w:val="00390849"/>
    <w:rsid w:val="00390E8E"/>
    <w:rsid w:val="003927A1"/>
    <w:rsid w:val="003939F4"/>
    <w:rsid w:val="003950BC"/>
    <w:rsid w:val="00395981"/>
    <w:rsid w:val="00395D58"/>
    <w:rsid w:val="00395D5D"/>
    <w:rsid w:val="003962D4"/>
    <w:rsid w:val="003966F4"/>
    <w:rsid w:val="00396FD6"/>
    <w:rsid w:val="0039719A"/>
    <w:rsid w:val="00397DCB"/>
    <w:rsid w:val="003A0426"/>
    <w:rsid w:val="003A09BB"/>
    <w:rsid w:val="003A0ECC"/>
    <w:rsid w:val="003A131E"/>
    <w:rsid w:val="003A191A"/>
    <w:rsid w:val="003A2177"/>
    <w:rsid w:val="003A2883"/>
    <w:rsid w:val="003A301A"/>
    <w:rsid w:val="003A3B23"/>
    <w:rsid w:val="003A51E8"/>
    <w:rsid w:val="003A5378"/>
    <w:rsid w:val="003A67C2"/>
    <w:rsid w:val="003A7687"/>
    <w:rsid w:val="003A7A9F"/>
    <w:rsid w:val="003B0282"/>
    <w:rsid w:val="003B1D17"/>
    <w:rsid w:val="003B29F9"/>
    <w:rsid w:val="003B3A03"/>
    <w:rsid w:val="003B4110"/>
    <w:rsid w:val="003B4D55"/>
    <w:rsid w:val="003B58AE"/>
    <w:rsid w:val="003B6901"/>
    <w:rsid w:val="003B6A6C"/>
    <w:rsid w:val="003B6FC7"/>
    <w:rsid w:val="003B7372"/>
    <w:rsid w:val="003C0627"/>
    <w:rsid w:val="003C0AC0"/>
    <w:rsid w:val="003C0B26"/>
    <w:rsid w:val="003C0F48"/>
    <w:rsid w:val="003C1EE7"/>
    <w:rsid w:val="003C23BB"/>
    <w:rsid w:val="003C26EF"/>
    <w:rsid w:val="003C2E74"/>
    <w:rsid w:val="003C320A"/>
    <w:rsid w:val="003C3612"/>
    <w:rsid w:val="003C490F"/>
    <w:rsid w:val="003C4B36"/>
    <w:rsid w:val="003C4CF6"/>
    <w:rsid w:val="003C5167"/>
    <w:rsid w:val="003C5E15"/>
    <w:rsid w:val="003C719D"/>
    <w:rsid w:val="003C7C2E"/>
    <w:rsid w:val="003C7D8F"/>
    <w:rsid w:val="003D129D"/>
    <w:rsid w:val="003D18B4"/>
    <w:rsid w:val="003D2EDE"/>
    <w:rsid w:val="003D38DE"/>
    <w:rsid w:val="003D3A20"/>
    <w:rsid w:val="003D5A9D"/>
    <w:rsid w:val="003D5CC6"/>
    <w:rsid w:val="003D62AC"/>
    <w:rsid w:val="003D6DCE"/>
    <w:rsid w:val="003D6FA4"/>
    <w:rsid w:val="003E0157"/>
    <w:rsid w:val="003E0AE5"/>
    <w:rsid w:val="003E14EE"/>
    <w:rsid w:val="003E235E"/>
    <w:rsid w:val="003E33B9"/>
    <w:rsid w:val="003E39B0"/>
    <w:rsid w:val="003E3BE5"/>
    <w:rsid w:val="003E5C78"/>
    <w:rsid w:val="003E6851"/>
    <w:rsid w:val="003E7499"/>
    <w:rsid w:val="003E79C4"/>
    <w:rsid w:val="003F1013"/>
    <w:rsid w:val="003F14EE"/>
    <w:rsid w:val="003F1B52"/>
    <w:rsid w:val="003F1C81"/>
    <w:rsid w:val="003F2239"/>
    <w:rsid w:val="003F2765"/>
    <w:rsid w:val="003F2E76"/>
    <w:rsid w:val="003F30B9"/>
    <w:rsid w:val="003F3388"/>
    <w:rsid w:val="003F57C3"/>
    <w:rsid w:val="003F5BE1"/>
    <w:rsid w:val="003F66E9"/>
    <w:rsid w:val="003F747B"/>
    <w:rsid w:val="0040046D"/>
    <w:rsid w:val="004049C5"/>
    <w:rsid w:val="00404AFF"/>
    <w:rsid w:val="004064EB"/>
    <w:rsid w:val="00406831"/>
    <w:rsid w:val="004078D5"/>
    <w:rsid w:val="00407C7C"/>
    <w:rsid w:val="004103A4"/>
    <w:rsid w:val="004106C0"/>
    <w:rsid w:val="00410B2C"/>
    <w:rsid w:val="00410CFC"/>
    <w:rsid w:val="00412070"/>
    <w:rsid w:val="0041348E"/>
    <w:rsid w:val="00415B25"/>
    <w:rsid w:val="00415EC3"/>
    <w:rsid w:val="004169EB"/>
    <w:rsid w:val="00416B61"/>
    <w:rsid w:val="00417EA8"/>
    <w:rsid w:val="00421388"/>
    <w:rsid w:val="004216A5"/>
    <w:rsid w:val="00421851"/>
    <w:rsid w:val="00423039"/>
    <w:rsid w:val="0042314F"/>
    <w:rsid w:val="00423B96"/>
    <w:rsid w:val="00423E30"/>
    <w:rsid w:val="00424F19"/>
    <w:rsid w:val="00425B71"/>
    <w:rsid w:val="00425EA2"/>
    <w:rsid w:val="00426155"/>
    <w:rsid w:val="0042631F"/>
    <w:rsid w:val="0042697C"/>
    <w:rsid w:val="0042704F"/>
    <w:rsid w:val="0043001F"/>
    <w:rsid w:val="004302EF"/>
    <w:rsid w:val="004307CF"/>
    <w:rsid w:val="004309F7"/>
    <w:rsid w:val="004315B0"/>
    <w:rsid w:val="004315B7"/>
    <w:rsid w:val="00432355"/>
    <w:rsid w:val="00432558"/>
    <w:rsid w:val="00432AFF"/>
    <w:rsid w:val="004342B2"/>
    <w:rsid w:val="004344C1"/>
    <w:rsid w:val="00434543"/>
    <w:rsid w:val="00436076"/>
    <w:rsid w:val="00436402"/>
    <w:rsid w:val="004366FA"/>
    <w:rsid w:val="00436A4A"/>
    <w:rsid w:val="00436D13"/>
    <w:rsid w:val="0043707A"/>
    <w:rsid w:val="004372B7"/>
    <w:rsid w:val="00437F80"/>
    <w:rsid w:val="00441121"/>
    <w:rsid w:val="004420A6"/>
    <w:rsid w:val="004430B5"/>
    <w:rsid w:val="00443BFC"/>
    <w:rsid w:val="00444027"/>
    <w:rsid w:val="0044469B"/>
    <w:rsid w:val="0044499D"/>
    <w:rsid w:val="00444AA6"/>
    <w:rsid w:val="00445931"/>
    <w:rsid w:val="00445E70"/>
    <w:rsid w:val="00446ABD"/>
    <w:rsid w:val="0044722D"/>
    <w:rsid w:val="00447A62"/>
    <w:rsid w:val="00447B78"/>
    <w:rsid w:val="00447E7A"/>
    <w:rsid w:val="004507F0"/>
    <w:rsid w:val="00450C9E"/>
    <w:rsid w:val="0045128E"/>
    <w:rsid w:val="00451644"/>
    <w:rsid w:val="00451A61"/>
    <w:rsid w:val="0045206E"/>
    <w:rsid w:val="004522EE"/>
    <w:rsid w:val="00452C6B"/>
    <w:rsid w:val="004530CF"/>
    <w:rsid w:val="00453E25"/>
    <w:rsid w:val="00453F48"/>
    <w:rsid w:val="00454CD1"/>
    <w:rsid w:val="00455A14"/>
    <w:rsid w:val="004573FC"/>
    <w:rsid w:val="00457706"/>
    <w:rsid w:val="00457E38"/>
    <w:rsid w:val="00461222"/>
    <w:rsid w:val="00461B99"/>
    <w:rsid w:val="00461B9B"/>
    <w:rsid w:val="004626E6"/>
    <w:rsid w:val="00462AA4"/>
    <w:rsid w:val="00463C00"/>
    <w:rsid w:val="00463DBF"/>
    <w:rsid w:val="00465FB3"/>
    <w:rsid w:val="00466E43"/>
    <w:rsid w:val="004675DD"/>
    <w:rsid w:val="0047006D"/>
    <w:rsid w:val="0047071E"/>
    <w:rsid w:val="00471BB5"/>
    <w:rsid w:val="00471F0A"/>
    <w:rsid w:val="00471F35"/>
    <w:rsid w:val="00472052"/>
    <w:rsid w:val="0047239B"/>
    <w:rsid w:val="00473098"/>
    <w:rsid w:val="00473388"/>
    <w:rsid w:val="0047349A"/>
    <w:rsid w:val="00473872"/>
    <w:rsid w:val="00473DDA"/>
    <w:rsid w:val="0047596C"/>
    <w:rsid w:val="004768AD"/>
    <w:rsid w:val="00476C3E"/>
    <w:rsid w:val="00476D8B"/>
    <w:rsid w:val="00476E8E"/>
    <w:rsid w:val="004773C3"/>
    <w:rsid w:val="00477D65"/>
    <w:rsid w:val="00480231"/>
    <w:rsid w:val="00480639"/>
    <w:rsid w:val="004807BB"/>
    <w:rsid w:val="00480929"/>
    <w:rsid w:val="00480EE8"/>
    <w:rsid w:val="0048171D"/>
    <w:rsid w:val="00481F13"/>
    <w:rsid w:val="00482E99"/>
    <w:rsid w:val="0048336E"/>
    <w:rsid w:val="004837BB"/>
    <w:rsid w:val="00484367"/>
    <w:rsid w:val="004847E0"/>
    <w:rsid w:val="004873D7"/>
    <w:rsid w:val="0048793C"/>
    <w:rsid w:val="00487F14"/>
    <w:rsid w:val="00490353"/>
    <w:rsid w:val="00490A6A"/>
    <w:rsid w:val="00492428"/>
    <w:rsid w:val="004925F9"/>
    <w:rsid w:val="00492A2D"/>
    <w:rsid w:val="004935FB"/>
    <w:rsid w:val="004944BF"/>
    <w:rsid w:val="00494E27"/>
    <w:rsid w:val="004950F1"/>
    <w:rsid w:val="00495A00"/>
    <w:rsid w:val="00496173"/>
    <w:rsid w:val="004962A0"/>
    <w:rsid w:val="004976AA"/>
    <w:rsid w:val="00497F56"/>
    <w:rsid w:val="004A0006"/>
    <w:rsid w:val="004A174C"/>
    <w:rsid w:val="004A17A8"/>
    <w:rsid w:val="004A2153"/>
    <w:rsid w:val="004A27C6"/>
    <w:rsid w:val="004A2869"/>
    <w:rsid w:val="004A2898"/>
    <w:rsid w:val="004A2BCF"/>
    <w:rsid w:val="004A36D0"/>
    <w:rsid w:val="004A38D1"/>
    <w:rsid w:val="004A3E50"/>
    <w:rsid w:val="004A46A0"/>
    <w:rsid w:val="004A5590"/>
    <w:rsid w:val="004A5601"/>
    <w:rsid w:val="004A592D"/>
    <w:rsid w:val="004A5F42"/>
    <w:rsid w:val="004A6191"/>
    <w:rsid w:val="004A61C5"/>
    <w:rsid w:val="004B0D0D"/>
    <w:rsid w:val="004B0E06"/>
    <w:rsid w:val="004B15F8"/>
    <w:rsid w:val="004B1E92"/>
    <w:rsid w:val="004B26A5"/>
    <w:rsid w:val="004B2FB7"/>
    <w:rsid w:val="004B3487"/>
    <w:rsid w:val="004B3641"/>
    <w:rsid w:val="004B3B80"/>
    <w:rsid w:val="004B511C"/>
    <w:rsid w:val="004B5971"/>
    <w:rsid w:val="004B5BF4"/>
    <w:rsid w:val="004B5D58"/>
    <w:rsid w:val="004B6033"/>
    <w:rsid w:val="004B7CBE"/>
    <w:rsid w:val="004C038D"/>
    <w:rsid w:val="004C0407"/>
    <w:rsid w:val="004C0DF9"/>
    <w:rsid w:val="004C0E64"/>
    <w:rsid w:val="004C0FA0"/>
    <w:rsid w:val="004C1343"/>
    <w:rsid w:val="004C159F"/>
    <w:rsid w:val="004C164D"/>
    <w:rsid w:val="004C1B70"/>
    <w:rsid w:val="004C202C"/>
    <w:rsid w:val="004C3080"/>
    <w:rsid w:val="004C49AC"/>
    <w:rsid w:val="004C57B5"/>
    <w:rsid w:val="004C60E9"/>
    <w:rsid w:val="004C6A1B"/>
    <w:rsid w:val="004C6FBE"/>
    <w:rsid w:val="004C7504"/>
    <w:rsid w:val="004C7FC1"/>
    <w:rsid w:val="004D06B4"/>
    <w:rsid w:val="004D08DC"/>
    <w:rsid w:val="004D1498"/>
    <w:rsid w:val="004D1C97"/>
    <w:rsid w:val="004D3F80"/>
    <w:rsid w:val="004D40DB"/>
    <w:rsid w:val="004D4CEF"/>
    <w:rsid w:val="004D516B"/>
    <w:rsid w:val="004D5F01"/>
    <w:rsid w:val="004D673D"/>
    <w:rsid w:val="004D789A"/>
    <w:rsid w:val="004E0734"/>
    <w:rsid w:val="004E0962"/>
    <w:rsid w:val="004E0AA6"/>
    <w:rsid w:val="004E0D54"/>
    <w:rsid w:val="004E158D"/>
    <w:rsid w:val="004E165C"/>
    <w:rsid w:val="004E1867"/>
    <w:rsid w:val="004E1B3B"/>
    <w:rsid w:val="004E285F"/>
    <w:rsid w:val="004E311F"/>
    <w:rsid w:val="004E31AF"/>
    <w:rsid w:val="004E3CE1"/>
    <w:rsid w:val="004E4717"/>
    <w:rsid w:val="004E7827"/>
    <w:rsid w:val="004E7D8B"/>
    <w:rsid w:val="004E7E80"/>
    <w:rsid w:val="004E7E97"/>
    <w:rsid w:val="004F04B3"/>
    <w:rsid w:val="004F12AA"/>
    <w:rsid w:val="004F1A1E"/>
    <w:rsid w:val="004F1EDF"/>
    <w:rsid w:val="004F1F39"/>
    <w:rsid w:val="004F3F74"/>
    <w:rsid w:val="004F4715"/>
    <w:rsid w:val="004F566F"/>
    <w:rsid w:val="004F66BD"/>
    <w:rsid w:val="004F6D28"/>
    <w:rsid w:val="00500272"/>
    <w:rsid w:val="0050047D"/>
    <w:rsid w:val="00500BEC"/>
    <w:rsid w:val="00500C78"/>
    <w:rsid w:val="005012C6"/>
    <w:rsid w:val="00501450"/>
    <w:rsid w:val="0050204F"/>
    <w:rsid w:val="005022A7"/>
    <w:rsid w:val="00502C5B"/>
    <w:rsid w:val="00503203"/>
    <w:rsid w:val="00503907"/>
    <w:rsid w:val="005043B2"/>
    <w:rsid w:val="00505866"/>
    <w:rsid w:val="0050661C"/>
    <w:rsid w:val="00506F05"/>
    <w:rsid w:val="00507A49"/>
    <w:rsid w:val="00507DC1"/>
    <w:rsid w:val="00510042"/>
    <w:rsid w:val="005111EF"/>
    <w:rsid w:val="005114B3"/>
    <w:rsid w:val="00512037"/>
    <w:rsid w:val="00512634"/>
    <w:rsid w:val="005135A7"/>
    <w:rsid w:val="00513989"/>
    <w:rsid w:val="00515172"/>
    <w:rsid w:val="00515A31"/>
    <w:rsid w:val="005169DB"/>
    <w:rsid w:val="00516A3B"/>
    <w:rsid w:val="00516ABC"/>
    <w:rsid w:val="00516F4D"/>
    <w:rsid w:val="00517789"/>
    <w:rsid w:val="0051797A"/>
    <w:rsid w:val="00517ABE"/>
    <w:rsid w:val="00517B92"/>
    <w:rsid w:val="005201F1"/>
    <w:rsid w:val="00520BF7"/>
    <w:rsid w:val="00521E94"/>
    <w:rsid w:val="00522CAE"/>
    <w:rsid w:val="00522DF0"/>
    <w:rsid w:val="00523A02"/>
    <w:rsid w:val="005241AD"/>
    <w:rsid w:val="00525658"/>
    <w:rsid w:val="005258E3"/>
    <w:rsid w:val="00525DDE"/>
    <w:rsid w:val="00527538"/>
    <w:rsid w:val="00530C71"/>
    <w:rsid w:val="0053126E"/>
    <w:rsid w:val="00531339"/>
    <w:rsid w:val="005314B1"/>
    <w:rsid w:val="00531A05"/>
    <w:rsid w:val="00532075"/>
    <w:rsid w:val="00532448"/>
    <w:rsid w:val="005329E4"/>
    <w:rsid w:val="0053311D"/>
    <w:rsid w:val="00534FFE"/>
    <w:rsid w:val="00535370"/>
    <w:rsid w:val="00535432"/>
    <w:rsid w:val="00535AD0"/>
    <w:rsid w:val="00535AF8"/>
    <w:rsid w:val="00535C46"/>
    <w:rsid w:val="00535D29"/>
    <w:rsid w:val="00536E58"/>
    <w:rsid w:val="00537880"/>
    <w:rsid w:val="00537B40"/>
    <w:rsid w:val="00537FD2"/>
    <w:rsid w:val="005400FC"/>
    <w:rsid w:val="005409DD"/>
    <w:rsid w:val="00541ACE"/>
    <w:rsid w:val="00541BE3"/>
    <w:rsid w:val="00541F6E"/>
    <w:rsid w:val="00542122"/>
    <w:rsid w:val="00542962"/>
    <w:rsid w:val="00543422"/>
    <w:rsid w:val="00543932"/>
    <w:rsid w:val="00544549"/>
    <w:rsid w:val="00544DCD"/>
    <w:rsid w:val="00545830"/>
    <w:rsid w:val="0054665A"/>
    <w:rsid w:val="0054681B"/>
    <w:rsid w:val="00546BE1"/>
    <w:rsid w:val="00546C78"/>
    <w:rsid w:val="00546D1C"/>
    <w:rsid w:val="00547027"/>
    <w:rsid w:val="00547795"/>
    <w:rsid w:val="0054782E"/>
    <w:rsid w:val="0054785A"/>
    <w:rsid w:val="0055098F"/>
    <w:rsid w:val="005510C0"/>
    <w:rsid w:val="005513BE"/>
    <w:rsid w:val="005518A7"/>
    <w:rsid w:val="005524D9"/>
    <w:rsid w:val="0055391F"/>
    <w:rsid w:val="005544B3"/>
    <w:rsid w:val="00554890"/>
    <w:rsid w:val="00555720"/>
    <w:rsid w:val="005558AD"/>
    <w:rsid w:val="0055631C"/>
    <w:rsid w:val="00556597"/>
    <w:rsid w:val="005568AF"/>
    <w:rsid w:val="00556D48"/>
    <w:rsid w:val="00557DAE"/>
    <w:rsid w:val="00557DB2"/>
    <w:rsid w:val="00557DD1"/>
    <w:rsid w:val="00560034"/>
    <w:rsid w:val="005607D7"/>
    <w:rsid w:val="00560D9E"/>
    <w:rsid w:val="005615FE"/>
    <w:rsid w:val="00561E3E"/>
    <w:rsid w:val="005623FD"/>
    <w:rsid w:val="00563E00"/>
    <w:rsid w:val="005652DC"/>
    <w:rsid w:val="00565514"/>
    <w:rsid w:val="0056598C"/>
    <w:rsid w:val="005663B0"/>
    <w:rsid w:val="0056695A"/>
    <w:rsid w:val="005677C6"/>
    <w:rsid w:val="00567B77"/>
    <w:rsid w:val="00567E79"/>
    <w:rsid w:val="00571003"/>
    <w:rsid w:val="005725E7"/>
    <w:rsid w:val="0057277D"/>
    <w:rsid w:val="00572AE6"/>
    <w:rsid w:val="0057318D"/>
    <w:rsid w:val="00573C55"/>
    <w:rsid w:val="00574348"/>
    <w:rsid w:val="00574C83"/>
    <w:rsid w:val="00575E52"/>
    <w:rsid w:val="00575EAA"/>
    <w:rsid w:val="005767B8"/>
    <w:rsid w:val="00576BF4"/>
    <w:rsid w:val="00576E38"/>
    <w:rsid w:val="005802E4"/>
    <w:rsid w:val="00580752"/>
    <w:rsid w:val="00581FD6"/>
    <w:rsid w:val="005821D6"/>
    <w:rsid w:val="005830AE"/>
    <w:rsid w:val="005835B2"/>
    <w:rsid w:val="00583B22"/>
    <w:rsid w:val="0058405A"/>
    <w:rsid w:val="005845B6"/>
    <w:rsid w:val="00584EA2"/>
    <w:rsid w:val="00587323"/>
    <w:rsid w:val="00587EE3"/>
    <w:rsid w:val="005902B9"/>
    <w:rsid w:val="005903F7"/>
    <w:rsid w:val="00591708"/>
    <w:rsid w:val="00591D3C"/>
    <w:rsid w:val="00591D4B"/>
    <w:rsid w:val="00594D2F"/>
    <w:rsid w:val="00595CB1"/>
    <w:rsid w:val="0059679A"/>
    <w:rsid w:val="00597E84"/>
    <w:rsid w:val="005A1D9C"/>
    <w:rsid w:val="005A23D0"/>
    <w:rsid w:val="005A2588"/>
    <w:rsid w:val="005A29A0"/>
    <w:rsid w:val="005A3081"/>
    <w:rsid w:val="005A334F"/>
    <w:rsid w:val="005A34D0"/>
    <w:rsid w:val="005A4423"/>
    <w:rsid w:val="005A592F"/>
    <w:rsid w:val="005A62D1"/>
    <w:rsid w:val="005A6641"/>
    <w:rsid w:val="005A67C6"/>
    <w:rsid w:val="005A748F"/>
    <w:rsid w:val="005A7911"/>
    <w:rsid w:val="005A79AB"/>
    <w:rsid w:val="005A7C1A"/>
    <w:rsid w:val="005B0C92"/>
    <w:rsid w:val="005B0D58"/>
    <w:rsid w:val="005B1086"/>
    <w:rsid w:val="005B19B4"/>
    <w:rsid w:val="005B20B8"/>
    <w:rsid w:val="005B2EDD"/>
    <w:rsid w:val="005B2F65"/>
    <w:rsid w:val="005B36A8"/>
    <w:rsid w:val="005B3ED2"/>
    <w:rsid w:val="005B42A0"/>
    <w:rsid w:val="005B486A"/>
    <w:rsid w:val="005B4AA7"/>
    <w:rsid w:val="005B59AF"/>
    <w:rsid w:val="005B790C"/>
    <w:rsid w:val="005B7AA2"/>
    <w:rsid w:val="005C00B7"/>
    <w:rsid w:val="005C0116"/>
    <w:rsid w:val="005C100E"/>
    <w:rsid w:val="005C1178"/>
    <w:rsid w:val="005C209D"/>
    <w:rsid w:val="005C2627"/>
    <w:rsid w:val="005C2FB6"/>
    <w:rsid w:val="005C3852"/>
    <w:rsid w:val="005C39ED"/>
    <w:rsid w:val="005C3EE8"/>
    <w:rsid w:val="005C464B"/>
    <w:rsid w:val="005C4A47"/>
    <w:rsid w:val="005C4ACA"/>
    <w:rsid w:val="005C6F2A"/>
    <w:rsid w:val="005C7B7F"/>
    <w:rsid w:val="005D1394"/>
    <w:rsid w:val="005D160D"/>
    <w:rsid w:val="005D1628"/>
    <w:rsid w:val="005D1D69"/>
    <w:rsid w:val="005D27BB"/>
    <w:rsid w:val="005D3A28"/>
    <w:rsid w:val="005D4453"/>
    <w:rsid w:val="005D492B"/>
    <w:rsid w:val="005D5191"/>
    <w:rsid w:val="005D528C"/>
    <w:rsid w:val="005D5336"/>
    <w:rsid w:val="005D54A9"/>
    <w:rsid w:val="005D5768"/>
    <w:rsid w:val="005D5C7E"/>
    <w:rsid w:val="005D5F0B"/>
    <w:rsid w:val="005D5F1A"/>
    <w:rsid w:val="005D65B8"/>
    <w:rsid w:val="005D66EC"/>
    <w:rsid w:val="005D748A"/>
    <w:rsid w:val="005E123C"/>
    <w:rsid w:val="005E25CB"/>
    <w:rsid w:val="005E399A"/>
    <w:rsid w:val="005E5536"/>
    <w:rsid w:val="005E58E8"/>
    <w:rsid w:val="005E5B13"/>
    <w:rsid w:val="005E6429"/>
    <w:rsid w:val="005E6D6C"/>
    <w:rsid w:val="005E71BF"/>
    <w:rsid w:val="005E79B6"/>
    <w:rsid w:val="005E7B7C"/>
    <w:rsid w:val="005F0D9B"/>
    <w:rsid w:val="005F126E"/>
    <w:rsid w:val="005F209C"/>
    <w:rsid w:val="005F2F0C"/>
    <w:rsid w:val="005F33FD"/>
    <w:rsid w:val="005F3836"/>
    <w:rsid w:val="005F415F"/>
    <w:rsid w:val="005F46D4"/>
    <w:rsid w:val="005F4738"/>
    <w:rsid w:val="005F5650"/>
    <w:rsid w:val="005F617D"/>
    <w:rsid w:val="005F6A7D"/>
    <w:rsid w:val="005F7AED"/>
    <w:rsid w:val="00600122"/>
    <w:rsid w:val="0060250C"/>
    <w:rsid w:val="00602B4E"/>
    <w:rsid w:val="0060383B"/>
    <w:rsid w:val="00603E6E"/>
    <w:rsid w:val="006043D6"/>
    <w:rsid w:val="006044D4"/>
    <w:rsid w:val="00604504"/>
    <w:rsid w:val="0060451A"/>
    <w:rsid w:val="006051CA"/>
    <w:rsid w:val="00607C28"/>
    <w:rsid w:val="00607D91"/>
    <w:rsid w:val="00610623"/>
    <w:rsid w:val="00610BD2"/>
    <w:rsid w:val="006113C4"/>
    <w:rsid w:val="006120D3"/>
    <w:rsid w:val="00612219"/>
    <w:rsid w:val="00613AD8"/>
    <w:rsid w:val="00615016"/>
    <w:rsid w:val="00615453"/>
    <w:rsid w:val="00615F8A"/>
    <w:rsid w:val="006162D6"/>
    <w:rsid w:val="00616D5E"/>
    <w:rsid w:val="0062154D"/>
    <w:rsid w:val="006218F7"/>
    <w:rsid w:val="00622FB1"/>
    <w:rsid w:val="006230B0"/>
    <w:rsid w:val="00623F1B"/>
    <w:rsid w:val="00624F7F"/>
    <w:rsid w:val="006254CA"/>
    <w:rsid w:val="00626B64"/>
    <w:rsid w:val="00630118"/>
    <w:rsid w:val="00630826"/>
    <w:rsid w:val="006316D4"/>
    <w:rsid w:val="00632EEF"/>
    <w:rsid w:val="00633049"/>
    <w:rsid w:val="00633440"/>
    <w:rsid w:val="00633896"/>
    <w:rsid w:val="00634A1C"/>
    <w:rsid w:val="00635E37"/>
    <w:rsid w:val="00636128"/>
    <w:rsid w:val="0063738C"/>
    <w:rsid w:val="006376B7"/>
    <w:rsid w:val="00640877"/>
    <w:rsid w:val="006411B7"/>
    <w:rsid w:val="0064137D"/>
    <w:rsid w:val="00641826"/>
    <w:rsid w:val="0064227E"/>
    <w:rsid w:val="00642652"/>
    <w:rsid w:val="0064281E"/>
    <w:rsid w:val="00642AE4"/>
    <w:rsid w:val="00642CBB"/>
    <w:rsid w:val="006431B1"/>
    <w:rsid w:val="00643377"/>
    <w:rsid w:val="00643CFE"/>
    <w:rsid w:val="00643D63"/>
    <w:rsid w:val="00643E31"/>
    <w:rsid w:val="00644655"/>
    <w:rsid w:val="00644DE6"/>
    <w:rsid w:val="0064578A"/>
    <w:rsid w:val="00646809"/>
    <w:rsid w:val="00647CA4"/>
    <w:rsid w:val="00647E28"/>
    <w:rsid w:val="0065084F"/>
    <w:rsid w:val="00650DC4"/>
    <w:rsid w:val="00650F19"/>
    <w:rsid w:val="006515CA"/>
    <w:rsid w:val="006522A2"/>
    <w:rsid w:val="006526DC"/>
    <w:rsid w:val="00654672"/>
    <w:rsid w:val="006555C4"/>
    <w:rsid w:val="00656DD4"/>
    <w:rsid w:val="0065726A"/>
    <w:rsid w:val="0065752F"/>
    <w:rsid w:val="0065766E"/>
    <w:rsid w:val="006576A6"/>
    <w:rsid w:val="00660110"/>
    <w:rsid w:val="00660C2E"/>
    <w:rsid w:val="00660E02"/>
    <w:rsid w:val="0066119F"/>
    <w:rsid w:val="0066282D"/>
    <w:rsid w:val="00662D97"/>
    <w:rsid w:val="00664438"/>
    <w:rsid w:val="00664AB0"/>
    <w:rsid w:val="00665F08"/>
    <w:rsid w:val="006662F7"/>
    <w:rsid w:val="00666BF0"/>
    <w:rsid w:val="00666C4C"/>
    <w:rsid w:val="00666C57"/>
    <w:rsid w:val="00670373"/>
    <w:rsid w:val="0067078F"/>
    <w:rsid w:val="00671201"/>
    <w:rsid w:val="006720F8"/>
    <w:rsid w:val="00672392"/>
    <w:rsid w:val="00672BFE"/>
    <w:rsid w:val="0067373E"/>
    <w:rsid w:val="0067494D"/>
    <w:rsid w:val="00676D93"/>
    <w:rsid w:val="00676E20"/>
    <w:rsid w:val="0068032D"/>
    <w:rsid w:val="00680F08"/>
    <w:rsid w:val="00681D36"/>
    <w:rsid w:val="006828B4"/>
    <w:rsid w:val="00682EDC"/>
    <w:rsid w:val="00682F1D"/>
    <w:rsid w:val="0068327D"/>
    <w:rsid w:val="006833E3"/>
    <w:rsid w:val="00683C11"/>
    <w:rsid w:val="006842E8"/>
    <w:rsid w:val="006844BA"/>
    <w:rsid w:val="0068475F"/>
    <w:rsid w:val="00684877"/>
    <w:rsid w:val="0068490C"/>
    <w:rsid w:val="00685AF1"/>
    <w:rsid w:val="00687258"/>
    <w:rsid w:val="0068795D"/>
    <w:rsid w:val="00687B6A"/>
    <w:rsid w:val="00687F91"/>
    <w:rsid w:val="006902A5"/>
    <w:rsid w:val="00690630"/>
    <w:rsid w:val="006906CE"/>
    <w:rsid w:val="00690B18"/>
    <w:rsid w:val="0069117A"/>
    <w:rsid w:val="00691759"/>
    <w:rsid w:val="00693A10"/>
    <w:rsid w:val="00693B53"/>
    <w:rsid w:val="00693E32"/>
    <w:rsid w:val="006944BA"/>
    <w:rsid w:val="00694D1D"/>
    <w:rsid w:val="00694F87"/>
    <w:rsid w:val="00694FD4"/>
    <w:rsid w:val="0069562C"/>
    <w:rsid w:val="00695BF5"/>
    <w:rsid w:val="00696138"/>
    <w:rsid w:val="006979D5"/>
    <w:rsid w:val="006A012E"/>
    <w:rsid w:val="006A038F"/>
    <w:rsid w:val="006A1221"/>
    <w:rsid w:val="006A168C"/>
    <w:rsid w:val="006A1BD0"/>
    <w:rsid w:val="006A21AC"/>
    <w:rsid w:val="006A470D"/>
    <w:rsid w:val="006A5C5F"/>
    <w:rsid w:val="006A745B"/>
    <w:rsid w:val="006A79D3"/>
    <w:rsid w:val="006B02C0"/>
    <w:rsid w:val="006B08AB"/>
    <w:rsid w:val="006B1162"/>
    <w:rsid w:val="006B21ED"/>
    <w:rsid w:val="006B24B3"/>
    <w:rsid w:val="006B24B8"/>
    <w:rsid w:val="006B2CCB"/>
    <w:rsid w:val="006B3FF2"/>
    <w:rsid w:val="006B49C9"/>
    <w:rsid w:val="006B5304"/>
    <w:rsid w:val="006B5C27"/>
    <w:rsid w:val="006B5EE3"/>
    <w:rsid w:val="006B6015"/>
    <w:rsid w:val="006B64CB"/>
    <w:rsid w:val="006B6863"/>
    <w:rsid w:val="006B6972"/>
    <w:rsid w:val="006C05FE"/>
    <w:rsid w:val="006C06EE"/>
    <w:rsid w:val="006C0CB4"/>
    <w:rsid w:val="006C17EF"/>
    <w:rsid w:val="006C1D0C"/>
    <w:rsid w:val="006C22F2"/>
    <w:rsid w:val="006C23DD"/>
    <w:rsid w:val="006C2447"/>
    <w:rsid w:val="006C263C"/>
    <w:rsid w:val="006C29BA"/>
    <w:rsid w:val="006C3173"/>
    <w:rsid w:val="006C33EC"/>
    <w:rsid w:val="006C3812"/>
    <w:rsid w:val="006C3CD3"/>
    <w:rsid w:val="006C3E94"/>
    <w:rsid w:val="006C4497"/>
    <w:rsid w:val="006C4FF9"/>
    <w:rsid w:val="006C68E8"/>
    <w:rsid w:val="006C6A78"/>
    <w:rsid w:val="006C774C"/>
    <w:rsid w:val="006C791A"/>
    <w:rsid w:val="006C7B38"/>
    <w:rsid w:val="006D0257"/>
    <w:rsid w:val="006D08CF"/>
    <w:rsid w:val="006D0E17"/>
    <w:rsid w:val="006D16D2"/>
    <w:rsid w:val="006D1E01"/>
    <w:rsid w:val="006D1F96"/>
    <w:rsid w:val="006D2971"/>
    <w:rsid w:val="006D2E3B"/>
    <w:rsid w:val="006D2EAE"/>
    <w:rsid w:val="006D33DA"/>
    <w:rsid w:val="006D411E"/>
    <w:rsid w:val="006D569D"/>
    <w:rsid w:val="006D6632"/>
    <w:rsid w:val="006D6A84"/>
    <w:rsid w:val="006D7A0A"/>
    <w:rsid w:val="006E0D24"/>
    <w:rsid w:val="006E0DDF"/>
    <w:rsid w:val="006E0F84"/>
    <w:rsid w:val="006E12B5"/>
    <w:rsid w:val="006E3853"/>
    <w:rsid w:val="006E3CD1"/>
    <w:rsid w:val="006E3DAE"/>
    <w:rsid w:val="006E4176"/>
    <w:rsid w:val="006E4431"/>
    <w:rsid w:val="006E4483"/>
    <w:rsid w:val="006E4BCD"/>
    <w:rsid w:val="006E6DCA"/>
    <w:rsid w:val="006E7700"/>
    <w:rsid w:val="006E7EA1"/>
    <w:rsid w:val="006F0F92"/>
    <w:rsid w:val="006F17C6"/>
    <w:rsid w:val="006F23D4"/>
    <w:rsid w:val="006F24EA"/>
    <w:rsid w:val="006F316F"/>
    <w:rsid w:val="006F4091"/>
    <w:rsid w:val="006F446E"/>
    <w:rsid w:val="006F49BC"/>
    <w:rsid w:val="006F69D1"/>
    <w:rsid w:val="006F7145"/>
    <w:rsid w:val="0070049A"/>
    <w:rsid w:val="007006B9"/>
    <w:rsid w:val="00702463"/>
    <w:rsid w:val="00702805"/>
    <w:rsid w:val="00702DD4"/>
    <w:rsid w:val="0070310C"/>
    <w:rsid w:val="00704418"/>
    <w:rsid w:val="00704483"/>
    <w:rsid w:val="0070698A"/>
    <w:rsid w:val="007071D3"/>
    <w:rsid w:val="0070742D"/>
    <w:rsid w:val="00707694"/>
    <w:rsid w:val="0070774F"/>
    <w:rsid w:val="007078C3"/>
    <w:rsid w:val="0071013D"/>
    <w:rsid w:val="00710EE9"/>
    <w:rsid w:val="00711A16"/>
    <w:rsid w:val="00711DA8"/>
    <w:rsid w:val="00712022"/>
    <w:rsid w:val="0071224E"/>
    <w:rsid w:val="0071288C"/>
    <w:rsid w:val="00715203"/>
    <w:rsid w:val="007152E3"/>
    <w:rsid w:val="00715A12"/>
    <w:rsid w:val="00715DE4"/>
    <w:rsid w:val="00715E5E"/>
    <w:rsid w:val="0071648E"/>
    <w:rsid w:val="0071659D"/>
    <w:rsid w:val="00716EF0"/>
    <w:rsid w:val="007178C2"/>
    <w:rsid w:val="00717A0C"/>
    <w:rsid w:val="00717A72"/>
    <w:rsid w:val="00717D27"/>
    <w:rsid w:val="0072054A"/>
    <w:rsid w:val="00720D2D"/>
    <w:rsid w:val="007218F6"/>
    <w:rsid w:val="0072290A"/>
    <w:rsid w:val="007238EB"/>
    <w:rsid w:val="00723E17"/>
    <w:rsid w:val="00723E76"/>
    <w:rsid w:val="007243FA"/>
    <w:rsid w:val="007251BC"/>
    <w:rsid w:val="00725498"/>
    <w:rsid w:val="007254FE"/>
    <w:rsid w:val="00725B99"/>
    <w:rsid w:val="00725FF8"/>
    <w:rsid w:val="00726A0C"/>
    <w:rsid w:val="0072751F"/>
    <w:rsid w:val="007315AA"/>
    <w:rsid w:val="00731B79"/>
    <w:rsid w:val="00731DD6"/>
    <w:rsid w:val="007324BA"/>
    <w:rsid w:val="00732D94"/>
    <w:rsid w:val="007338CA"/>
    <w:rsid w:val="00734720"/>
    <w:rsid w:val="007351FE"/>
    <w:rsid w:val="00735276"/>
    <w:rsid w:val="00735626"/>
    <w:rsid w:val="0073563F"/>
    <w:rsid w:val="00737013"/>
    <w:rsid w:val="0073724B"/>
    <w:rsid w:val="007375BB"/>
    <w:rsid w:val="007379A7"/>
    <w:rsid w:val="007403A2"/>
    <w:rsid w:val="0074072B"/>
    <w:rsid w:val="00741A64"/>
    <w:rsid w:val="0074215D"/>
    <w:rsid w:val="0074218F"/>
    <w:rsid w:val="00743B64"/>
    <w:rsid w:val="00744150"/>
    <w:rsid w:val="00744DB5"/>
    <w:rsid w:val="007451A2"/>
    <w:rsid w:val="0074653C"/>
    <w:rsid w:val="00746C10"/>
    <w:rsid w:val="00746F40"/>
    <w:rsid w:val="00746F7E"/>
    <w:rsid w:val="007475EA"/>
    <w:rsid w:val="00747DB6"/>
    <w:rsid w:val="00750004"/>
    <w:rsid w:val="0075145A"/>
    <w:rsid w:val="00751785"/>
    <w:rsid w:val="00751AF6"/>
    <w:rsid w:val="00751F65"/>
    <w:rsid w:val="007527F4"/>
    <w:rsid w:val="00752DCE"/>
    <w:rsid w:val="00753938"/>
    <w:rsid w:val="007579AE"/>
    <w:rsid w:val="00757ADA"/>
    <w:rsid w:val="007602F8"/>
    <w:rsid w:val="0076059F"/>
    <w:rsid w:val="007609C9"/>
    <w:rsid w:val="007611AD"/>
    <w:rsid w:val="007618DD"/>
    <w:rsid w:val="00761B44"/>
    <w:rsid w:val="00761B7C"/>
    <w:rsid w:val="0076230F"/>
    <w:rsid w:val="007628C4"/>
    <w:rsid w:val="0076297F"/>
    <w:rsid w:val="00762DEB"/>
    <w:rsid w:val="00762F02"/>
    <w:rsid w:val="0076362E"/>
    <w:rsid w:val="00763A13"/>
    <w:rsid w:val="00764641"/>
    <w:rsid w:val="007657BA"/>
    <w:rsid w:val="00765C82"/>
    <w:rsid w:val="00765F4E"/>
    <w:rsid w:val="00766297"/>
    <w:rsid w:val="007674D3"/>
    <w:rsid w:val="007701C4"/>
    <w:rsid w:val="00771649"/>
    <w:rsid w:val="0077184A"/>
    <w:rsid w:val="007753AE"/>
    <w:rsid w:val="007755A9"/>
    <w:rsid w:val="00776AC7"/>
    <w:rsid w:val="00776BBE"/>
    <w:rsid w:val="00776D29"/>
    <w:rsid w:val="00776DC9"/>
    <w:rsid w:val="007773A2"/>
    <w:rsid w:val="00777B0D"/>
    <w:rsid w:val="00780184"/>
    <w:rsid w:val="00780402"/>
    <w:rsid w:val="007804E1"/>
    <w:rsid w:val="00780636"/>
    <w:rsid w:val="00780F7C"/>
    <w:rsid w:val="00781746"/>
    <w:rsid w:val="00782BD6"/>
    <w:rsid w:val="00783AE1"/>
    <w:rsid w:val="00784107"/>
    <w:rsid w:val="007842ED"/>
    <w:rsid w:val="00784D48"/>
    <w:rsid w:val="00784FFB"/>
    <w:rsid w:val="00785DFD"/>
    <w:rsid w:val="007906A1"/>
    <w:rsid w:val="007910EC"/>
    <w:rsid w:val="007915CF"/>
    <w:rsid w:val="007923EC"/>
    <w:rsid w:val="00793E59"/>
    <w:rsid w:val="00794762"/>
    <w:rsid w:val="00794767"/>
    <w:rsid w:val="007948C1"/>
    <w:rsid w:val="00795139"/>
    <w:rsid w:val="00795C48"/>
    <w:rsid w:val="00796B7F"/>
    <w:rsid w:val="00797257"/>
    <w:rsid w:val="007976B1"/>
    <w:rsid w:val="00797E52"/>
    <w:rsid w:val="007A00F4"/>
    <w:rsid w:val="007A1644"/>
    <w:rsid w:val="007A1971"/>
    <w:rsid w:val="007A2061"/>
    <w:rsid w:val="007A31E7"/>
    <w:rsid w:val="007A37BF"/>
    <w:rsid w:val="007A394B"/>
    <w:rsid w:val="007A4200"/>
    <w:rsid w:val="007A5494"/>
    <w:rsid w:val="007A6727"/>
    <w:rsid w:val="007A6ADA"/>
    <w:rsid w:val="007A74F2"/>
    <w:rsid w:val="007A7516"/>
    <w:rsid w:val="007B103C"/>
    <w:rsid w:val="007B18AC"/>
    <w:rsid w:val="007B26F6"/>
    <w:rsid w:val="007B2EEB"/>
    <w:rsid w:val="007B2FF3"/>
    <w:rsid w:val="007B3F98"/>
    <w:rsid w:val="007B49FB"/>
    <w:rsid w:val="007B4DE8"/>
    <w:rsid w:val="007B50DE"/>
    <w:rsid w:val="007B5878"/>
    <w:rsid w:val="007B5EC1"/>
    <w:rsid w:val="007B5F93"/>
    <w:rsid w:val="007B62F8"/>
    <w:rsid w:val="007B6593"/>
    <w:rsid w:val="007B6654"/>
    <w:rsid w:val="007B6751"/>
    <w:rsid w:val="007B6EFA"/>
    <w:rsid w:val="007B7CC3"/>
    <w:rsid w:val="007C0D35"/>
    <w:rsid w:val="007C1C37"/>
    <w:rsid w:val="007C32A7"/>
    <w:rsid w:val="007C48CE"/>
    <w:rsid w:val="007C5ED9"/>
    <w:rsid w:val="007C6C0F"/>
    <w:rsid w:val="007C6FF7"/>
    <w:rsid w:val="007C70E6"/>
    <w:rsid w:val="007C717A"/>
    <w:rsid w:val="007C783C"/>
    <w:rsid w:val="007C7942"/>
    <w:rsid w:val="007D186E"/>
    <w:rsid w:val="007D2B36"/>
    <w:rsid w:val="007D3341"/>
    <w:rsid w:val="007D36FE"/>
    <w:rsid w:val="007D47BF"/>
    <w:rsid w:val="007D493A"/>
    <w:rsid w:val="007D5561"/>
    <w:rsid w:val="007D6983"/>
    <w:rsid w:val="007D7635"/>
    <w:rsid w:val="007D79E7"/>
    <w:rsid w:val="007E013D"/>
    <w:rsid w:val="007E10C8"/>
    <w:rsid w:val="007E11FD"/>
    <w:rsid w:val="007E1667"/>
    <w:rsid w:val="007E294A"/>
    <w:rsid w:val="007E2F61"/>
    <w:rsid w:val="007E35B8"/>
    <w:rsid w:val="007E485E"/>
    <w:rsid w:val="007E4B1E"/>
    <w:rsid w:val="007E5A67"/>
    <w:rsid w:val="007E5C92"/>
    <w:rsid w:val="007E62CB"/>
    <w:rsid w:val="007E6612"/>
    <w:rsid w:val="007E6680"/>
    <w:rsid w:val="007E6825"/>
    <w:rsid w:val="007F0313"/>
    <w:rsid w:val="007F0C68"/>
    <w:rsid w:val="007F1ABB"/>
    <w:rsid w:val="007F1D37"/>
    <w:rsid w:val="007F1E21"/>
    <w:rsid w:val="007F3EE1"/>
    <w:rsid w:val="007F43D6"/>
    <w:rsid w:val="007F4492"/>
    <w:rsid w:val="007F6626"/>
    <w:rsid w:val="007F6E47"/>
    <w:rsid w:val="007F7987"/>
    <w:rsid w:val="008004C9"/>
    <w:rsid w:val="00801052"/>
    <w:rsid w:val="008020E8"/>
    <w:rsid w:val="00802A68"/>
    <w:rsid w:val="008030BB"/>
    <w:rsid w:val="0080320D"/>
    <w:rsid w:val="00803370"/>
    <w:rsid w:val="00803F54"/>
    <w:rsid w:val="0080467C"/>
    <w:rsid w:val="00804EBB"/>
    <w:rsid w:val="0080515E"/>
    <w:rsid w:val="008054D1"/>
    <w:rsid w:val="00806530"/>
    <w:rsid w:val="008067E3"/>
    <w:rsid w:val="008068BF"/>
    <w:rsid w:val="008070A2"/>
    <w:rsid w:val="00807DD1"/>
    <w:rsid w:val="00807F65"/>
    <w:rsid w:val="0081073F"/>
    <w:rsid w:val="008109DE"/>
    <w:rsid w:val="00812162"/>
    <w:rsid w:val="0081290E"/>
    <w:rsid w:val="00813A98"/>
    <w:rsid w:val="00813F18"/>
    <w:rsid w:val="00813FEA"/>
    <w:rsid w:val="008145B6"/>
    <w:rsid w:val="00814629"/>
    <w:rsid w:val="00814964"/>
    <w:rsid w:val="00814D6C"/>
    <w:rsid w:val="00814F4E"/>
    <w:rsid w:val="008150CB"/>
    <w:rsid w:val="00815166"/>
    <w:rsid w:val="0081523B"/>
    <w:rsid w:val="00816509"/>
    <w:rsid w:val="0081745E"/>
    <w:rsid w:val="00817FE9"/>
    <w:rsid w:val="008211EC"/>
    <w:rsid w:val="00821C3E"/>
    <w:rsid w:val="00823A17"/>
    <w:rsid w:val="00823FFE"/>
    <w:rsid w:val="0082536E"/>
    <w:rsid w:val="008258B3"/>
    <w:rsid w:val="008258BB"/>
    <w:rsid w:val="00825F59"/>
    <w:rsid w:val="008265F0"/>
    <w:rsid w:val="008267A5"/>
    <w:rsid w:val="00826AFF"/>
    <w:rsid w:val="00826C0D"/>
    <w:rsid w:val="008274D8"/>
    <w:rsid w:val="00827897"/>
    <w:rsid w:val="00830A84"/>
    <w:rsid w:val="00831AE9"/>
    <w:rsid w:val="00832042"/>
    <w:rsid w:val="0083241A"/>
    <w:rsid w:val="008325A8"/>
    <w:rsid w:val="00832B83"/>
    <w:rsid w:val="00835115"/>
    <w:rsid w:val="0083571B"/>
    <w:rsid w:val="00836128"/>
    <w:rsid w:val="0083722D"/>
    <w:rsid w:val="008403FB"/>
    <w:rsid w:val="00840934"/>
    <w:rsid w:val="0084219C"/>
    <w:rsid w:val="00842948"/>
    <w:rsid w:val="00843464"/>
    <w:rsid w:val="00843734"/>
    <w:rsid w:val="0084597F"/>
    <w:rsid w:val="008461C2"/>
    <w:rsid w:val="008464F1"/>
    <w:rsid w:val="00846C37"/>
    <w:rsid w:val="00846E65"/>
    <w:rsid w:val="00847A01"/>
    <w:rsid w:val="008507AD"/>
    <w:rsid w:val="008523B4"/>
    <w:rsid w:val="008529D3"/>
    <w:rsid w:val="00852DD1"/>
    <w:rsid w:val="008533F8"/>
    <w:rsid w:val="0085375E"/>
    <w:rsid w:val="00853DA0"/>
    <w:rsid w:val="008541DD"/>
    <w:rsid w:val="00854CB2"/>
    <w:rsid w:val="008558FB"/>
    <w:rsid w:val="0085600D"/>
    <w:rsid w:val="008566FD"/>
    <w:rsid w:val="008576A9"/>
    <w:rsid w:val="00857B34"/>
    <w:rsid w:val="00857DA3"/>
    <w:rsid w:val="00862E85"/>
    <w:rsid w:val="008639BB"/>
    <w:rsid w:val="00864338"/>
    <w:rsid w:val="008647D8"/>
    <w:rsid w:val="00864DED"/>
    <w:rsid w:val="00866832"/>
    <w:rsid w:val="00866EB2"/>
    <w:rsid w:val="0086701C"/>
    <w:rsid w:val="00867057"/>
    <w:rsid w:val="00867291"/>
    <w:rsid w:val="008678D8"/>
    <w:rsid w:val="00870264"/>
    <w:rsid w:val="00871B31"/>
    <w:rsid w:val="00871C75"/>
    <w:rsid w:val="00871CC1"/>
    <w:rsid w:val="00872A69"/>
    <w:rsid w:val="00874E36"/>
    <w:rsid w:val="0087518C"/>
    <w:rsid w:val="00875DC4"/>
    <w:rsid w:val="00876066"/>
    <w:rsid w:val="0087612F"/>
    <w:rsid w:val="00876CE4"/>
    <w:rsid w:val="00877C22"/>
    <w:rsid w:val="00881596"/>
    <w:rsid w:val="0088199A"/>
    <w:rsid w:val="00881B20"/>
    <w:rsid w:val="00881D6F"/>
    <w:rsid w:val="00882838"/>
    <w:rsid w:val="00883833"/>
    <w:rsid w:val="00883AD8"/>
    <w:rsid w:val="008843C8"/>
    <w:rsid w:val="008843D3"/>
    <w:rsid w:val="008843FD"/>
    <w:rsid w:val="00885E48"/>
    <w:rsid w:val="008874DF"/>
    <w:rsid w:val="00887661"/>
    <w:rsid w:val="008914B1"/>
    <w:rsid w:val="0089187B"/>
    <w:rsid w:val="00891B87"/>
    <w:rsid w:val="00891F45"/>
    <w:rsid w:val="0089200F"/>
    <w:rsid w:val="0089241A"/>
    <w:rsid w:val="00892955"/>
    <w:rsid w:val="00892B68"/>
    <w:rsid w:val="00893D81"/>
    <w:rsid w:val="008945BE"/>
    <w:rsid w:val="00894C8A"/>
    <w:rsid w:val="00895600"/>
    <w:rsid w:val="00896088"/>
    <w:rsid w:val="008967B2"/>
    <w:rsid w:val="008A0DDA"/>
    <w:rsid w:val="008A14C0"/>
    <w:rsid w:val="008A2A89"/>
    <w:rsid w:val="008A2CE4"/>
    <w:rsid w:val="008A388D"/>
    <w:rsid w:val="008A3D52"/>
    <w:rsid w:val="008A4BB5"/>
    <w:rsid w:val="008A54EB"/>
    <w:rsid w:val="008A6A9F"/>
    <w:rsid w:val="008A77E4"/>
    <w:rsid w:val="008A7AA8"/>
    <w:rsid w:val="008A7BD6"/>
    <w:rsid w:val="008A7D93"/>
    <w:rsid w:val="008A7E67"/>
    <w:rsid w:val="008B25E3"/>
    <w:rsid w:val="008B39AB"/>
    <w:rsid w:val="008B4385"/>
    <w:rsid w:val="008B448A"/>
    <w:rsid w:val="008B462D"/>
    <w:rsid w:val="008B68B4"/>
    <w:rsid w:val="008B705A"/>
    <w:rsid w:val="008C0254"/>
    <w:rsid w:val="008C05F8"/>
    <w:rsid w:val="008C088D"/>
    <w:rsid w:val="008C0B19"/>
    <w:rsid w:val="008C10E6"/>
    <w:rsid w:val="008C188E"/>
    <w:rsid w:val="008C19D4"/>
    <w:rsid w:val="008C1BC2"/>
    <w:rsid w:val="008C23E0"/>
    <w:rsid w:val="008C2A9A"/>
    <w:rsid w:val="008C454E"/>
    <w:rsid w:val="008C4705"/>
    <w:rsid w:val="008C4ADB"/>
    <w:rsid w:val="008C5011"/>
    <w:rsid w:val="008C5414"/>
    <w:rsid w:val="008C6C21"/>
    <w:rsid w:val="008C7742"/>
    <w:rsid w:val="008D02CB"/>
    <w:rsid w:val="008D1349"/>
    <w:rsid w:val="008D1986"/>
    <w:rsid w:val="008D1FDC"/>
    <w:rsid w:val="008D215A"/>
    <w:rsid w:val="008D33A8"/>
    <w:rsid w:val="008D354D"/>
    <w:rsid w:val="008D3AF1"/>
    <w:rsid w:val="008D6523"/>
    <w:rsid w:val="008D73B9"/>
    <w:rsid w:val="008E293C"/>
    <w:rsid w:val="008E2E0C"/>
    <w:rsid w:val="008E4506"/>
    <w:rsid w:val="008E46EA"/>
    <w:rsid w:val="008E4A9C"/>
    <w:rsid w:val="008E4E07"/>
    <w:rsid w:val="008E625E"/>
    <w:rsid w:val="008E6F63"/>
    <w:rsid w:val="008E7B6C"/>
    <w:rsid w:val="008E7D8B"/>
    <w:rsid w:val="008F19D2"/>
    <w:rsid w:val="008F3844"/>
    <w:rsid w:val="008F3A2D"/>
    <w:rsid w:val="008F3DB7"/>
    <w:rsid w:val="008F4351"/>
    <w:rsid w:val="008F4AD7"/>
    <w:rsid w:val="008F508E"/>
    <w:rsid w:val="008F656A"/>
    <w:rsid w:val="008F67DF"/>
    <w:rsid w:val="009014C4"/>
    <w:rsid w:val="009016AB"/>
    <w:rsid w:val="009024E4"/>
    <w:rsid w:val="00902E81"/>
    <w:rsid w:val="00903362"/>
    <w:rsid w:val="00903AB2"/>
    <w:rsid w:val="0090412B"/>
    <w:rsid w:val="00904A3E"/>
    <w:rsid w:val="00906373"/>
    <w:rsid w:val="00906677"/>
    <w:rsid w:val="00906A6C"/>
    <w:rsid w:val="0091075B"/>
    <w:rsid w:val="00910AC7"/>
    <w:rsid w:val="00910C05"/>
    <w:rsid w:val="00912C7B"/>
    <w:rsid w:val="00912DAA"/>
    <w:rsid w:val="009143DF"/>
    <w:rsid w:val="0091480A"/>
    <w:rsid w:val="00914B72"/>
    <w:rsid w:val="0091568A"/>
    <w:rsid w:val="009158B3"/>
    <w:rsid w:val="00915F0E"/>
    <w:rsid w:val="00916688"/>
    <w:rsid w:val="0091684F"/>
    <w:rsid w:val="00917043"/>
    <w:rsid w:val="00917BBA"/>
    <w:rsid w:val="00917CC1"/>
    <w:rsid w:val="00920EDB"/>
    <w:rsid w:val="00921596"/>
    <w:rsid w:val="0092241B"/>
    <w:rsid w:val="009236E9"/>
    <w:rsid w:val="009253CF"/>
    <w:rsid w:val="009256B7"/>
    <w:rsid w:val="0092570F"/>
    <w:rsid w:val="00925DE7"/>
    <w:rsid w:val="00927254"/>
    <w:rsid w:val="009275C1"/>
    <w:rsid w:val="00930446"/>
    <w:rsid w:val="009318D2"/>
    <w:rsid w:val="00931F20"/>
    <w:rsid w:val="00932E9F"/>
    <w:rsid w:val="00935297"/>
    <w:rsid w:val="009362C0"/>
    <w:rsid w:val="0093673E"/>
    <w:rsid w:val="00937756"/>
    <w:rsid w:val="0093788D"/>
    <w:rsid w:val="009379E6"/>
    <w:rsid w:val="00937E52"/>
    <w:rsid w:val="00940A0B"/>
    <w:rsid w:val="00940E3E"/>
    <w:rsid w:val="00941173"/>
    <w:rsid w:val="0094166B"/>
    <w:rsid w:val="009418BD"/>
    <w:rsid w:val="00941BA9"/>
    <w:rsid w:val="00941D0F"/>
    <w:rsid w:val="0094352B"/>
    <w:rsid w:val="00943B8D"/>
    <w:rsid w:val="00943C52"/>
    <w:rsid w:val="0094417E"/>
    <w:rsid w:val="0094448C"/>
    <w:rsid w:val="00944760"/>
    <w:rsid w:val="0094580F"/>
    <w:rsid w:val="00945BC8"/>
    <w:rsid w:val="00945C5B"/>
    <w:rsid w:val="00946BE4"/>
    <w:rsid w:val="009476BD"/>
    <w:rsid w:val="0094775A"/>
    <w:rsid w:val="00950A88"/>
    <w:rsid w:val="00950B97"/>
    <w:rsid w:val="00950C75"/>
    <w:rsid w:val="00951601"/>
    <w:rsid w:val="009518F8"/>
    <w:rsid w:val="00951F1B"/>
    <w:rsid w:val="00952142"/>
    <w:rsid w:val="009537C1"/>
    <w:rsid w:val="00953D16"/>
    <w:rsid w:val="009543D7"/>
    <w:rsid w:val="00955D53"/>
    <w:rsid w:val="00955EAD"/>
    <w:rsid w:val="009568A7"/>
    <w:rsid w:val="00957618"/>
    <w:rsid w:val="00957D2B"/>
    <w:rsid w:val="00957E06"/>
    <w:rsid w:val="00960656"/>
    <w:rsid w:val="00960770"/>
    <w:rsid w:val="00960BFE"/>
    <w:rsid w:val="009612E5"/>
    <w:rsid w:val="009619DA"/>
    <w:rsid w:val="00962CF1"/>
    <w:rsid w:val="00963937"/>
    <w:rsid w:val="009650B0"/>
    <w:rsid w:val="00966A84"/>
    <w:rsid w:val="009673EE"/>
    <w:rsid w:val="0096768F"/>
    <w:rsid w:val="0096798E"/>
    <w:rsid w:val="00967E7D"/>
    <w:rsid w:val="00970CDD"/>
    <w:rsid w:val="00971CAE"/>
    <w:rsid w:val="00971F38"/>
    <w:rsid w:val="009720D8"/>
    <w:rsid w:val="00972B11"/>
    <w:rsid w:val="00973D4F"/>
    <w:rsid w:val="0097430E"/>
    <w:rsid w:val="009746B7"/>
    <w:rsid w:val="009747AB"/>
    <w:rsid w:val="00975ACF"/>
    <w:rsid w:val="00977219"/>
    <w:rsid w:val="00977EF8"/>
    <w:rsid w:val="009801B3"/>
    <w:rsid w:val="00980AAB"/>
    <w:rsid w:val="00982379"/>
    <w:rsid w:val="009835C9"/>
    <w:rsid w:val="009835FC"/>
    <w:rsid w:val="0098402F"/>
    <w:rsid w:val="0098421B"/>
    <w:rsid w:val="00984285"/>
    <w:rsid w:val="009846BD"/>
    <w:rsid w:val="009855CF"/>
    <w:rsid w:val="00985D48"/>
    <w:rsid w:val="00985E90"/>
    <w:rsid w:val="00986084"/>
    <w:rsid w:val="0098608A"/>
    <w:rsid w:val="00986472"/>
    <w:rsid w:val="009866E0"/>
    <w:rsid w:val="009868FC"/>
    <w:rsid w:val="00987ACD"/>
    <w:rsid w:val="00987BB1"/>
    <w:rsid w:val="00987D5D"/>
    <w:rsid w:val="009905CB"/>
    <w:rsid w:val="00990A79"/>
    <w:rsid w:val="0099137B"/>
    <w:rsid w:val="00992950"/>
    <w:rsid w:val="00993ACB"/>
    <w:rsid w:val="00996C8D"/>
    <w:rsid w:val="00996E47"/>
    <w:rsid w:val="00996F52"/>
    <w:rsid w:val="009971D9"/>
    <w:rsid w:val="0099737F"/>
    <w:rsid w:val="00997B44"/>
    <w:rsid w:val="00997BC5"/>
    <w:rsid w:val="00997F74"/>
    <w:rsid w:val="009A0F57"/>
    <w:rsid w:val="009A1AC3"/>
    <w:rsid w:val="009A1D69"/>
    <w:rsid w:val="009A2282"/>
    <w:rsid w:val="009A3589"/>
    <w:rsid w:val="009A3B6B"/>
    <w:rsid w:val="009A42E8"/>
    <w:rsid w:val="009A5144"/>
    <w:rsid w:val="009A6628"/>
    <w:rsid w:val="009B2CA3"/>
    <w:rsid w:val="009B38FF"/>
    <w:rsid w:val="009B3D6A"/>
    <w:rsid w:val="009B46B7"/>
    <w:rsid w:val="009B4C4D"/>
    <w:rsid w:val="009B5785"/>
    <w:rsid w:val="009B5FB7"/>
    <w:rsid w:val="009B67E8"/>
    <w:rsid w:val="009B709D"/>
    <w:rsid w:val="009B74E5"/>
    <w:rsid w:val="009C1263"/>
    <w:rsid w:val="009C1D05"/>
    <w:rsid w:val="009C4BF6"/>
    <w:rsid w:val="009C6809"/>
    <w:rsid w:val="009C6DB6"/>
    <w:rsid w:val="009D0CF8"/>
    <w:rsid w:val="009D2978"/>
    <w:rsid w:val="009D2BDE"/>
    <w:rsid w:val="009D3841"/>
    <w:rsid w:val="009D3BC1"/>
    <w:rsid w:val="009D45F2"/>
    <w:rsid w:val="009D5AD4"/>
    <w:rsid w:val="009D6B7F"/>
    <w:rsid w:val="009D6C75"/>
    <w:rsid w:val="009D6EC0"/>
    <w:rsid w:val="009D6FA4"/>
    <w:rsid w:val="009D7683"/>
    <w:rsid w:val="009E0111"/>
    <w:rsid w:val="009E2F34"/>
    <w:rsid w:val="009E3381"/>
    <w:rsid w:val="009E3AB0"/>
    <w:rsid w:val="009E3B1D"/>
    <w:rsid w:val="009E4000"/>
    <w:rsid w:val="009E49D8"/>
    <w:rsid w:val="009E4E1F"/>
    <w:rsid w:val="009E544B"/>
    <w:rsid w:val="009E5AC9"/>
    <w:rsid w:val="009E721E"/>
    <w:rsid w:val="009F15DD"/>
    <w:rsid w:val="009F1A55"/>
    <w:rsid w:val="009F2468"/>
    <w:rsid w:val="009F31CD"/>
    <w:rsid w:val="009F374A"/>
    <w:rsid w:val="009F3F1A"/>
    <w:rsid w:val="009F4259"/>
    <w:rsid w:val="009F489B"/>
    <w:rsid w:val="009F57D0"/>
    <w:rsid w:val="009F67F7"/>
    <w:rsid w:val="009F696F"/>
    <w:rsid w:val="009F69AB"/>
    <w:rsid w:val="009F6FBD"/>
    <w:rsid w:val="009F7014"/>
    <w:rsid w:val="009F74BD"/>
    <w:rsid w:val="009F7775"/>
    <w:rsid w:val="009F78C6"/>
    <w:rsid w:val="009F7A29"/>
    <w:rsid w:val="00A001D7"/>
    <w:rsid w:val="00A00C6A"/>
    <w:rsid w:val="00A01735"/>
    <w:rsid w:val="00A01EC2"/>
    <w:rsid w:val="00A020A4"/>
    <w:rsid w:val="00A05500"/>
    <w:rsid w:val="00A05FC7"/>
    <w:rsid w:val="00A05FE1"/>
    <w:rsid w:val="00A06010"/>
    <w:rsid w:val="00A06286"/>
    <w:rsid w:val="00A06A29"/>
    <w:rsid w:val="00A06B2E"/>
    <w:rsid w:val="00A07CA7"/>
    <w:rsid w:val="00A10365"/>
    <w:rsid w:val="00A10B35"/>
    <w:rsid w:val="00A1287D"/>
    <w:rsid w:val="00A128DC"/>
    <w:rsid w:val="00A129B2"/>
    <w:rsid w:val="00A12AC3"/>
    <w:rsid w:val="00A14146"/>
    <w:rsid w:val="00A1432A"/>
    <w:rsid w:val="00A14E37"/>
    <w:rsid w:val="00A156CB"/>
    <w:rsid w:val="00A162B0"/>
    <w:rsid w:val="00A16864"/>
    <w:rsid w:val="00A1688C"/>
    <w:rsid w:val="00A16F72"/>
    <w:rsid w:val="00A16FD8"/>
    <w:rsid w:val="00A172E5"/>
    <w:rsid w:val="00A17326"/>
    <w:rsid w:val="00A17629"/>
    <w:rsid w:val="00A17CBF"/>
    <w:rsid w:val="00A2055B"/>
    <w:rsid w:val="00A20C17"/>
    <w:rsid w:val="00A21667"/>
    <w:rsid w:val="00A22071"/>
    <w:rsid w:val="00A23C5D"/>
    <w:rsid w:val="00A23D22"/>
    <w:rsid w:val="00A248C5"/>
    <w:rsid w:val="00A275E2"/>
    <w:rsid w:val="00A27F07"/>
    <w:rsid w:val="00A30B23"/>
    <w:rsid w:val="00A30B5B"/>
    <w:rsid w:val="00A310D3"/>
    <w:rsid w:val="00A311A2"/>
    <w:rsid w:val="00A315FF"/>
    <w:rsid w:val="00A31C61"/>
    <w:rsid w:val="00A322F3"/>
    <w:rsid w:val="00A32A54"/>
    <w:rsid w:val="00A33456"/>
    <w:rsid w:val="00A33546"/>
    <w:rsid w:val="00A33B02"/>
    <w:rsid w:val="00A34893"/>
    <w:rsid w:val="00A34DF6"/>
    <w:rsid w:val="00A356FE"/>
    <w:rsid w:val="00A36372"/>
    <w:rsid w:val="00A3672F"/>
    <w:rsid w:val="00A37B65"/>
    <w:rsid w:val="00A40322"/>
    <w:rsid w:val="00A4042C"/>
    <w:rsid w:val="00A405D4"/>
    <w:rsid w:val="00A41AC9"/>
    <w:rsid w:val="00A42154"/>
    <w:rsid w:val="00A421CA"/>
    <w:rsid w:val="00A42C73"/>
    <w:rsid w:val="00A42D03"/>
    <w:rsid w:val="00A45A97"/>
    <w:rsid w:val="00A47914"/>
    <w:rsid w:val="00A50D10"/>
    <w:rsid w:val="00A5371B"/>
    <w:rsid w:val="00A53B5F"/>
    <w:rsid w:val="00A5462C"/>
    <w:rsid w:val="00A55BF0"/>
    <w:rsid w:val="00A56469"/>
    <w:rsid w:val="00A564E5"/>
    <w:rsid w:val="00A57B06"/>
    <w:rsid w:val="00A601BB"/>
    <w:rsid w:val="00A6076D"/>
    <w:rsid w:val="00A60EF0"/>
    <w:rsid w:val="00A612AF"/>
    <w:rsid w:val="00A616EF"/>
    <w:rsid w:val="00A6194A"/>
    <w:rsid w:val="00A629CC"/>
    <w:rsid w:val="00A62FF1"/>
    <w:rsid w:val="00A63BD5"/>
    <w:rsid w:val="00A6674B"/>
    <w:rsid w:val="00A66B63"/>
    <w:rsid w:val="00A6797A"/>
    <w:rsid w:val="00A704B5"/>
    <w:rsid w:val="00A708D2"/>
    <w:rsid w:val="00A70B87"/>
    <w:rsid w:val="00A71201"/>
    <w:rsid w:val="00A7127C"/>
    <w:rsid w:val="00A71553"/>
    <w:rsid w:val="00A71819"/>
    <w:rsid w:val="00A71B17"/>
    <w:rsid w:val="00A72A69"/>
    <w:rsid w:val="00A737B4"/>
    <w:rsid w:val="00A745EC"/>
    <w:rsid w:val="00A74626"/>
    <w:rsid w:val="00A74EF9"/>
    <w:rsid w:val="00A76395"/>
    <w:rsid w:val="00A76582"/>
    <w:rsid w:val="00A770B8"/>
    <w:rsid w:val="00A77D00"/>
    <w:rsid w:val="00A81131"/>
    <w:rsid w:val="00A81416"/>
    <w:rsid w:val="00A817F0"/>
    <w:rsid w:val="00A83228"/>
    <w:rsid w:val="00A83694"/>
    <w:rsid w:val="00A83E64"/>
    <w:rsid w:val="00A84B69"/>
    <w:rsid w:val="00A84F03"/>
    <w:rsid w:val="00A85207"/>
    <w:rsid w:val="00A8642E"/>
    <w:rsid w:val="00A86AC4"/>
    <w:rsid w:val="00A86F1D"/>
    <w:rsid w:val="00A9011E"/>
    <w:rsid w:val="00A912DE"/>
    <w:rsid w:val="00A9198D"/>
    <w:rsid w:val="00A91A2D"/>
    <w:rsid w:val="00A91E97"/>
    <w:rsid w:val="00A92D3F"/>
    <w:rsid w:val="00A933DD"/>
    <w:rsid w:val="00A93873"/>
    <w:rsid w:val="00A93FDE"/>
    <w:rsid w:val="00A94696"/>
    <w:rsid w:val="00A9479C"/>
    <w:rsid w:val="00A94C65"/>
    <w:rsid w:val="00A95132"/>
    <w:rsid w:val="00A9527F"/>
    <w:rsid w:val="00A95756"/>
    <w:rsid w:val="00A95D38"/>
    <w:rsid w:val="00A964D6"/>
    <w:rsid w:val="00A97895"/>
    <w:rsid w:val="00AA053B"/>
    <w:rsid w:val="00AA0E16"/>
    <w:rsid w:val="00AA1164"/>
    <w:rsid w:val="00AA2BDB"/>
    <w:rsid w:val="00AA2BE6"/>
    <w:rsid w:val="00AA2F54"/>
    <w:rsid w:val="00AA3318"/>
    <w:rsid w:val="00AA5C08"/>
    <w:rsid w:val="00AA620A"/>
    <w:rsid w:val="00AA6B7C"/>
    <w:rsid w:val="00AA7924"/>
    <w:rsid w:val="00AB0D52"/>
    <w:rsid w:val="00AB1A39"/>
    <w:rsid w:val="00AB293E"/>
    <w:rsid w:val="00AB397B"/>
    <w:rsid w:val="00AB3ED4"/>
    <w:rsid w:val="00AB40DB"/>
    <w:rsid w:val="00AB4181"/>
    <w:rsid w:val="00AB620C"/>
    <w:rsid w:val="00AB6A5C"/>
    <w:rsid w:val="00AB6C93"/>
    <w:rsid w:val="00AC05ED"/>
    <w:rsid w:val="00AC0A0B"/>
    <w:rsid w:val="00AC1258"/>
    <w:rsid w:val="00AC1C1D"/>
    <w:rsid w:val="00AC2BCE"/>
    <w:rsid w:val="00AC4165"/>
    <w:rsid w:val="00AC43B4"/>
    <w:rsid w:val="00AC4715"/>
    <w:rsid w:val="00AC473A"/>
    <w:rsid w:val="00AC5728"/>
    <w:rsid w:val="00AC57F5"/>
    <w:rsid w:val="00AC6133"/>
    <w:rsid w:val="00AC6548"/>
    <w:rsid w:val="00AD0B66"/>
    <w:rsid w:val="00AD0E3B"/>
    <w:rsid w:val="00AD0E5D"/>
    <w:rsid w:val="00AD105B"/>
    <w:rsid w:val="00AD1B3A"/>
    <w:rsid w:val="00AD2A7D"/>
    <w:rsid w:val="00AD2CE7"/>
    <w:rsid w:val="00AD2EB5"/>
    <w:rsid w:val="00AD4477"/>
    <w:rsid w:val="00AD4E67"/>
    <w:rsid w:val="00AD4EF7"/>
    <w:rsid w:val="00AD55BD"/>
    <w:rsid w:val="00AD5D45"/>
    <w:rsid w:val="00AD5F25"/>
    <w:rsid w:val="00AD61E1"/>
    <w:rsid w:val="00AD7673"/>
    <w:rsid w:val="00AD7785"/>
    <w:rsid w:val="00AD7923"/>
    <w:rsid w:val="00AE034A"/>
    <w:rsid w:val="00AE1E25"/>
    <w:rsid w:val="00AE1FA0"/>
    <w:rsid w:val="00AE255A"/>
    <w:rsid w:val="00AE26BA"/>
    <w:rsid w:val="00AE2A7E"/>
    <w:rsid w:val="00AE3698"/>
    <w:rsid w:val="00AE3810"/>
    <w:rsid w:val="00AE4AF7"/>
    <w:rsid w:val="00AE5D2D"/>
    <w:rsid w:val="00AE5E0F"/>
    <w:rsid w:val="00AE61B4"/>
    <w:rsid w:val="00AE7432"/>
    <w:rsid w:val="00AE7449"/>
    <w:rsid w:val="00AE7498"/>
    <w:rsid w:val="00AE766E"/>
    <w:rsid w:val="00AE7E15"/>
    <w:rsid w:val="00AF1674"/>
    <w:rsid w:val="00AF18DA"/>
    <w:rsid w:val="00AF1D78"/>
    <w:rsid w:val="00AF1EFD"/>
    <w:rsid w:val="00AF258F"/>
    <w:rsid w:val="00AF2ABC"/>
    <w:rsid w:val="00AF4F6E"/>
    <w:rsid w:val="00AF5524"/>
    <w:rsid w:val="00AF560A"/>
    <w:rsid w:val="00AF5993"/>
    <w:rsid w:val="00AF7E2C"/>
    <w:rsid w:val="00B00063"/>
    <w:rsid w:val="00B012FC"/>
    <w:rsid w:val="00B016BA"/>
    <w:rsid w:val="00B017AE"/>
    <w:rsid w:val="00B02309"/>
    <w:rsid w:val="00B036C3"/>
    <w:rsid w:val="00B03932"/>
    <w:rsid w:val="00B04B54"/>
    <w:rsid w:val="00B05A95"/>
    <w:rsid w:val="00B05E26"/>
    <w:rsid w:val="00B071FC"/>
    <w:rsid w:val="00B07C2E"/>
    <w:rsid w:val="00B10697"/>
    <w:rsid w:val="00B124DC"/>
    <w:rsid w:val="00B12785"/>
    <w:rsid w:val="00B12CD5"/>
    <w:rsid w:val="00B1423B"/>
    <w:rsid w:val="00B1484D"/>
    <w:rsid w:val="00B14CBD"/>
    <w:rsid w:val="00B157F8"/>
    <w:rsid w:val="00B15EA3"/>
    <w:rsid w:val="00B16388"/>
    <w:rsid w:val="00B167DC"/>
    <w:rsid w:val="00B167DD"/>
    <w:rsid w:val="00B16CBE"/>
    <w:rsid w:val="00B1781F"/>
    <w:rsid w:val="00B17889"/>
    <w:rsid w:val="00B17A4A"/>
    <w:rsid w:val="00B20F46"/>
    <w:rsid w:val="00B218C6"/>
    <w:rsid w:val="00B21A96"/>
    <w:rsid w:val="00B21D15"/>
    <w:rsid w:val="00B21D74"/>
    <w:rsid w:val="00B21E13"/>
    <w:rsid w:val="00B23DB7"/>
    <w:rsid w:val="00B246F9"/>
    <w:rsid w:val="00B248FA"/>
    <w:rsid w:val="00B24B44"/>
    <w:rsid w:val="00B2653E"/>
    <w:rsid w:val="00B273D6"/>
    <w:rsid w:val="00B27A66"/>
    <w:rsid w:val="00B30074"/>
    <w:rsid w:val="00B303F5"/>
    <w:rsid w:val="00B30E0A"/>
    <w:rsid w:val="00B30FDB"/>
    <w:rsid w:val="00B315E4"/>
    <w:rsid w:val="00B3196F"/>
    <w:rsid w:val="00B31EF3"/>
    <w:rsid w:val="00B328D3"/>
    <w:rsid w:val="00B32F95"/>
    <w:rsid w:val="00B33159"/>
    <w:rsid w:val="00B3332E"/>
    <w:rsid w:val="00B334D8"/>
    <w:rsid w:val="00B36AD6"/>
    <w:rsid w:val="00B36BCB"/>
    <w:rsid w:val="00B36F2D"/>
    <w:rsid w:val="00B37949"/>
    <w:rsid w:val="00B37C11"/>
    <w:rsid w:val="00B37E0D"/>
    <w:rsid w:val="00B4037A"/>
    <w:rsid w:val="00B41A37"/>
    <w:rsid w:val="00B41F11"/>
    <w:rsid w:val="00B4203D"/>
    <w:rsid w:val="00B428A3"/>
    <w:rsid w:val="00B429DA"/>
    <w:rsid w:val="00B42D2F"/>
    <w:rsid w:val="00B42DA2"/>
    <w:rsid w:val="00B42F9D"/>
    <w:rsid w:val="00B431BD"/>
    <w:rsid w:val="00B436A2"/>
    <w:rsid w:val="00B4414A"/>
    <w:rsid w:val="00B443FF"/>
    <w:rsid w:val="00B454EF"/>
    <w:rsid w:val="00B465D0"/>
    <w:rsid w:val="00B50829"/>
    <w:rsid w:val="00B50F43"/>
    <w:rsid w:val="00B512DC"/>
    <w:rsid w:val="00B51613"/>
    <w:rsid w:val="00B51B25"/>
    <w:rsid w:val="00B52177"/>
    <w:rsid w:val="00B52DA9"/>
    <w:rsid w:val="00B549B8"/>
    <w:rsid w:val="00B54DCB"/>
    <w:rsid w:val="00B560F2"/>
    <w:rsid w:val="00B567E7"/>
    <w:rsid w:val="00B569C7"/>
    <w:rsid w:val="00B57262"/>
    <w:rsid w:val="00B5738C"/>
    <w:rsid w:val="00B57474"/>
    <w:rsid w:val="00B576FD"/>
    <w:rsid w:val="00B57C97"/>
    <w:rsid w:val="00B6004D"/>
    <w:rsid w:val="00B60262"/>
    <w:rsid w:val="00B60C31"/>
    <w:rsid w:val="00B6447B"/>
    <w:rsid w:val="00B64E4C"/>
    <w:rsid w:val="00B65A34"/>
    <w:rsid w:val="00B661AC"/>
    <w:rsid w:val="00B66483"/>
    <w:rsid w:val="00B66866"/>
    <w:rsid w:val="00B66AB9"/>
    <w:rsid w:val="00B677DE"/>
    <w:rsid w:val="00B678E2"/>
    <w:rsid w:val="00B70FE7"/>
    <w:rsid w:val="00B7251F"/>
    <w:rsid w:val="00B726B1"/>
    <w:rsid w:val="00B72867"/>
    <w:rsid w:val="00B737FA"/>
    <w:rsid w:val="00B74807"/>
    <w:rsid w:val="00B74BF6"/>
    <w:rsid w:val="00B75365"/>
    <w:rsid w:val="00B75AD9"/>
    <w:rsid w:val="00B75CC3"/>
    <w:rsid w:val="00B8050C"/>
    <w:rsid w:val="00B8090E"/>
    <w:rsid w:val="00B8224C"/>
    <w:rsid w:val="00B82378"/>
    <w:rsid w:val="00B83142"/>
    <w:rsid w:val="00B834F0"/>
    <w:rsid w:val="00B836CB"/>
    <w:rsid w:val="00B85501"/>
    <w:rsid w:val="00B85874"/>
    <w:rsid w:val="00B86863"/>
    <w:rsid w:val="00B86DA8"/>
    <w:rsid w:val="00B8784B"/>
    <w:rsid w:val="00B87964"/>
    <w:rsid w:val="00B90659"/>
    <w:rsid w:val="00B91A34"/>
    <w:rsid w:val="00B91C81"/>
    <w:rsid w:val="00B92ED5"/>
    <w:rsid w:val="00B93BA5"/>
    <w:rsid w:val="00B93C82"/>
    <w:rsid w:val="00B943D6"/>
    <w:rsid w:val="00B95377"/>
    <w:rsid w:val="00B9569B"/>
    <w:rsid w:val="00B95842"/>
    <w:rsid w:val="00B95F45"/>
    <w:rsid w:val="00BA07B8"/>
    <w:rsid w:val="00BA0941"/>
    <w:rsid w:val="00BA0C69"/>
    <w:rsid w:val="00BA1222"/>
    <w:rsid w:val="00BA149A"/>
    <w:rsid w:val="00BA1DF9"/>
    <w:rsid w:val="00BA1F5F"/>
    <w:rsid w:val="00BA28C2"/>
    <w:rsid w:val="00BA31DA"/>
    <w:rsid w:val="00BA349B"/>
    <w:rsid w:val="00BA4433"/>
    <w:rsid w:val="00BA5F5C"/>
    <w:rsid w:val="00BA627A"/>
    <w:rsid w:val="00BA63CB"/>
    <w:rsid w:val="00BA76C0"/>
    <w:rsid w:val="00BA7DC5"/>
    <w:rsid w:val="00BB0145"/>
    <w:rsid w:val="00BB0720"/>
    <w:rsid w:val="00BB0907"/>
    <w:rsid w:val="00BB0FA6"/>
    <w:rsid w:val="00BB11B4"/>
    <w:rsid w:val="00BB1EE7"/>
    <w:rsid w:val="00BB2288"/>
    <w:rsid w:val="00BB395F"/>
    <w:rsid w:val="00BB3AA5"/>
    <w:rsid w:val="00BB3C83"/>
    <w:rsid w:val="00BB4698"/>
    <w:rsid w:val="00BB5911"/>
    <w:rsid w:val="00BB6CDC"/>
    <w:rsid w:val="00BB6CF4"/>
    <w:rsid w:val="00BB6E0D"/>
    <w:rsid w:val="00BB6F15"/>
    <w:rsid w:val="00BB7077"/>
    <w:rsid w:val="00BB751B"/>
    <w:rsid w:val="00BB7B1E"/>
    <w:rsid w:val="00BB7B6E"/>
    <w:rsid w:val="00BC076F"/>
    <w:rsid w:val="00BC20F6"/>
    <w:rsid w:val="00BC27D2"/>
    <w:rsid w:val="00BC3259"/>
    <w:rsid w:val="00BC330D"/>
    <w:rsid w:val="00BC33BE"/>
    <w:rsid w:val="00BC39C9"/>
    <w:rsid w:val="00BC3D8F"/>
    <w:rsid w:val="00BC41D9"/>
    <w:rsid w:val="00BC5984"/>
    <w:rsid w:val="00BC66E0"/>
    <w:rsid w:val="00BC7A56"/>
    <w:rsid w:val="00BD05F3"/>
    <w:rsid w:val="00BD1E9E"/>
    <w:rsid w:val="00BD2095"/>
    <w:rsid w:val="00BD2676"/>
    <w:rsid w:val="00BD2BC4"/>
    <w:rsid w:val="00BD2CA8"/>
    <w:rsid w:val="00BD32E7"/>
    <w:rsid w:val="00BD558F"/>
    <w:rsid w:val="00BD5AE1"/>
    <w:rsid w:val="00BD6290"/>
    <w:rsid w:val="00BD739B"/>
    <w:rsid w:val="00BD79D0"/>
    <w:rsid w:val="00BE027B"/>
    <w:rsid w:val="00BE05A5"/>
    <w:rsid w:val="00BE0CAF"/>
    <w:rsid w:val="00BE18F8"/>
    <w:rsid w:val="00BE1DFF"/>
    <w:rsid w:val="00BE21CD"/>
    <w:rsid w:val="00BE2270"/>
    <w:rsid w:val="00BE2732"/>
    <w:rsid w:val="00BE3017"/>
    <w:rsid w:val="00BE4092"/>
    <w:rsid w:val="00BE421F"/>
    <w:rsid w:val="00BE44AB"/>
    <w:rsid w:val="00BE4839"/>
    <w:rsid w:val="00BE54C4"/>
    <w:rsid w:val="00BE72B3"/>
    <w:rsid w:val="00BE7954"/>
    <w:rsid w:val="00BE7E97"/>
    <w:rsid w:val="00BF0F13"/>
    <w:rsid w:val="00BF1197"/>
    <w:rsid w:val="00BF2419"/>
    <w:rsid w:val="00BF255E"/>
    <w:rsid w:val="00BF2B9B"/>
    <w:rsid w:val="00BF2E28"/>
    <w:rsid w:val="00BF4351"/>
    <w:rsid w:val="00BF52B9"/>
    <w:rsid w:val="00BF5D52"/>
    <w:rsid w:val="00BF5DE7"/>
    <w:rsid w:val="00BF6BD4"/>
    <w:rsid w:val="00BF6E42"/>
    <w:rsid w:val="00C007EA"/>
    <w:rsid w:val="00C008C2"/>
    <w:rsid w:val="00C00A28"/>
    <w:rsid w:val="00C01964"/>
    <w:rsid w:val="00C01CC9"/>
    <w:rsid w:val="00C01EC9"/>
    <w:rsid w:val="00C02076"/>
    <w:rsid w:val="00C020D4"/>
    <w:rsid w:val="00C0336F"/>
    <w:rsid w:val="00C03A12"/>
    <w:rsid w:val="00C0537D"/>
    <w:rsid w:val="00C05CBB"/>
    <w:rsid w:val="00C065D3"/>
    <w:rsid w:val="00C0673A"/>
    <w:rsid w:val="00C075D1"/>
    <w:rsid w:val="00C07783"/>
    <w:rsid w:val="00C07C9D"/>
    <w:rsid w:val="00C1017D"/>
    <w:rsid w:val="00C1147A"/>
    <w:rsid w:val="00C11944"/>
    <w:rsid w:val="00C11E85"/>
    <w:rsid w:val="00C138FA"/>
    <w:rsid w:val="00C13927"/>
    <w:rsid w:val="00C13D1C"/>
    <w:rsid w:val="00C1403C"/>
    <w:rsid w:val="00C1437A"/>
    <w:rsid w:val="00C145D8"/>
    <w:rsid w:val="00C147A7"/>
    <w:rsid w:val="00C14B67"/>
    <w:rsid w:val="00C16A46"/>
    <w:rsid w:val="00C16A4E"/>
    <w:rsid w:val="00C16DE2"/>
    <w:rsid w:val="00C1797A"/>
    <w:rsid w:val="00C17F97"/>
    <w:rsid w:val="00C20D46"/>
    <w:rsid w:val="00C22273"/>
    <w:rsid w:val="00C225B2"/>
    <w:rsid w:val="00C22C64"/>
    <w:rsid w:val="00C22EFF"/>
    <w:rsid w:val="00C23486"/>
    <w:rsid w:val="00C234C4"/>
    <w:rsid w:val="00C25456"/>
    <w:rsid w:val="00C25517"/>
    <w:rsid w:val="00C263E2"/>
    <w:rsid w:val="00C271C5"/>
    <w:rsid w:val="00C274BC"/>
    <w:rsid w:val="00C278F3"/>
    <w:rsid w:val="00C27A9B"/>
    <w:rsid w:val="00C313F3"/>
    <w:rsid w:val="00C32737"/>
    <w:rsid w:val="00C3343E"/>
    <w:rsid w:val="00C33B00"/>
    <w:rsid w:val="00C33C3F"/>
    <w:rsid w:val="00C345AB"/>
    <w:rsid w:val="00C3487C"/>
    <w:rsid w:val="00C34C11"/>
    <w:rsid w:val="00C351FA"/>
    <w:rsid w:val="00C3559E"/>
    <w:rsid w:val="00C36DDB"/>
    <w:rsid w:val="00C37164"/>
    <w:rsid w:val="00C37DC0"/>
    <w:rsid w:val="00C40234"/>
    <w:rsid w:val="00C40562"/>
    <w:rsid w:val="00C415DD"/>
    <w:rsid w:val="00C41A9B"/>
    <w:rsid w:val="00C41FA8"/>
    <w:rsid w:val="00C43B63"/>
    <w:rsid w:val="00C443D2"/>
    <w:rsid w:val="00C44788"/>
    <w:rsid w:val="00C44C7C"/>
    <w:rsid w:val="00C458B7"/>
    <w:rsid w:val="00C46632"/>
    <w:rsid w:val="00C469EC"/>
    <w:rsid w:val="00C46F40"/>
    <w:rsid w:val="00C502BD"/>
    <w:rsid w:val="00C50D65"/>
    <w:rsid w:val="00C5144A"/>
    <w:rsid w:val="00C5164C"/>
    <w:rsid w:val="00C52B5D"/>
    <w:rsid w:val="00C52CF9"/>
    <w:rsid w:val="00C52D95"/>
    <w:rsid w:val="00C52F50"/>
    <w:rsid w:val="00C53242"/>
    <w:rsid w:val="00C53A4A"/>
    <w:rsid w:val="00C54517"/>
    <w:rsid w:val="00C54646"/>
    <w:rsid w:val="00C556F9"/>
    <w:rsid w:val="00C56C60"/>
    <w:rsid w:val="00C56D54"/>
    <w:rsid w:val="00C57234"/>
    <w:rsid w:val="00C57CAA"/>
    <w:rsid w:val="00C6098A"/>
    <w:rsid w:val="00C60D06"/>
    <w:rsid w:val="00C61B17"/>
    <w:rsid w:val="00C621FB"/>
    <w:rsid w:val="00C62B2F"/>
    <w:rsid w:val="00C6333E"/>
    <w:rsid w:val="00C645D0"/>
    <w:rsid w:val="00C6503A"/>
    <w:rsid w:val="00C65B9F"/>
    <w:rsid w:val="00C66BF6"/>
    <w:rsid w:val="00C66F41"/>
    <w:rsid w:val="00C671AE"/>
    <w:rsid w:val="00C677AF"/>
    <w:rsid w:val="00C679B3"/>
    <w:rsid w:val="00C67C63"/>
    <w:rsid w:val="00C70B11"/>
    <w:rsid w:val="00C715AB"/>
    <w:rsid w:val="00C72AC4"/>
    <w:rsid w:val="00C72DC9"/>
    <w:rsid w:val="00C73F9A"/>
    <w:rsid w:val="00C744A4"/>
    <w:rsid w:val="00C749FB"/>
    <w:rsid w:val="00C75CBB"/>
    <w:rsid w:val="00C76F4A"/>
    <w:rsid w:val="00C772B0"/>
    <w:rsid w:val="00C77828"/>
    <w:rsid w:val="00C80591"/>
    <w:rsid w:val="00C80EEA"/>
    <w:rsid w:val="00C8191A"/>
    <w:rsid w:val="00C81C4F"/>
    <w:rsid w:val="00C81EBD"/>
    <w:rsid w:val="00C837BA"/>
    <w:rsid w:val="00C847BD"/>
    <w:rsid w:val="00C85320"/>
    <w:rsid w:val="00C85982"/>
    <w:rsid w:val="00C85CED"/>
    <w:rsid w:val="00C8687F"/>
    <w:rsid w:val="00C86B22"/>
    <w:rsid w:val="00C9131E"/>
    <w:rsid w:val="00C91389"/>
    <w:rsid w:val="00C91FB6"/>
    <w:rsid w:val="00C92A49"/>
    <w:rsid w:val="00C92B1D"/>
    <w:rsid w:val="00C93B0F"/>
    <w:rsid w:val="00C944AF"/>
    <w:rsid w:val="00C94CE2"/>
    <w:rsid w:val="00C95D36"/>
    <w:rsid w:val="00C96461"/>
    <w:rsid w:val="00C967F7"/>
    <w:rsid w:val="00C974E7"/>
    <w:rsid w:val="00C97726"/>
    <w:rsid w:val="00C97B09"/>
    <w:rsid w:val="00CA0716"/>
    <w:rsid w:val="00CA10DA"/>
    <w:rsid w:val="00CA13DC"/>
    <w:rsid w:val="00CA4323"/>
    <w:rsid w:val="00CA4726"/>
    <w:rsid w:val="00CA4A5B"/>
    <w:rsid w:val="00CA5A94"/>
    <w:rsid w:val="00CA5C44"/>
    <w:rsid w:val="00CA5E5A"/>
    <w:rsid w:val="00CA66DB"/>
    <w:rsid w:val="00CA6876"/>
    <w:rsid w:val="00CA6994"/>
    <w:rsid w:val="00CA7800"/>
    <w:rsid w:val="00CB0A29"/>
    <w:rsid w:val="00CB0D67"/>
    <w:rsid w:val="00CB0FFA"/>
    <w:rsid w:val="00CB196D"/>
    <w:rsid w:val="00CB2276"/>
    <w:rsid w:val="00CB2899"/>
    <w:rsid w:val="00CB328A"/>
    <w:rsid w:val="00CB3DE7"/>
    <w:rsid w:val="00CB4779"/>
    <w:rsid w:val="00CB48ED"/>
    <w:rsid w:val="00CB5A56"/>
    <w:rsid w:val="00CB5CEC"/>
    <w:rsid w:val="00CB5D01"/>
    <w:rsid w:val="00CB61C1"/>
    <w:rsid w:val="00CB6300"/>
    <w:rsid w:val="00CB63D2"/>
    <w:rsid w:val="00CB66B9"/>
    <w:rsid w:val="00CB6C4D"/>
    <w:rsid w:val="00CB6ED0"/>
    <w:rsid w:val="00CB72BD"/>
    <w:rsid w:val="00CB7977"/>
    <w:rsid w:val="00CB7F94"/>
    <w:rsid w:val="00CC0903"/>
    <w:rsid w:val="00CC0AA7"/>
    <w:rsid w:val="00CC1109"/>
    <w:rsid w:val="00CC1E03"/>
    <w:rsid w:val="00CC1F53"/>
    <w:rsid w:val="00CC407C"/>
    <w:rsid w:val="00CC4D96"/>
    <w:rsid w:val="00CC4E7D"/>
    <w:rsid w:val="00CC5CFB"/>
    <w:rsid w:val="00CC68FE"/>
    <w:rsid w:val="00CC69BA"/>
    <w:rsid w:val="00CC7719"/>
    <w:rsid w:val="00CC79E1"/>
    <w:rsid w:val="00CC7B83"/>
    <w:rsid w:val="00CC7BD3"/>
    <w:rsid w:val="00CC7BFD"/>
    <w:rsid w:val="00CD01C4"/>
    <w:rsid w:val="00CD10C1"/>
    <w:rsid w:val="00CD1430"/>
    <w:rsid w:val="00CD1DFB"/>
    <w:rsid w:val="00CD29E6"/>
    <w:rsid w:val="00CD2BE0"/>
    <w:rsid w:val="00CD2D9C"/>
    <w:rsid w:val="00CD3418"/>
    <w:rsid w:val="00CD4B2F"/>
    <w:rsid w:val="00CD5C8C"/>
    <w:rsid w:val="00CD5EBF"/>
    <w:rsid w:val="00CD64B7"/>
    <w:rsid w:val="00CD64FF"/>
    <w:rsid w:val="00CD68EA"/>
    <w:rsid w:val="00CD6B10"/>
    <w:rsid w:val="00CD6ECA"/>
    <w:rsid w:val="00CE09AA"/>
    <w:rsid w:val="00CE0E92"/>
    <w:rsid w:val="00CE1763"/>
    <w:rsid w:val="00CE1F4B"/>
    <w:rsid w:val="00CE34C1"/>
    <w:rsid w:val="00CE3DE8"/>
    <w:rsid w:val="00CE3E87"/>
    <w:rsid w:val="00CE4123"/>
    <w:rsid w:val="00CE412E"/>
    <w:rsid w:val="00CE4CAA"/>
    <w:rsid w:val="00CE5340"/>
    <w:rsid w:val="00CE58E3"/>
    <w:rsid w:val="00CE6BB7"/>
    <w:rsid w:val="00CF0B38"/>
    <w:rsid w:val="00CF262F"/>
    <w:rsid w:val="00CF3C4C"/>
    <w:rsid w:val="00CF4AE1"/>
    <w:rsid w:val="00CF4EF0"/>
    <w:rsid w:val="00CF52D1"/>
    <w:rsid w:val="00CF588D"/>
    <w:rsid w:val="00CF6B76"/>
    <w:rsid w:val="00CF6D15"/>
    <w:rsid w:val="00CF6FEE"/>
    <w:rsid w:val="00D01E03"/>
    <w:rsid w:val="00D02F11"/>
    <w:rsid w:val="00D04B75"/>
    <w:rsid w:val="00D04D83"/>
    <w:rsid w:val="00D05E11"/>
    <w:rsid w:val="00D05F22"/>
    <w:rsid w:val="00D06296"/>
    <w:rsid w:val="00D06EA0"/>
    <w:rsid w:val="00D06EDD"/>
    <w:rsid w:val="00D07C83"/>
    <w:rsid w:val="00D12619"/>
    <w:rsid w:val="00D12969"/>
    <w:rsid w:val="00D13347"/>
    <w:rsid w:val="00D13E61"/>
    <w:rsid w:val="00D143CA"/>
    <w:rsid w:val="00D14C46"/>
    <w:rsid w:val="00D15255"/>
    <w:rsid w:val="00D153EC"/>
    <w:rsid w:val="00D15639"/>
    <w:rsid w:val="00D16A71"/>
    <w:rsid w:val="00D173FB"/>
    <w:rsid w:val="00D17D77"/>
    <w:rsid w:val="00D20316"/>
    <w:rsid w:val="00D203BC"/>
    <w:rsid w:val="00D21ECE"/>
    <w:rsid w:val="00D24C29"/>
    <w:rsid w:val="00D24CF3"/>
    <w:rsid w:val="00D2569F"/>
    <w:rsid w:val="00D256B4"/>
    <w:rsid w:val="00D25ED2"/>
    <w:rsid w:val="00D26650"/>
    <w:rsid w:val="00D26A2D"/>
    <w:rsid w:val="00D26C74"/>
    <w:rsid w:val="00D301E4"/>
    <w:rsid w:val="00D312C7"/>
    <w:rsid w:val="00D31636"/>
    <w:rsid w:val="00D31D65"/>
    <w:rsid w:val="00D330F9"/>
    <w:rsid w:val="00D33983"/>
    <w:rsid w:val="00D33E33"/>
    <w:rsid w:val="00D35E16"/>
    <w:rsid w:val="00D36206"/>
    <w:rsid w:val="00D36EF7"/>
    <w:rsid w:val="00D37406"/>
    <w:rsid w:val="00D3783C"/>
    <w:rsid w:val="00D3793E"/>
    <w:rsid w:val="00D40A57"/>
    <w:rsid w:val="00D40BDB"/>
    <w:rsid w:val="00D411B3"/>
    <w:rsid w:val="00D41589"/>
    <w:rsid w:val="00D4187A"/>
    <w:rsid w:val="00D436EF"/>
    <w:rsid w:val="00D4457F"/>
    <w:rsid w:val="00D45CD1"/>
    <w:rsid w:val="00D45D5C"/>
    <w:rsid w:val="00D475B5"/>
    <w:rsid w:val="00D476FC"/>
    <w:rsid w:val="00D500CD"/>
    <w:rsid w:val="00D5036A"/>
    <w:rsid w:val="00D50566"/>
    <w:rsid w:val="00D51272"/>
    <w:rsid w:val="00D52FDD"/>
    <w:rsid w:val="00D53F61"/>
    <w:rsid w:val="00D54F1C"/>
    <w:rsid w:val="00D5674B"/>
    <w:rsid w:val="00D56F80"/>
    <w:rsid w:val="00D60905"/>
    <w:rsid w:val="00D6094E"/>
    <w:rsid w:val="00D62069"/>
    <w:rsid w:val="00D62948"/>
    <w:rsid w:val="00D62CB8"/>
    <w:rsid w:val="00D63C36"/>
    <w:rsid w:val="00D6472A"/>
    <w:rsid w:val="00D64A5E"/>
    <w:rsid w:val="00D6558D"/>
    <w:rsid w:val="00D66C61"/>
    <w:rsid w:val="00D66EF9"/>
    <w:rsid w:val="00D67410"/>
    <w:rsid w:val="00D676BA"/>
    <w:rsid w:val="00D679D0"/>
    <w:rsid w:val="00D703C1"/>
    <w:rsid w:val="00D70420"/>
    <w:rsid w:val="00D704E6"/>
    <w:rsid w:val="00D7086D"/>
    <w:rsid w:val="00D709BD"/>
    <w:rsid w:val="00D71449"/>
    <w:rsid w:val="00D71B27"/>
    <w:rsid w:val="00D72F30"/>
    <w:rsid w:val="00D72F4D"/>
    <w:rsid w:val="00D737CB"/>
    <w:rsid w:val="00D744E4"/>
    <w:rsid w:val="00D74CBA"/>
    <w:rsid w:val="00D74DBB"/>
    <w:rsid w:val="00D74EB5"/>
    <w:rsid w:val="00D75D3C"/>
    <w:rsid w:val="00D76584"/>
    <w:rsid w:val="00D77022"/>
    <w:rsid w:val="00D8041D"/>
    <w:rsid w:val="00D80798"/>
    <w:rsid w:val="00D816CD"/>
    <w:rsid w:val="00D819E6"/>
    <w:rsid w:val="00D82E9D"/>
    <w:rsid w:val="00D82F14"/>
    <w:rsid w:val="00D833E9"/>
    <w:rsid w:val="00D8348E"/>
    <w:rsid w:val="00D839B8"/>
    <w:rsid w:val="00D84BFC"/>
    <w:rsid w:val="00D84D57"/>
    <w:rsid w:val="00D8582C"/>
    <w:rsid w:val="00D87091"/>
    <w:rsid w:val="00D87D8D"/>
    <w:rsid w:val="00D9089F"/>
    <w:rsid w:val="00D91C6C"/>
    <w:rsid w:val="00D91E49"/>
    <w:rsid w:val="00D92468"/>
    <w:rsid w:val="00D92BD2"/>
    <w:rsid w:val="00D92E8B"/>
    <w:rsid w:val="00D93810"/>
    <w:rsid w:val="00D9479F"/>
    <w:rsid w:val="00D95AEB"/>
    <w:rsid w:val="00D9637E"/>
    <w:rsid w:val="00D96F44"/>
    <w:rsid w:val="00D97879"/>
    <w:rsid w:val="00D97E12"/>
    <w:rsid w:val="00DA0139"/>
    <w:rsid w:val="00DA2145"/>
    <w:rsid w:val="00DA2457"/>
    <w:rsid w:val="00DA3311"/>
    <w:rsid w:val="00DA3AD2"/>
    <w:rsid w:val="00DA52CB"/>
    <w:rsid w:val="00DA5D6B"/>
    <w:rsid w:val="00DA6347"/>
    <w:rsid w:val="00DA66FC"/>
    <w:rsid w:val="00DA67CE"/>
    <w:rsid w:val="00DA6FB9"/>
    <w:rsid w:val="00DA7570"/>
    <w:rsid w:val="00DA796C"/>
    <w:rsid w:val="00DA7F0E"/>
    <w:rsid w:val="00DB0C94"/>
    <w:rsid w:val="00DB0E47"/>
    <w:rsid w:val="00DB1384"/>
    <w:rsid w:val="00DB258B"/>
    <w:rsid w:val="00DB2992"/>
    <w:rsid w:val="00DB32A7"/>
    <w:rsid w:val="00DB3FE9"/>
    <w:rsid w:val="00DB4120"/>
    <w:rsid w:val="00DB4FAA"/>
    <w:rsid w:val="00DB60C8"/>
    <w:rsid w:val="00DB6656"/>
    <w:rsid w:val="00DB6D75"/>
    <w:rsid w:val="00DB726C"/>
    <w:rsid w:val="00DB7AB7"/>
    <w:rsid w:val="00DB7AF0"/>
    <w:rsid w:val="00DB7E1C"/>
    <w:rsid w:val="00DC0CB4"/>
    <w:rsid w:val="00DC0D25"/>
    <w:rsid w:val="00DC0F99"/>
    <w:rsid w:val="00DC18A0"/>
    <w:rsid w:val="00DC1D01"/>
    <w:rsid w:val="00DC23A9"/>
    <w:rsid w:val="00DC2B89"/>
    <w:rsid w:val="00DC2BAA"/>
    <w:rsid w:val="00DC33EA"/>
    <w:rsid w:val="00DC3AAB"/>
    <w:rsid w:val="00DC3BE6"/>
    <w:rsid w:val="00DC40F0"/>
    <w:rsid w:val="00DC462C"/>
    <w:rsid w:val="00DC55D2"/>
    <w:rsid w:val="00DC5C9B"/>
    <w:rsid w:val="00DC602B"/>
    <w:rsid w:val="00DC6509"/>
    <w:rsid w:val="00DC6AA6"/>
    <w:rsid w:val="00DC7250"/>
    <w:rsid w:val="00DC750B"/>
    <w:rsid w:val="00DC7E84"/>
    <w:rsid w:val="00DD0E0D"/>
    <w:rsid w:val="00DD1306"/>
    <w:rsid w:val="00DD1B67"/>
    <w:rsid w:val="00DD1FAF"/>
    <w:rsid w:val="00DD358C"/>
    <w:rsid w:val="00DD3756"/>
    <w:rsid w:val="00DD3799"/>
    <w:rsid w:val="00DD41F9"/>
    <w:rsid w:val="00DD4B37"/>
    <w:rsid w:val="00DD5143"/>
    <w:rsid w:val="00DD585E"/>
    <w:rsid w:val="00DD5865"/>
    <w:rsid w:val="00DD5975"/>
    <w:rsid w:val="00DD5C7D"/>
    <w:rsid w:val="00DD7125"/>
    <w:rsid w:val="00DD713F"/>
    <w:rsid w:val="00DD74A0"/>
    <w:rsid w:val="00DD7DB5"/>
    <w:rsid w:val="00DD7FF0"/>
    <w:rsid w:val="00DE046B"/>
    <w:rsid w:val="00DE1669"/>
    <w:rsid w:val="00DE20A1"/>
    <w:rsid w:val="00DE243E"/>
    <w:rsid w:val="00DE3340"/>
    <w:rsid w:val="00DE4A2F"/>
    <w:rsid w:val="00DE5487"/>
    <w:rsid w:val="00DE62BF"/>
    <w:rsid w:val="00DE6B1B"/>
    <w:rsid w:val="00DE70C4"/>
    <w:rsid w:val="00DE735F"/>
    <w:rsid w:val="00DF0270"/>
    <w:rsid w:val="00DF0F21"/>
    <w:rsid w:val="00DF2363"/>
    <w:rsid w:val="00DF2B8F"/>
    <w:rsid w:val="00DF368B"/>
    <w:rsid w:val="00DF54B1"/>
    <w:rsid w:val="00DF55CE"/>
    <w:rsid w:val="00DF637E"/>
    <w:rsid w:val="00DF6C3C"/>
    <w:rsid w:val="00DF6C5E"/>
    <w:rsid w:val="00DF7708"/>
    <w:rsid w:val="00E00272"/>
    <w:rsid w:val="00E002F0"/>
    <w:rsid w:val="00E00541"/>
    <w:rsid w:val="00E018EC"/>
    <w:rsid w:val="00E01AE3"/>
    <w:rsid w:val="00E02091"/>
    <w:rsid w:val="00E02941"/>
    <w:rsid w:val="00E03411"/>
    <w:rsid w:val="00E03D5A"/>
    <w:rsid w:val="00E03E6F"/>
    <w:rsid w:val="00E03F99"/>
    <w:rsid w:val="00E041DA"/>
    <w:rsid w:val="00E045A8"/>
    <w:rsid w:val="00E04DD1"/>
    <w:rsid w:val="00E0578C"/>
    <w:rsid w:val="00E05B9A"/>
    <w:rsid w:val="00E05C7C"/>
    <w:rsid w:val="00E0614E"/>
    <w:rsid w:val="00E068C8"/>
    <w:rsid w:val="00E06927"/>
    <w:rsid w:val="00E06A32"/>
    <w:rsid w:val="00E072A6"/>
    <w:rsid w:val="00E10270"/>
    <w:rsid w:val="00E10B3B"/>
    <w:rsid w:val="00E10CA8"/>
    <w:rsid w:val="00E11566"/>
    <w:rsid w:val="00E13B58"/>
    <w:rsid w:val="00E1451A"/>
    <w:rsid w:val="00E15502"/>
    <w:rsid w:val="00E1589B"/>
    <w:rsid w:val="00E16BCE"/>
    <w:rsid w:val="00E172C2"/>
    <w:rsid w:val="00E17657"/>
    <w:rsid w:val="00E179DC"/>
    <w:rsid w:val="00E17DC2"/>
    <w:rsid w:val="00E209A6"/>
    <w:rsid w:val="00E211EF"/>
    <w:rsid w:val="00E22E00"/>
    <w:rsid w:val="00E23507"/>
    <w:rsid w:val="00E2496F"/>
    <w:rsid w:val="00E2545B"/>
    <w:rsid w:val="00E25715"/>
    <w:rsid w:val="00E25B3C"/>
    <w:rsid w:val="00E25CB5"/>
    <w:rsid w:val="00E2719F"/>
    <w:rsid w:val="00E273E4"/>
    <w:rsid w:val="00E2772F"/>
    <w:rsid w:val="00E31ADB"/>
    <w:rsid w:val="00E33547"/>
    <w:rsid w:val="00E335EB"/>
    <w:rsid w:val="00E3383E"/>
    <w:rsid w:val="00E34F3F"/>
    <w:rsid w:val="00E369E3"/>
    <w:rsid w:val="00E36DEF"/>
    <w:rsid w:val="00E37384"/>
    <w:rsid w:val="00E4036D"/>
    <w:rsid w:val="00E409B7"/>
    <w:rsid w:val="00E409BF"/>
    <w:rsid w:val="00E40DE6"/>
    <w:rsid w:val="00E4107F"/>
    <w:rsid w:val="00E411E4"/>
    <w:rsid w:val="00E41F76"/>
    <w:rsid w:val="00E42757"/>
    <w:rsid w:val="00E42DDB"/>
    <w:rsid w:val="00E43067"/>
    <w:rsid w:val="00E4312D"/>
    <w:rsid w:val="00E438C5"/>
    <w:rsid w:val="00E44130"/>
    <w:rsid w:val="00E44F44"/>
    <w:rsid w:val="00E45D91"/>
    <w:rsid w:val="00E4639D"/>
    <w:rsid w:val="00E468B2"/>
    <w:rsid w:val="00E4757F"/>
    <w:rsid w:val="00E47BAA"/>
    <w:rsid w:val="00E50213"/>
    <w:rsid w:val="00E50974"/>
    <w:rsid w:val="00E50A56"/>
    <w:rsid w:val="00E51048"/>
    <w:rsid w:val="00E519D6"/>
    <w:rsid w:val="00E52C27"/>
    <w:rsid w:val="00E52FA6"/>
    <w:rsid w:val="00E531C1"/>
    <w:rsid w:val="00E53571"/>
    <w:rsid w:val="00E551C2"/>
    <w:rsid w:val="00E554FF"/>
    <w:rsid w:val="00E56016"/>
    <w:rsid w:val="00E562A6"/>
    <w:rsid w:val="00E5665A"/>
    <w:rsid w:val="00E56B66"/>
    <w:rsid w:val="00E56D57"/>
    <w:rsid w:val="00E575F2"/>
    <w:rsid w:val="00E57E59"/>
    <w:rsid w:val="00E60C9D"/>
    <w:rsid w:val="00E61368"/>
    <w:rsid w:val="00E614FB"/>
    <w:rsid w:val="00E61574"/>
    <w:rsid w:val="00E618FD"/>
    <w:rsid w:val="00E619E8"/>
    <w:rsid w:val="00E61C86"/>
    <w:rsid w:val="00E62633"/>
    <w:rsid w:val="00E62FB1"/>
    <w:rsid w:val="00E63348"/>
    <w:rsid w:val="00E641BD"/>
    <w:rsid w:val="00E6440D"/>
    <w:rsid w:val="00E64449"/>
    <w:rsid w:val="00E64737"/>
    <w:rsid w:val="00E65081"/>
    <w:rsid w:val="00E6607D"/>
    <w:rsid w:val="00E665A8"/>
    <w:rsid w:val="00E66C31"/>
    <w:rsid w:val="00E66F9D"/>
    <w:rsid w:val="00E67250"/>
    <w:rsid w:val="00E67303"/>
    <w:rsid w:val="00E7031F"/>
    <w:rsid w:val="00E70C10"/>
    <w:rsid w:val="00E71C45"/>
    <w:rsid w:val="00E71E66"/>
    <w:rsid w:val="00E726D9"/>
    <w:rsid w:val="00E72A8F"/>
    <w:rsid w:val="00E72EE4"/>
    <w:rsid w:val="00E74033"/>
    <w:rsid w:val="00E749C4"/>
    <w:rsid w:val="00E74EAC"/>
    <w:rsid w:val="00E74F1B"/>
    <w:rsid w:val="00E755E5"/>
    <w:rsid w:val="00E76277"/>
    <w:rsid w:val="00E7644D"/>
    <w:rsid w:val="00E76A17"/>
    <w:rsid w:val="00E77628"/>
    <w:rsid w:val="00E77D0D"/>
    <w:rsid w:val="00E8058C"/>
    <w:rsid w:val="00E80AF6"/>
    <w:rsid w:val="00E80EBA"/>
    <w:rsid w:val="00E8102E"/>
    <w:rsid w:val="00E81E56"/>
    <w:rsid w:val="00E81EDD"/>
    <w:rsid w:val="00E81F2A"/>
    <w:rsid w:val="00E82669"/>
    <w:rsid w:val="00E82A80"/>
    <w:rsid w:val="00E82AB4"/>
    <w:rsid w:val="00E84CDD"/>
    <w:rsid w:val="00E84DF4"/>
    <w:rsid w:val="00E85397"/>
    <w:rsid w:val="00E86580"/>
    <w:rsid w:val="00E87665"/>
    <w:rsid w:val="00E90459"/>
    <w:rsid w:val="00E909E4"/>
    <w:rsid w:val="00E91556"/>
    <w:rsid w:val="00E91A17"/>
    <w:rsid w:val="00E935D7"/>
    <w:rsid w:val="00E93AF3"/>
    <w:rsid w:val="00E93C94"/>
    <w:rsid w:val="00E93E40"/>
    <w:rsid w:val="00E94277"/>
    <w:rsid w:val="00E94DF5"/>
    <w:rsid w:val="00E94F6A"/>
    <w:rsid w:val="00E97AFC"/>
    <w:rsid w:val="00EA0C6B"/>
    <w:rsid w:val="00EA14F5"/>
    <w:rsid w:val="00EA24E5"/>
    <w:rsid w:val="00EA2902"/>
    <w:rsid w:val="00EA3703"/>
    <w:rsid w:val="00EA3AE1"/>
    <w:rsid w:val="00EA4342"/>
    <w:rsid w:val="00EA43B5"/>
    <w:rsid w:val="00EA4486"/>
    <w:rsid w:val="00EA5643"/>
    <w:rsid w:val="00EA5B66"/>
    <w:rsid w:val="00EB0682"/>
    <w:rsid w:val="00EB11D5"/>
    <w:rsid w:val="00EB1992"/>
    <w:rsid w:val="00EB19F0"/>
    <w:rsid w:val="00EB1DF5"/>
    <w:rsid w:val="00EB23B7"/>
    <w:rsid w:val="00EB3202"/>
    <w:rsid w:val="00EB41D0"/>
    <w:rsid w:val="00EB4798"/>
    <w:rsid w:val="00EB6FA6"/>
    <w:rsid w:val="00EC04C0"/>
    <w:rsid w:val="00EC08DD"/>
    <w:rsid w:val="00EC0DEF"/>
    <w:rsid w:val="00EC1005"/>
    <w:rsid w:val="00EC157B"/>
    <w:rsid w:val="00EC2A5C"/>
    <w:rsid w:val="00EC2BA3"/>
    <w:rsid w:val="00EC2FC9"/>
    <w:rsid w:val="00EC31B8"/>
    <w:rsid w:val="00EC3753"/>
    <w:rsid w:val="00EC4179"/>
    <w:rsid w:val="00EC46BB"/>
    <w:rsid w:val="00EC4991"/>
    <w:rsid w:val="00EC4BAF"/>
    <w:rsid w:val="00EC6350"/>
    <w:rsid w:val="00EC6353"/>
    <w:rsid w:val="00EC7081"/>
    <w:rsid w:val="00EC7D55"/>
    <w:rsid w:val="00ED0498"/>
    <w:rsid w:val="00ED0579"/>
    <w:rsid w:val="00ED1226"/>
    <w:rsid w:val="00ED1319"/>
    <w:rsid w:val="00ED149E"/>
    <w:rsid w:val="00ED16D7"/>
    <w:rsid w:val="00ED3DA6"/>
    <w:rsid w:val="00ED3EBC"/>
    <w:rsid w:val="00ED3FE3"/>
    <w:rsid w:val="00ED6D64"/>
    <w:rsid w:val="00ED754F"/>
    <w:rsid w:val="00ED79FF"/>
    <w:rsid w:val="00ED7C50"/>
    <w:rsid w:val="00ED7D21"/>
    <w:rsid w:val="00EE06DE"/>
    <w:rsid w:val="00EE1082"/>
    <w:rsid w:val="00EE1CE3"/>
    <w:rsid w:val="00EE1FCE"/>
    <w:rsid w:val="00EE2046"/>
    <w:rsid w:val="00EE2677"/>
    <w:rsid w:val="00EE3843"/>
    <w:rsid w:val="00EE4A00"/>
    <w:rsid w:val="00EE66A4"/>
    <w:rsid w:val="00EE66C5"/>
    <w:rsid w:val="00EE6FEF"/>
    <w:rsid w:val="00EE7A7D"/>
    <w:rsid w:val="00EF007B"/>
    <w:rsid w:val="00EF050D"/>
    <w:rsid w:val="00EF120D"/>
    <w:rsid w:val="00EF1F91"/>
    <w:rsid w:val="00EF261F"/>
    <w:rsid w:val="00EF26DB"/>
    <w:rsid w:val="00EF2F15"/>
    <w:rsid w:val="00EF3464"/>
    <w:rsid w:val="00EF36A4"/>
    <w:rsid w:val="00EF3AAF"/>
    <w:rsid w:val="00EF3F1F"/>
    <w:rsid w:val="00EF4866"/>
    <w:rsid w:val="00EF48E1"/>
    <w:rsid w:val="00EF57F0"/>
    <w:rsid w:val="00EF5C95"/>
    <w:rsid w:val="00EF5D4F"/>
    <w:rsid w:val="00EF6CF9"/>
    <w:rsid w:val="00EF6E5A"/>
    <w:rsid w:val="00EF7741"/>
    <w:rsid w:val="00EF77F8"/>
    <w:rsid w:val="00F00583"/>
    <w:rsid w:val="00F007A5"/>
    <w:rsid w:val="00F00F1D"/>
    <w:rsid w:val="00F01759"/>
    <w:rsid w:val="00F02146"/>
    <w:rsid w:val="00F02BCD"/>
    <w:rsid w:val="00F05285"/>
    <w:rsid w:val="00F05DB3"/>
    <w:rsid w:val="00F06011"/>
    <w:rsid w:val="00F06329"/>
    <w:rsid w:val="00F06E5F"/>
    <w:rsid w:val="00F07326"/>
    <w:rsid w:val="00F07AF0"/>
    <w:rsid w:val="00F07F24"/>
    <w:rsid w:val="00F10E8D"/>
    <w:rsid w:val="00F10F92"/>
    <w:rsid w:val="00F11429"/>
    <w:rsid w:val="00F1265C"/>
    <w:rsid w:val="00F12723"/>
    <w:rsid w:val="00F128D1"/>
    <w:rsid w:val="00F1301E"/>
    <w:rsid w:val="00F13146"/>
    <w:rsid w:val="00F147CE"/>
    <w:rsid w:val="00F14A6A"/>
    <w:rsid w:val="00F14A95"/>
    <w:rsid w:val="00F172C3"/>
    <w:rsid w:val="00F208DB"/>
    <w:rsid w:val="00F22A27"/>
    <w:rsid w:val="00F23481"/>
    <w:rsid w:val="00F23EFB"/>
    <w:rsid w:val="00F24BA3"/>
    <w:rsid w:val="00F24CEF"/>
    <w:rsid w:val="00F25327"/>
    <w:rsid w:val="00F25F2E"/>
    <w:rsid w:val="00F25F5C"/>
    <w:rsid w:val="00F26B46"/>
    <w:rsid w:val="00F2753E"/>
    <w:rsid w:val="00F304D6"/>
    <w:rsid w:val="00F308B9"/>
    <w:rsid w:val="00F3158B"/>
    <w:rsid w:val="00F328BE"/>
    <w:rsid w:val="00F33A37"/>
    <w:rsid w:val="00F33B75"/>
    <w:rsid w:val="00F33C0E"/>
    <w:rsid w:val="00F3440C"/>
    <w:rsid w:val="00F344A2"/>
    <w:rsid w:val="00F34737"/>
    <w:rsid w:val="00F34859"/>
    <w:rsid w:val="00F35A17"/>
    <w:rsid w:val="00F35E79"/>
    <w:rsid w:val="00F3684B"/>
    <w:rsid w:val="00F368FB"/>
    <w:rsid w:val="00F40D2A"/>
    <w:rsid w:val="00F41095"/>
    <w:rsid w:val="00F411BA"/>
    <w:rsid w:val="00F41AFB"/>
    <w:rsid w:val="00F42D90"/>
    <w:rsid w:val="00F433AF"/>
    <w:rsid w:val="00F437D4"/>
    <w:rsid w:val="00F44A14"/>
    <w:rsid w:val="00F453BC"/>
    <w:rsid w:val="00F4602B"/>
    <w:rsid w:val="00F471CF"/>
    <w:rsid w:val="00F4720B"/>
    <w:rsid w:val="00F47E15"/>
    <w:rsid w:val="00F50410"/>
    <w:rsid w:val="00F51082"/>
    <w:rsid w:val="00F5178B"/>
    <w:rsid w:val="00F523DD"/>
    <w:rsid w:val="00F52460"/>
    <w:rsid w:val="00F52973"/>
    <w:rsid w:val="00F52A3F"/>
    <w:rsid w:val="00F5362C"/>
    <w:rsid w:val="00F5510D"/>
    <w:rsid w:val="00F55FE9"/>
    <w:rsid w:val="00F5738D"/>
    <w:rsid w:val="00F57B8E"/>
    <w:rsid w:val="00F619EE"/>
    <w:rsid w:val="00F63441"/>
    <w:rsid w:val="00F64DD9"/>
    <w:rsid w:val="00F654BF"/>
    <w:rsid w:val="00F65ECF"/>
    <w:rsid w:val="00F671D6"/>
    <w:rsid w:val="00F713E6"/>
    <w:rsid w:val="00F71453"/>
    <w:rsid w:val="00F714E6"/>
    <w:rsid w:val="00F72B48"/>
    <w:rsid w:val="00F72DFD"/>
    <w:rsid w:val="00F7305A"/>
    <w:rsid w:val="00F736DF"/>
    <w:rsid w:val="00F738F9"/>
    <w:rsid w:val="00F73C46"/>
    <w:rsid w:val="00F73EB4"/>
    <w:rsid w:val="00F73F53"/>
    <w:rsid w:val="00F73FC2"/>
    <w:rsid w:val="00F74018"/>
    <w:rsid w:val="00F74434"/>
    <w:rsid w:val="00F76828"/>
    <w:rsid w:val="00F771F4"/>
    <w:rsid w:val="00F80AE2"/>
    <w:rsid w:val="00F81011"/>
    <w:rsid w:val="00F81950"/>
    <w:rsid w:val="00F81A68"/>
    <w:rsid w:val="00F823E5"/>
    <w:rsid w:val="00F826E4"/>
    <w:rsid w:val="00F82E4F"/>
    <w:rsid w:val="00F82EAA"/>
    <w:rsid w:val="00F83E6A"/>
    <w:rsid w:val="00F84206"/>
    <w:rsid w:val="00F84D99"/>
    <w:rsid w:val="00F856CE"/>
    <w:rsid w:val="00F8665B"/>
    <w:rsid w:val="00F87D24"/>
    <w:rsid w:val="00F87D72"/>
    <w:rsid w:val="00F87F49"/>
    <w:rsid w:val="00F92875"/>
    <w:rsid w:val="00F92CDC"/>
    <w:rsid w:val="00F92FCD"/>
    <w:rsid w:val="00F9431F"/>
    <w:rsid w:val="00F94BAE"/>
    <w:rsid w:val="00F94C0B"/>
    <w:rsid w:val="00F94EE6"/>
    <w:rsid w:val="00F95257"/>
    <w:rsid w:val="00F9582F"/>
    <w:rsid w:val="00F958D0"/>
    <w:rsid w:val="00F96474"/>
    <w:rsid w:val="00F9799C"/>
    <w:rsid w:val="00FA0C27"/>
    <w:rsid w:val="00FA0E3D"/>
    <w:rsid w:val="00FA39B9"/>
    <w:rsid w:val="00FA3BFD"/>
    <w:rsid w:val="00FA49E5"/>
    <w:rsid w:val="00FA4A9E"/>
    <w:rsid w:val="00FA5105"/>
    <w:rsid w:val="00FA51A1"/>
    <w:rsid w:val="00FA52B2"/>
    <w:rsid w:val="00FA5556"/>
    <w:rsid w:val="00FA6545"/>
    <w:rsid w:val="00FA6737"/>
    <w:rsid w:val="00FA68F7"/>
    <w:rsid w:val="00FA7D07"/>
    <w:rsid w:val="00FB0AF7"/>
    <w:rsid w:val="00FB1A53"/>
    <w:rsid w:val="00FB2702"/>
    <w:rsid w:val="00FB2AFF"/>
    <w:rsid w:val="00FB2CA1"/>
    <w:rsid w:val="00FB2CF1"/>
    <w:rsid w:val="00FB2E07"/>
    <w:rsid w:val="00FB2EB6"/>
    <w:rsid w:val="00FB315C"/>
    <w:rsid w:val="00FB3C1B"/>
    <w:rsid w:val="00FB61DC"/>
    <w:rsid w:val="00FB6347"/>
    <w:rsid w:val="00FB639B"/>
    <w:rsid w:val="00FB65B2"/>
    <w:rsid w:val="00FB6820"/>
    <w:rsid w:val="00FB7E49"/>
    <w:rsid w:val="00FC0A3A"/>
    <w:rsid w:val="00FC1E8B"/>
    <w:rsid w:val="00FC2036"/>
    <w:rsid w:val="00FC2098"/>
    <w:rsid w:val="00FC277D"/>
    <w:rsid w:val="00FC3A17"/>
    <w:rsid w:val="00FC3BA9"/>
    <w:rsid w:val="00FC524A"/>
    <w:rsid w:val="00FC5A34"/>
    <w:rsid w:val="00FC6991"/>
    <w:rsid w:val="00FD0462"/>
    <w:rsid w:val="00FD098A"/>
    <w:rsid w:val="00FD0F64"/>
    <w:rsid w:val="00FD1000"/>
    <w:rsid w:val="00FD12FA"/>
    <w:rsid w:val="00FD1F45"/>
    <w:rsid w:val="00FD3D0F"/>
    <w:rsid w:val="00FD4510"/>
    <w:rsid w:val="00FD51E1"/>
    <w:rsid w:val="00FD53A7"/>
    <w:rsid w:val="00FD5E3C"/>
    <w:rsid w:val="00FD62DC"/>
    <w:rsid w:val="00FD6879"/>
    <w:rsid w:val="00FD69A6"/>
    <w:rsid w:val="00FD69D7"/>
    <w:rsid w:val="00FD6CBA"/>
    <w:rsid w:val="00FD6EE1"/>
    <w:rsid w:val="00FD7312"/>
    <w:rsid w:val="00FD7D95"/>
    <w:rsid w:val="00FE082B"/>
    <w:rsid w:val="00FE0FD7"/>
    <w:rsid w:val="00FE1EE2"/>
    <w:rsid w:val="00FE21A7"/>
    <w:rsid w:val="00FE32C7"/>
    <w:rsid w:val="00FE3337"/>
    <w:rsid w:val="00FE5EBE"/>
    <w:rsid w:val="00FE5ECC"/>
    <w:rsid w:val="00FE5F18"/>
    <w:rsid w:val="00FE6568"/>
    <w:rsid w:val="00FE6A76"/>
    <w:rsid w:val="00FE716B"/>
    <w:rsid w:val="00FE761B"/>
    <w:rsid w:val="00FF038A"/>
    <w:rsid w:val="00FF0ECE"/>
    <w:rsid w:val="00FF1BE9"/>
    <w:rsid w:val="00FF2948"/>
    <w:rsid w:val="00FF327B"/>
    <w:rsid w:val="00FF36C1"/>
    <w:rsid w:val="00FF4826"/>
    <w:rsid w:val="00FF4AE5"/>
    <w:rsid w:val="00FF4B25"/>
    <w:rsid w:val="00FF54AF"/>
    <w:rsid w:val="00FF5674"/>
    <w:rsid w:val="00FF5F48"/>
    <w:rsid w:val="00FF679E"/>
    <w:rsid w:val="00FF6BB9"/>
    <w:rsid w:val="00FF6E27"/>
    <w:rsid w:val="00FF741D"/>
    <w:rsid w:val="00FF7814"/>
    <w:rsid w:val="00FF7C18"/>
    <w:rsid w:val="00FF7C35"/>
    <w:rsid w:val="00FF7E5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44AB1E"/>
  <w15:docId w15:val="{11B49C50-E01D-4C3B-A01A-8CBADE5383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6FEF"/>
    <w:rPr>
      <w:rFonts w:cs="Times New Roman"/>
    </w:rPr>
  </w:style>
  <w:style w:type="paragraph" w:styleId="Ttulo1">
    <w:name w:val="heading 1"/>
    <w:basedOn w:val="Normal"/>
    <w:next w:val="Normal"/>
    <w:link w:val="Ttulo1Car"/>
    <w:pPr>
      <w:keepNext/>
      <w:keepLines/>
      <w:spacing w:before="480" w:after="120"/>
      <w:outlineLvl w:val="0"/>
    </w:pPr>
    <w:rPr>
      <w:b/>
      <w:sz w:val="48"/>
      <w:szCs w:val="48"/>
    </w:rPr>
  </w:style>
  <w:style w:type="paragraph" w:styleId="Ttulo2">
    <w:name w:val="heading 2"/>
    <w:basedOn w:val="Normal"/>
    <w:next w:val="Normal"/>
    <w:link w:val="Ttulo2Car"/>
    <w:pPr>
      <w:keepNext/>
      <w:keepLines/>
      <w:spacing w:before="360" w:after="80"/>
      <w:outlineLvl w:val="1"/>
    </w:pPr>
    <w:rPr>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keepNext/>
      <w:keepLines/>
      <w:spacing w:before="240" w:after="40"/>
      <w:outlineLvl w:val="3"/>
    </w:pPr>
    <w:rPr>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2569F"/>
    <w:rPr>
      <w:rFonts w:cs="Times New Roman"/>
      <w:b/>
      <w:sz w:val="48"/>
      <w:szCs w:val="48"/>
    </w:rPr>
  </w:style>
  <w:style w:type="character" w:customStyle="1" w:styleId="Ttulo2Car">
    <w:name w:val="Título 2 Car"/>
    <w:basedOn w:val="Fuentedeprrafopredeter"/>
    <w:link w:val="Ttulo2"/>
    <w:rsid w:val="00D2569F"/>
    <w:rPr>
      <w:rFonts w:cs="Times New Roman"/>
      <w:b/>
      <w:sz w:val="36"/>
      <w:szCs w:val="36"/>
    </w:rPr>
  </w:style>
  <w:style w:type="character" w:customStyle="1" w:styleId="Ttulo3Car">
    <w:name w:val="Título 3 Car"/>
    <w:basedOn w:val="Fuentedeprrafopredeter"/>
    <w:link w:val="Ttulo3"/>
    <w:rsid w:val="00D2569F"/>
    <w:rPr>
      <w:rFonts w:cs="Times New Roman"/>
      <w:b/>
      <w:sz w:val="28"/>
      <w:szCs w:val="28"/>
    </w:rPr>
  </w:style>
  <w:style w:type="character" w:customStyle="1" w:styleId="Ttulo4Car">
    <w:name w:val="Título 4 Car"/>
    <w:basedOn w:val="Fuentedeprrafopredeter"/>
    <w:link w:val="Ttulo4"/>
    <w:rsid w:val="00D2569F"/>
    <w:rPr>
      <w:rFonts w:cs="Times New Roman"/>
      <w:b/>
      <w:sz w:val="24"/>
      <w:szCs w:val="24"/>
    </w:rPr>
  </w:style>
  <w:style w:type="character" w:customStyle="1" w:styleId="Ttulo5Car">
    <w:name w:val="Título 5 Car"/>
    <w:basedOn w:val="Fuentedeprrafopredeter"/>
    <w:link w:val="Ttulo5"/>
    <w:rsid w:val="00D2569F"/>
    <w:rPr>
      <w:rFonts w:cs="Times New Roman"/>
      <w:b/>
    </w:rPr>
  </w:style>
  <w:style w:type="character" w:customStyle="1" w:styleId="Ttulo6Car">
    <w:name w:val="Título 6 Car"/>
    <w:basedOn w:val="Fuentedeprrafopredeter"/>
    <w:link w:val="Ttulo6"/>
    <w:rsid w:val="00D2569F"/>
    <w:rPr>
      <w:rFonts w:cs="Times New Roman"/>
      <w:b/>
      <w:sz w:val="20"/>
      <w:szCs w:val="20"/>
    </w:rPr>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character" w:customStyle="1" w:styleId="TtuloCar">
    <w:name w:val="Título Car"/>
    <w:basedOn w:val="Fuentedeprrafopredeter"/>
    <w:link w:val="Ttulo"/>
    <w:rsid w:val="00D2569F"/>
    <w:rPr>
      <w:rFonts w:cs="Times New Roman"/>
      <w:b/>
      <w:sz w:val="72"/>
      <w:szCs w:val="72"/>
    </w:rPr>
  </w:style>
  <w:style w:type="paragraph" w:styleId="Prrafodelista">
    <w:name w:val="List Paragraph"/>
    <w:aliases w:val="CNBV Parrafo1,Párrafo de lista1,Cita texto,Parrafo 1,Lista multicolor - Énfasis 11,Lista vistosa - Énfasis 11,Cuadrícula media 1 - Énfasis 21,Footnote,List Paragraph2,List Paragraph1,Colorful List - Accent 11,List Paragraph-Thesis,lp1"/>
    <w:basedOn w:val="Normal"/>
    <w:link w:val="PrrafodelistaCar"/>
    <w:uiPriority w:val="34"/>
    <w:qFormat/>
    <w:rsid w:val="00F9301A"/>
    <w:pPr>
      <w:ind w:left="720"/>
      <w:contextualSpacing/>
    </w:pPr>
    <w:rPr>
      <w:sz w:val="20"/>
      <w:szCs w:val="20"/>
      <w:lang w:val="x-none" w:eastAsia="x-none"/>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Footnote Car,List Paragraph2 Car,List Paragraph1 Car,lp1 Car"/>
    <w:link w:val="Prrafodelista"/>
    <w:uiPriority w:val="34"/>
    <w:qFormat/>
    <w:locked/>
    <w:rsid w:val="00F9301A"/>
    <w:rPr>
      <w:rFonts w:ascii="Calibri" w:eastAsia="Calibri" w:hAnsi="Calibri" w:cs="Times New Roman"/>
      <w:sz w:val="20"/>
      <w:szCs w:val="20"/>
      <w:lang w:val="x-none" w:eastAsia="x-none"/>
    </w:rPr>
  </w:style>
  <w:style w:type="paragraph" w:styleId="NormalWeb">
    <w:name w:val="Normal (Web)"/>
    <w:aliases w:val="Normal (Web) Car,Normal (Web) Car1 Car Car,Normal (Web) Car Car Car Car Car Car Car Car Car Car,Normal (Web) Car Car Car Car Car Car,Car Car Car,Car Car Car Car Car,Car,Car Car, Car Car Car, Car Car Car Car Car, Car Car Car Car, Car Car Ca"/>
    <w:basedOn w:val="Normal"/>
    <w:link w:val="NormalWebCar1"/>
    <w:uiPriority w:val="99"/>
    <w:unhideWhenUsed/>
    <w:qFormat/>
    <w:rsid w:val="00F9301A"/>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NormalWebCar1">
    <w:name w:val="Normal (Web) Car1"/>
    <w:aliases w:val="Normal (Web) Car Car,Normal (Web) Car1 Car Car Car,Normal (Web) Car Car Car Car Car Car Car Car Car Car Car,Normal (Web) Car Car Car Car Car Car Car,Car Car Car Car,Car Car Car Car Car Car,Car Car1,Car Car Car1, Car Car Car Car1"/>
    <w:link w:val="NormalWeb"/>
    <w:uiPriority w:val="99"/>
    <w:locked/>
    <w:rsid w:val="00F9301A"/>
    <w:rPr>
      <w:rFonts w:ascii="Times New Roman" w:eastAsia="Times New Roman" w:hAnsi="Times New Roman" w:cs="Times New Roman"/>
      <w:sz w:val="24"/>
      <w:szCs w:val="24"/>
      <w:lang w:val="x-none" w:eastAsia="x-none"/>
    </w:rPr>
  </w:style>
  <w:style w:type="paragraph" w:styleId="Encabezado">
    <w:name w:val="header"/>
    <w:basedOn w:val="Normal"/>
    <w:link w:val="EncabezadoCar"/>
    <w:uiPriority w:val="99"/>
    <w:unhideWhenUsed/>
    <w:rsid w:val="00F9301A"/>
    <w:pPr>
      <w:tabs>
        <w:tab w:val="center" w:pos="4419"/>
        <w:tab w:val="right" w:pos="8838"/>
      </w:tabs>
      <w:spacing w:after="0" w:line="240" w:lineRule="auto"/>
    </w:pPr>
    <w:rPr>
      <w:sz w:val="20"/>
      <w:szCs w:val="20"/>
      <w:lang w:val="x-none" w:eastAsia="x-none"/>
    </w:rPr>
  </w:style>
  <w:style w:type="character" w:customStyle="1" w:styleId="EncabezadoCar">
    <w:name w:val="Encabezado Car"/>
    <w:basedOn w:val="Fuentedeprrafopredeter"/>
    <w:link w:val="Encabezado"/>
    <w:uiPriority w:val="99"/>
    <w:rsid w:val="00F9301A"/>
    <w:rPr>
      <w:rFonts w:ascii="Calibri" w:eastAsia="Calibri" w:hAnsi="Calibri" w:cs="Times New Roman"/>
      <w:sz w:val="20"/>
      <w:szCs w:val="20"/>
      <w:lang w:val="x-none" w:eastAsia="x-none"/>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 Car3,Car3,Ca1,C"/>
    <w:basedOn w:val="Normal"/>
    <w:link w:val="TextonotapieCar"/>
    <w:uiPriority w:val="99"/>
    <w:qFormat/>
    <w:rsid w:val="00F9301A"/>
    <w:pPr>
      <w:spacing w:after="0" w:line="240" w:lineRule="auto"/>
    </w:pPr>
    <w:rPr>
      <w:rFonts w:ascii="Times New Roman" w:eastAsia="Times New Roman" w:hAnsi="Times New Roman"/>
      <w:sz w:val="20"/>
      <w:szCs w:val="20"/>
      <w:lang w:val="x-none"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F9301A"/>
    <w:rPr>
      <w:rFonts w:ascii="Times New Roman" w:eastAsia="Times New Roman" w:hAnsi="Times New Roman" w:cs="Times New Roman"/>
      <w:sz w:val="20"/>
      <w:szCs w:val="20"/>
      <w:lang w:val="x-none" w:eastAsia="es-ES"/>
    </w:rPr>
  </w:style>
  <w:style w:type="character" w:styleId="Refdenotaalpie">
    <w:name w:val="footnote reference"/>
    <w:aliases w:val="Texto de nota al pie,Footnotes refss,Appel note de bas de page,Footnote number,referencia nota al pie,BVI fnr,f,4_G,16 Point,Superscript 6 Point,Texto nota al pie,Footnote Reference Char3,Footnote Reference Char1 Char,ftref,Ref,ftre"/>
    <w:link w:val="4GChar"/>
    <w:uiPriority w:val="99"/>
    <w:qFormat/>
    <w:rsid w:val="00F9301A"/>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9301A"/>
    <w:pPr>
      <w:spacing w:after="0" w:line="240" w:lineRule="auto"/>
      <w:jc w:val="both"/>
    </w:pPr>
    <w:rPr>
      <w:rFonts w:asciiTheme="minorHAnsi" w:eastAsiaTheme="minorHAnsi" w:hAnsiTheme="minorHAnsi" w:cstheme="minorBidi"/>
      <w:vertAlign w:val="superscript"/>
      <w:lang w:val="es-ES"/>
    </w:rPr>
  </w:style>
  <w:style w:type="character" w:styleId="Hipervnculo">
    <w:name w:val="Hyperlink"/>
    <w:basedOn w:val="Fuentedeprrafopredeter"/>
    <w:uiPriority w:val="99"/>
    <w:unhideWhenUsed/>
    <w:rsid w:val="00F9301A"/>
    <w:rPr>
      <w:color w:val="0000FF"/>
      <w:u w:val="single"/>
    </w:rPr>
  </w:style>
  <w:style w:type="paragraph" w:styleId="Piedepgina">
    <w:name w:val="footer"/>
    <w:basedOn w:val="Normal"/>
    <w:link w:val="PiedepginaCar"/>
    <w:uiPriority w:val="99"/>
    <w:unhideWhenUsed/>
    <w:rsid w:val="00F9301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9301A"/>
    <w:rPr>
      <w:rFonts w:ascii="Calibri" w:eastAsia="Calibri" w:hAnsi="Calibri" w:cs="Times New Roman"/>
      <w:lang w:val="es-MX"/>
    </w:rPr>
  </w:style>
  <w:style w:type="character" w:customStyle="1" w:styleId="red">
    <w:name w:val="red"/>
    <w:basedOn w:val="Fuentedeprrafopredeter"/>
    <w:rsid w:val="00F9301A"/>
  </w:style>
  <w:style w:type="table" w:styleId="Tablaconcuadrcula">
    <w:name w:val="Table Grid"/>
    <w:basedOn w:val="Tablanormal"/>
    <w:uiPriority w:val="39"/>
    <w:rsid w:val="00214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2">
    <w:name w:val="Grid Table 2"/>
    <w:basedOn w:val="Tablanormal"/>
    <w:uiPriority w:val="47"/>
    <w:rsid w:val="00F86CF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8122C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122CA"/>
    <w:rPr>
      <w:rFonts w:ascii="Segoe UI" w:eastAsia="Calibri" w:hAnsi="Segoe UI" w:cs="Segoe UI"/>
      <w:sz w:val="18"/>
      <w:szCs w:val="18"/>
      <w:lang w:val="es-MX"/>
    </w:rPr>
  </w:style>
  <w:style w:type="character" w:customStyle="1" w:styleId="Cuerpodeltexto2">
    <w:name w:val="Cuerpo del texto (2)_"/>
    <w:basedOn w:val="Fuentedeprrafopredeter"/>
    <w:link w:val="Cuerpodeltexto20"/>
    <w:uiPriority w:val="99"/>
    <w:locked/>
    <w:rsid w:val="00DA1A4E"/>
    <w:rPr>
      <w:rFonts w:ascii="Arial" w:hAnsi="Arial" w:cs="Arial"/>
      <w:sz w:val="26"/>
      <w:szCs w:val="26"/>
      <w:shd w:val="clear" w:color="auto" w:fill="FFFFFF"/>
    </w:rPr>
  </w:style>
  <w:style w:type="paragraph" w:customStyle="1" w:styleId="Cuerpodeltexto20">
    <w:name w:val="Cuerpo del texto (2)"/>
    <w:basedOn w:val="Normal"/>
    <w:link w:val="Cuerpodeltexto2"/>
    <w:uiPriority w:val="99"/>
    <w:rsid w:val="00DA1A4E"/>
    <w:pPr>
      <w:widowControl w:val="0"/>
      <w:shd w:val="clear" w:color="auto" w:fill="FFFFFF"/>
      <w:spacing w:before="300" w:after="420" w:line="240" w:lineRule="atLeast"/>
      <w:jc w:val="both"/>
    </w:pPr>
    <w:rPr>
      <w:rFonts w:ascii="Arial" w:eastAsiaTheme="minorHAnsi" w:hAnsi="Arial" w:cs="Arial"/>
      <w:sz w:val="26"/>
      <w:szCs w:val="26"/>
      <w:lang w:val="es-ES"/>
    </w:rPr>
  </w:style>
  <w:style w:type="character" w:customStyle="1" w:styleId="apple-converted-space">
    <w:name w:val="apple-converted-space"/>
    <w:rsid w:val="00FC0693"/>
  </w:style>
  <w:style w:type="character" w:styleId="Textoennegrita">
    <w:name w:val="Strong"/>
    <w:basedOn w:val="Fuentedeprrafopredeter"/>
    <w:uiPriority w:val="22"/>
    <w:qFormat/>
    <w:rsid w:val="001669EB"/>
    <w:rPr>
      <w:b/>
      <w:bCs/>
    </w:rPr>
  </w:style>
  <w:style w:type="paragraph" w:customStyle="1" w:styleId="Texto">
    <w:name w:val="Texto"/>
    <w:basedOn w:val="Normal"/>
    <w:link w:val="TextoCar"/>
    <w:rsid w:val="00AD087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AD087A"/>
    <w:rPr>
      <w:rFonts w:ascii="Arial" w:eastAsia="Times New Roman" w:hAnsi="Arial" w:cs="Arial"/>
      <w:sz w:val="18"/>
      <w:szCs w:val="20"/>
      <w:lang w:eastAsia="es-ES"/>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D2569F"/>
    <w:rPr>
      <w:rFonts w:ascii="Georgia" w:eastAsia="Georgia" w:hAnsi="Georgia" w:cs="Georgia"/>
      <w:i/>
      <w:color w:val="666666"/>
      <w:sz w:val="48"/>
      <w:szCs w:val="48"/>
    </w:r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pPr>
      <w:spacing w:after="0" w:line="240" w:lineRule="auto"/>
    </w:pPr>
    <w:tblPr>
      <w:tblStyleRowBandSize w:val="1"/>
      <w:tblStyleColBandSize w:val="1"/>
      <w:tblCellMar>
        <w:left w:w="108" w:type="dxa"/>
        <w:right w:w="108" w:type="dxa"/>
      </w:tblCellMar>
    </w:tblPr>
  </w:style>
  <w:style w:type="table" w:customStyle="1" w:styleId="16">
    <w:name w:val="16"/>
    <w:basedOn w:val="TableNormal"/>
    <w:pPr>
      <w:spacing w:after="0" w:line="240" w:lineRule="auto"/>
    </w:pPr>
    <w:tblPr>
      <w:tblStyleRowBandSize w:val="1"/>
      <w:tblStyleColBandSize w:val="1"/>
      <w:tblCellMar>
        <w:left w:w="108" w:type="dxa"/>
        <w:right w:w="108" w:type="dxa"/>
      </w:tblCellMar>
    </w:tblPr>
  </w:style>
  <w:style w:type="table" w:customStyle="1" w:styleId="15">
    <w:name w:val="15"/>
    <w:basedOn w:val="TableNormal"/>
    <w:pPr>
      <w:spacing w:after="0" w:line="240" w:lineRule="auto"/>
    </w:pPr>
    <w:tblPr>
      <w:tblStyleRowBandSize w:val="1"/>
      <w:tblStyleColBandSize w:val="1"/>
      <w:tblCellMar>
        <w:left w:w="108" w:type="dxa"/>
        <w:right w:w="108" w:type="dxa"/>
      </w:tblCellMar>
    </w:tblPr>
  </w:style>
  <w:style w:type="table" w:customStyle="1" w:styleId="14">
    <w:name w:val="14"/>
    <w:basedOn w:val="TableNormal"/>
    <w:pPr>
      <w:spacing w:after="0" w:line="240" w:lineRule="auto"/>
    </w:pPr>
    <w:tblPr>
      <w:tblStyleRowBandSize w:val="1"/>
      <w:tblStyleColBandSize w:val="1"/>
      <w:tblCellMar>
        <w:left w:w="108" w:type="dxa"/>
        <w:right w:w="108" w:type="dxa"/>
      </w:tblCellMar>
    </w:tblPr>
  </w:style>
  <w:style w:type="table" w:customStyle="1" w:styleId="13">
    <w:name w:val="13"/>
    <w:basedOn w:val="TableNormal"/>
    <w:pPr>
      <w:spacing w:after="0" w:line="240" w:lineRule="auto"/>
    </w:pPr>
    <w:tblPr>
      <w:tblStyleRowBandSize w:val="1"/>
      <w:tblStyleColBandSize w:val="1"/>
      <w:tblCellMar>
        <w:left w:w="108" w:type="dxa"/>
        <w:right w:w="108" w:type="dxa"/>
      </w:tblCellMar>
    </w:tblPr>
  </w:style>
  <w:style w:type="table" w:customStyle="1" w:styleId="12">
    <w:name w:val="12"/>
    <w:basedOn w:val="TableNormal"/>
    <w:pPr>
      <w:spacing w:after="0" w:line="240" w:lineRule="auto"/>
    </w:pPr>
    <w:tblPr>
      <w:tblStyleRowBandSize w:val="1"/>
      <w:tblStyleColBandSize w:val="1"/>
      <w:tblCellMar>
        <w:left w:w="108" w:type="dxa"/>
        <w:right w:w="108" w:type="dxa"/>
      </w:tblCellMar>
    </w:tblPr>
  </w:style>
  <w:style w:type="table" w:customStyle="1" w:styleId="11">
    <w:name w:val="11"/>
    <w:basedOn w:val="TableNormal"/>
    <w:pPr>
      <w:spacing w:after="0" w:line="240" w:lineRule="auto"/>
    </w:pPr>
    <w:tblPr>
      <w:tblStyleRowBandSize w:val="1"/>
      <w:tblStyleColBandSize w:val="1"/>
      <w:tblCellMar>
        <w:left w:w="108" w:type="dxa"/>
        <w:right w:w="108" w:type="dxa"/>
      </w:tblCellMar>
    </w:tblPr>
  </w:style>
  <w:style w:type="table" w:customStyle="1" w:styleId="10">
    <w:name w:val="10"/>
    <w:basedOn w:val="TableNormal"/>
    <w:pPr>
      <w:spacing w:after="0" w:line="240" w:lineRule="auto"/>
    </w:pPr>
    <w:tblPr>
      <w:tblStyleRowBandSize w:val="1"/>
      <w:tblStyleColBandSize w:val="1"/>
      <w:tblCellMar>
        <w:left w:w="108" w:type="dxa"/>
        <w:right w:w="108" w:type="dxa"/>
      </w:tblCellMar>
    </w:tblPr>
  </w:style>
  <w:style w:type="table" w:customStyle="1" w:styleId="9">
    <w:name w:val="9"/>
    <w:basedOn w:val="TableNormal"/>
    <w:pPr>
      <w:spacing w:after="0" w:line="240" w:lineRule="auto"/>
    </w:pPr>
    <w:tblPr>
      <w:tblStyleRowBandSize w:val="1"/>
      <w:tblStyleColBandSize w:val="1"/>
      <w:tblCellMar>
        <w:left w:w="108" w:type="dxa"/>
        <w:right w:w="108" w:type="dxa"/>
      </w:tblCellMar>
    </w:tblPr>
  </w:style>
  <w:style w:type="table" w:customStyle="1" w:styleId="8">
    <w:name w:val="8"/>
    <w:basedOn w:val="TableNormal"/>
    <w:pPr>
      <w:spacing w:after="0" w:line="240" w:lineRule="auto"/>
    </w:pPr>
    <w:tblPr>
      <w:tblStyleRowBandSize w:val="1"/>
      <w:tblStyleColBandSize w:val="1"/>
      <w:tblCellMar>
        <w:left w:w="108" w:type="dxa"/>
        <w:right w:w="108" w:type="dxa"/>
      </w:tblCellMar>
    </w:tblPr>
  </w:style>
  <w:style w:type="table" w:customStyle="1" w:styleId="7">
    <w:name w:val="7"/>
    <w:basedOn w:val="TableNormal"/>
    <w:pPr>
      <w:spacing w:after="0" w:line="240" w:lineRule="auto"/>
    </w:pPr>
    <w:tblPr>
      <w:tblStyleRowBandSize w:val="1"/>
      <w:tblStyleColBandSize w:val="1"/>
      <w:tblCellMar>
        <w:left w:w="108" w:type="dxa"/>
        <w:right w:w="108" w:type="dxa"/>
      </w:tblCellMar>
    </w:tblPr>
  </w:style>
  <w:style w:type="table" w:customStyle="1" w:styleId="6">
    <w:name w:val="6"/>
    <w:basedOn w:val="TableNormal"/>
    <w:pPr>
      <w:spacing w:after="0" w:line="240" w:lineRule="auto"/>
    </w:pPr>
    <w:tblPr>
      <w:tblStyleRowBandSize w:val="1"/>
      <w:tblStyleColBandSize w:val="1"/>
      <w:tblCellMar>
        <w:left w:w="108" w:type="dxa"/>
        <w:right w:w="108" w:type="dxa"/>
      </w:tblCellMar>
    </w:tblPr>
  </w:style>
  <w:style w:type="table" w:customStyle="1" w:styleId="5">
    <w:name w:val="5"/>
    <w:basedOn w:val="TableNormal"/>
    <w:pPr>
      <w:spacing w:after="0" w:line="240" w:lineRule="auto"/>
    </w:pPr>
    <w:tblPr>
      <w:tblStyleRowBandSize w:val="1"/>
      <w:tblStyleColBandSize w:val="1"/>
      <w:tblCellMar>
        <w:left w:w="108" w:type="dxa"/>
        <w:right w:w="108" w:type="dxa"/>
      </w:tblCellMar>
    </w:tblPr>
  </w:style>
  <w:style w:type="table" w:customStyle="1" w:styleId="4">
    <w:name w:val="4"/>
    <w:basedOn w:val="TableNormal"/>
    <w:pPr>
      <w:spacing w:after="0" w:line="240" w:lineRule="auto"/>
    </w:pPr>
    <w:tblPr>
      <w:tblStyleRowBandSize w:val="1"/>
      <w:tblStyleColBandSize w:val="1"/>
      <w:tblCellMar>
        <w:left w:w="108" w:type="dxa"/>
        <w:right w:w="108" w:type="dxa"/>
      </w:tblCellMar>
    </w:tblPr>
  </w:style>
  <w:style w:type="table" w:customStyle="1" w:styleId="3">
    <w:name w:val="3"/>
    <w:basedOn w:val="TableNormal"/>
    <w:pPr>
      <w:spacing w:after="0" w:line="240" w:lineRule="auto"/>
    </w:pPr>
    <w:tblPr>
      <w:tblStyleRowBandSize w:val="1"/>
      <w:tblStyleColBandSize w:val="1"/>
      <w:tblCellMar>
        <w:left w:w="108" w:type="dxa"/>
        <w:right w:w="108" w:type="dxa"/>
      </w:tblCellMar>
    </w:tblPr>
  </w:style>
  <w:style w:type="table" w:customStyle="1" w:styleId="2">
    <w:name w:val="2"/>
    <w:basedOn w:val="TableNormal"/>
    <w:pPr>
      <w:spacing w:after="0" w:line="240" w:lineRule="auto"/>
    </w:pPr>
    <w:tblPr>
      <w:tblStyleRowBandSize w:val="1"/>
      <w:tblStyleColBandSize w:val="1"/>
      <w:tblCellMar>
        <w:left w:w="108" w:type="dxa"/>
        <w:right w:w="108" w:type="dxa"/>
      </w:tblCellMar>
    </w:tblPr>
  </w:style>
  <w:style w:type="table" w:customStyle="1" w:styleId="1">
    <w:name w:val="1"/>
    <w:basedOn w:val="TableNormal"/>
    <w:tblPr>
      <w:tblStyleRowBandSize w:val="1"/>
      <w:tblStyleColBandSize w:val="1"/>
      <w:tblCellMar>
        <w:left w:w="115" w:type="dxa"/>
        <w:right w:w="115" w:type="dxa"/>
      </w:tblCellMar>
    </w:tblPr>
  </w:style>
  <w:style w:type="character" w:styleId="Refdecomentario">
    <w:name w:val="annotation reference"/>
    <w:basedOn w:val="Fuentedeprrafopredeter"/>
    <w:uiPriority w:val="99"/>
    <w:semiHidden/>
    <w:unhideWhenUsed/>
    <w:rsid w:val="000E79DB"/>
    <w:rPr>
      <w:sz w:val="16"/>
      <w:szCs w:val="16"/>
    </w:rPr>
  </w:style>
  <w:style w:type="paragraph" w:styleId="Textocomentario">
    <w:name w:val="annotation text"/>
    <w:basedOn w:val="Normal"/>
    <w:link w:val="TextocomentarioCar"/>
    <w:uiPriority w:val="99"/>
    <w:semiHidden/>
    <w:unhideWhenUsed/>
    <w:rsid w:val="000E79D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E79DB"/>
    <w:rPr>
      <w:rFonts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0E79DB"/>
    <w:rPr>
      <w:b/>
      <w:bCs/>
    </w:rPr>
  </w:style>
  <w:style w:type="character" w:customStyle="1" w:styleId="AsuntodelcomentarioCar">
    <w:name w:val="Asunto del comentario Car"/>
    <w:basedOn w:val="TextocomentarioCar"/>
    <w:link w:val="Asuntodelcomentario"/>
    <w:uiPriority w:val="99"/>
    <w:semiHidden/>
    <w:rsid w:val="000E79DB"/>
    <w:rPr>
      <w:rFonts w:cs="Times New Roman"/>
      <w:b/>
      <w:bCs/>
      <w:sz w:val="20"/>
      <w:szCs w:val="20"/>
    </w:rPr>
  </w:style>
  <w:style w:type="paragraph" w:styleId="Textosinformato">
    <w:name w:val="Plain Text"/>
    <w:basedOn w:val="Normal"/>
    <w:link w:val="TextosinformatoCar"/>
    <w:uiPriority w:val="99"/>
    <w:unhideWhenUsed/>
    <w:rsid w:val="003077ED"/>
    <w:pPr>
      <w:spacing w:after="0" w:line="240" w:lineRule="auto"/>
    </w:pPr>
    <w:rPr>
      <w:rFonts w:eastAsiaTheme="minorHAnsi" w:cstheme="minorBidi"/>
      <w:szCs w:val="21"/>
      <w:lang w:eastAsia="en-US"/>
    </w:rPr>
  </w:style>
  <w:style w:type="character" w:customStyle="1" w:styleId="TextosinformatoCar">
    <w:name w:val="Texto sin formato Car"/>
    <w:basedOn w:val="Fuentedeprrafopredeter"/>
    <w:link w:val="Textosinformato"/>
    <w:uiPriority w:val="99"/>
    <w:rsid w:val="003077ED"/>
    <w:rPr>
      <w:rFonts w:eastAsiaTheme="minorHAnsi" w:cstheme="minorBidi"/>
      <w:szCs w:val="21"/>
      <w:lang w:eastAsia="en-US"/>
    </w:rPr>
  </w:style>
  <w:style w:type="paragraph" w:customStyle="1" w:styleId="Default">
    <w:name w:val="Default"/>
    <w:rsid w:val="00E00272"/>
    <w:pPr>
      <w:autoSpaceDE w:val="0"/>
      <w:autoSpaceDN w:val="0"/>
      <w:adjustRightInd w:val="0"/>
      <w:spacing w:after="0" w:line="240" w:lineRule="auto"/>
    </w:pPr>
    <w:rPr>
      <w:rFonts w:ascii="Verdana" w:hAnsi="Verdana" w:cs="Verdana"/>
      <w:color w:val="000000"/>
      <w:sz w:val="24"/>
      <w:szCs w:val="24"/>
    </w:rPr>
  </w:style>
  <w:style w:type="paragraph" w:styleId="TtuloTDC">
    <w:name w:val="TOC Heading"/>
    <w:basedOn w:val="Ttulo1"/>
    <w:next w:val="Normal"/>
    <w:uiPriority w:val="39"/>
    <w:unhideWhenUsed/>
    <w:qFormat/>
    <w:rsid w:val="00610623"/>
    <w:pPr>
      <w:spacing w:before="240" w:after="0" w:line="259" w:lineRule="auto"/>
      <w:outlineLvl w:val="9"/>
    </w:pPr>
    <w:rPr>
      <w:rFonts w:asciiTheme="majorHAnsi" w:eastAsiaTheme="majorEastAsia" w:hAnsiTheme="majorHAnsi" w:cstheme="majorBidi"/>
      <w:b w:val="0"/>
      <w:color w:val="2E74B5" w:themeColor="accent1" w:themeShade="BF"/>
      <w:sz w:val="32"/>
      <w:szCs w:val="32"/>
    </w:rPr>
  </w:style>
  <w:style w:type="paragraph" w:styleId="ndice1">
    <w:name w:val="index 1"/>
    <w:basedOn w:val="Normal"/>
    <w:next w:val="Normal"/>
    <w:autoRedefine/>
    <w:uiPriority w:val="99"/>
    <w:semiHidden/>
    <w:unhideWhenUsed/>
    <w:rsid w:val="00610623"/>
    <w:pPr>
      <w:spacing w:after="0" w:line="240" w:lineRule="auto"/>
      <w:ind w:left="220" w:hanging="220"/>
    </w:pPr>
  </w:style>
  <w:style w:type="paragraph" w:styleId="TDC1">
    <w:name w:val="toc 1"/>
    <w:basedOn w:val="Normal"/>
    <w:next w:val="Normal"/>
    <w:autoRedefine/>
    <w:uiPriority w:val="39"/>
    <w:unhideWhenUsed/>
    <w:rsid w:val="000A274C"/>
    <w:pPr>
      <w:tabs>
        <w:tab w:val="right" w:leader="dot" w:pos="7696"/>
      </w:tabs>
      <w:spacing w:after="0" w:line="240" w:lineRule="auto"/>
    </w:pPr>
  </w:style>
  <w:style w:type="paragraph" w:styleId="TDC2">
    <w:name w:val="toc 2"/>
    <w:basedOn w:val="Normal"/>
    <w:next w:val="Normal"/>
    <w:autoRedefine/>
    <w:uiPriority w:val="39"/>
    <w:unhideWhenUsed/>
    <w:rsid w:val="00C25456"/>
    <w:pPr>
      <w:tabs>
        <w:tab w:val="right" w:leader="dot" w:pos="7696"/>
      </w:tabs>
      <w:spacing w:after="0" w:line="240" w:lineRule="auto"/>
      <w:ind w:left="221"/>
    </w:pPr>
    <w:rPr>
      <w:rFonts w:asciiTheme="minorHAnsi" w:eastAsiaTheme="minorEastAsia" w:hAnsiTheme="minorHAnsi"/>
    </w:rPr>
  </w:style>
  <w:style w:type="paragraph" w:styleId="TDC3">
    <w:name w:val="toc 3"/>
    <w:basedOn w:val="Normal"/>
    <w:next w:val="Normal"/>
    <w:autoRedefine/>
    <w:uiPriority w:val="39"/>
    <w:unhideWhenUsed/>
    <w:rsid w:val="000A274C"/>
    <w:pPr>
      <w:tabs>
        <w:tab w:val="right" w:leader="dot" w:pos="7696"/>
      </w:tabs>
      <w:spacing w:after="0" w:line="240" w:lineRule="auto"/>
      <w:ind w:left="442"/>
    </w:pPr>
    <w:rPr>
      <w:rFonts w:asciiTheme="minorHAnsi" w:eastAsiaTheme="minorEastAsia" w:hAnsiTheme="minorHAnsi"/>
    </w:rPr>
  </w:style>
  <w:style w:type="character" w:styleId="Hipervnculovisitado">
    <w:name w:val="FollowedHyperlink"/>
    <w:basedOn w:val="Fuentedeprrafopredeter"/>
    <w:uiPriority w:val="99"/>
    <w:semiHidden/>
    <w:unhideWhenUsed/>
    <w:rsid w:val="00831AE9"/>
    <w:rPr>
      <w:color w:val="954F72" w:themeColor="followedHyperlink"/>
      <w:u w:val="single"/>
    </w:rPr>
  </w:style>
  <w:style w:type="character" w:styleId="nfasissutil">
    <w:name w:val="Subtle Emphasis"/>
    <w:basedOn w:val="Fuentedeprrafopredeter"/>
    <w:uiPriority w:val="19"/>
    <w:rsid w:val="008F4AD7"/>
    <w:rPr>
      <w:i/>
      <w:iCs/>
      <w:color w:val="404040" w:themeColor="text1" w:themeTint="BF"/>
    </w:rPr>
  </w:style>
  <w:style w:type="paragraph" w:styleId="Sinespaciado">
    <w:name w:val="No Spacing"/>
    <w:aliases w:val="RESOLUTIVOS"/>
    <w:link w:val="SinespaciadoCar"/>
    <w:uiPriority w:val="1"/>
    <w:qFormat/>
    <w:rsid w:val="008A54EB"/>
    <w:pPr>
      <w:spacing w:after="0" w:line="240" w:lineRule="auto"/>
    </w:pPr>
    <w:rPr>
      <w:rFonts w:cs="Times New Roman"/>
    </w:rPr>
  </w:style>
  <w:style w:type="character" w:customStyle="1" w:styleId="Mencinsinresolver1">
    <w:name w:val="Mención sin resolver1"/>
    <w:basedOn w:val="Fuentedeprrafopredeter"/>
    <w:uiPriority w:val="99"/>
    <w:semiHidden/>
    <w:unhideWhenUsed/>
    <w:rsid w:val="003B3A03"/>
    <w:rPr>
      <w:color w:val="605E5C"/>
      <w:shd w:val="clear" w:color="auto" w:fill="E1DFDD"/>
    </w:rPr>
  </w:style>
  <w:style w:type="table" w:customStyle="1" w:styleId="Tablaconcuadrcula1">
    <w:name w:val="Tabla con cuadrícula1"/>
    <w:basedOn w:val="Tablanormal"/>
    <w:next w:val="Tablaconcuadrcula"/>
    <w:uiPriority w:val="39"/>
    <w:rsid w:val="00B218C6"/>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Normal"/>
    <w:uiPriority w:val="99"/>
    <w:rsid w:val="0094417E"/>
    <w:pPr>
      <w:widowControl w:val="0"/>
      <w:autoSpaceDE w:val="0"/>
      <w:autoSpaceDN w:val="0"/>
      <w:adjustRightInd w:val="0"/>
      <w:spacing w:after="0" w:line="415" w:lineRule="exact"/>
      <w:jc w:val="both"/>
    </w:pPr>
    <w:rPr>
      <w:rFonts w:ascii="Arial" w:eastAsia="Times New Roman" w:hAnsi="Arial" w:cs="Arial"/>
      <w:sz w:val="24"/>
      <w:szCs w:val="24"/>
    </w:rPr>
  </w:style>
  <w:style w:type="character" w:customStyle="1" w:styleId="CarCarCaCar">
    <w:name w:val="Car Car Ca Car"/>
    <w:aliases w:val="Normal (Web) Car Car Car Car1,Normal (Web) Car Car Car Car Car,Car Car C Car"/>
    <w:uiPriority w:val="99"/>
    <w:semiHidden/>
    <w:locked/>
    <w:rsid w:val="00EE66A4"/>
    <w:rPr>
      <w:rFonts w:ascii="Times New Roman" w:eastAsia="Times New Roman" w:hAnsi="Times New Roman" w:cs="Times New Roman"/>
      <w:sz w:val="24"/>
      <w:szCs w:val="24"/>
      <w:lang w:val="es-ES" w:eastAsia="es-ES"/>
    </w:rPr>
  </w:style>
  <w:style w:type="paragraph" w:customStyle="1" w:styleId="Estudio">
    <w:name w:val="Estudio"/>
    <w:basedOn w:val="Normal"/>
    <w:qFormat/>
    <w:rsid w:val="000A3CB9"/>
    <w:pPr>
      <w:widowControl w:val="0"/>
      <w:spacing w:after="0" w:line="360" w:lineRule="auto"/>
      <w:jc w:val="both"/>
    </w:pPr>
    <w:rPr>
      <w:rFonts w:ascii="Arial" w:eastAsia="Times New Roman" w:hAnsi="Arial" w:cs="Garamond"/>
      <w:sz w:val="28"/>
      <w:szCs w:val="28"/>
      <w:lang w:eastAsia="es-ES"/>
    </w:rPr>
  </w:style>
  <w:style w:type="paragraph" w:customStyle="1" w:styleId="tableparagraph">
    <w:name w:val="tableparagraph"/>
    <w:basedOn w:val="Normal"/>
    <w:rsid w:val="001C7A16"/>
    <w:pPr>
      <w:autoSpaceDE w:val="0"/>
      <w:autoSpaceDN w:val="0"/>
      <w:spacing w:after="0" w:line="240" w:lineRule="auto"/>
    </w:pPr>
    <w:rPr>
      <w:rFonts w:ascii="Arial" w:eastAsiaTheme="minorHAnsi" w:hAnsi="Arial" w:cs="Arial"/>
    </w:rPr>
  </w:style>
  <w:style w:type="character" w:customStyle="1" w:styleId="FontStyle35">
    <w:name w:val="Font Style35"/>
    <w:uiPriority w:val="99"/>
    <w:rsid w:val="002013D9"/>
    <w:rPr>
      <w:rFonts w:ascii="Arial" w:hAnsi="Arial" w:cs="Arial" w:hint="default"/>
      <w:sz w:val="22"/>
      <w:szCs w:val="22"/>
    </w:rPr>
  </w:style>
  <w:style w:type="character" w:customStyle="1" w:styleId="SinespaciadoCar">
    <w:name w:val="Sin espaciado Car"/>
    <w:aliases w:val="RESOLUTIVOS Car"/>
    <w:link w:val="Sinespaciado"/>
    <w:uiPriority w:val="1"/>
    <w:rsid w:val="004A0006"/>
    <w:rPr>
      <w:rFonts w:cs="Times New Roman"/>
    </w:rPr>
  </w:style>
  <w:style w:type="paragraph" w:styleId="Lista">
    <w:name w:val="List"/>
    <w:basedOn w:val="Normal"/>
    <w:uiPriority w:val="99"/>
    <w:unhideWhenUsed/>
    <w:rsid w:val="00190FA7"/>
    <w:pPr>
      <w:ind w:left="283" w:hanging="283"/>
      <w:contextualSpacing/>
    </w:pPr>
  </w:style>
  <w:style w:type="paragraph" w:styleId="Saludo">
    <w:name w:val="Salutation"/>
    <w:basedOn w:val="Normal"/>
    <w:next w:val="Normal"/>
    <w:link w:val="SaludoCar"/>
    <w:uiPriority w:val="99"/>
    <w:unhideWhenUsed/>
    <w:rsid w:val="00190FA7"/>
  </w:style>
  <w:style w:type="character" w:customStyle="1" w:styleId="SaludoCar">
    <w:name w:val="Saludo Car"/>
    <w:basedOn w:val="Fuentedeprrafopredeter"/>
    <w:link w:val="Saludo"/>
    <w:uiPriority w:val="99"/>
    <w:rsid w:val="00190FA7"/>
    <w:rPr>
      <w:rFonts w:cs="Times New Roman"/>
    </w:rPr>
  </w:style>
  <w:style w:type="paragraph" w:styleId="Listaconvietas2">
    <w:name w:val="List Bullet 2"/>
    <w:basedOn w:val="Normal"/>
    <w:uiPriority w:val="99"/>
    <w:unhideWhenUsed/>
    <w:rsid w:val="00190FA7"/>
    <w:pPr>
      <w:numPr>
        <w:numId w:val="4"/>
      </w:numPr>
      <w:contextualSpacing/>
    </w:pPr>
  </w:style>
  <w:style w:type="paragraph" w:styleId="Continuarlista">
    <w:name w:val="List Continue"/>
    <w:basedOn w:val="Normal"/>
    <w:uiPriority w:val="99"/>
    <w:unhideWhenUsed/>
    <w:rsid w:val="00190FA7"/>
    <w:pPr>
      <w:spacing w:after="120"/>
      <w:ind w:left="283"/>
      <w:contextualSpacing/>
    </w:pPr>
  </w:style>
  <w:style w:type="paragraph" w:styleId="Textoindependiente">
    <w:name w:val="Body Text"/>
    <w:basedOn w:val="Normal"/>
    <w:link w:val="TextoindependienteCar"/>
    <w:uiPriority w:val="99"/>
    <w:unhideWhenUsed/>
    <w:rsid w:val="00190FA7"/>
    <w:pPr>
      <w:spacing w:after="120"/>
    </w:pPr>
  </w:style>
  <w:style w:type="character" w:customStyle="1" w:styleId="TextoindependienteCar">
    <w:name w:val="Texto independiente Car"/>
    <w:basedOn w:val="Fuentedeprrafopredeter"/>
    <w:link w:val="Textoindependiente"/>
    <w:uiPriority w:val="99"/>
    <w:rsid w:val="00190FA7"/>
    <w:rPr>
      <w:rFonts w:cs="Times New Roman"/>
    </w:rPr>
  </w:style>
  <w:style w:type="paragraph" w:styleId="Sangradetextonormal">
    <w:name w:val="Body Text Indent"/>
    <w:basedOn w:val="Normal"/>
    <w:link w:val="SangradetextonormalCar"/>
    <w:uiPriority w:val="99"/>
    <w:semiHidden/>
    <w:unhideWhenUsed/>
    <w:rsid w:val="00190FA7"/>
    <w:pPr>
      <w:spacing w:after="120"/>
      <w:ind w:left="283"/>
    </w:pPr>
  </w:style>
  <w:style w:type="character" w:customStyle="1" w:styleId="SangradetextonormalCar">
    <w:name w:val="Sangría de texto normal Car"/>
    <w:basedOn w:val="Fuentedeprrafopredeter"/>
    <w:link w:val="Sangradetextonormal"/>
    <w:uiPriority w:val="99"/>
    <w:semiHidden/>
    <w:rsid w:val="00190FA7"/>
    <w:rPr>
      <w:rFonts w:cs="Times New Roman"/>
    </w:rPr>
  </w:style>
  <w:style w:type="paragraph" w:styleId="Textoindependienteprimerasangra2">
    <w:name w:val="Body Text First Indent 2"/>
    <w:basedOn w:val="Sangradetextonormal"/>
    <w:link w:val="Textoindependienteprimerasangra2Car"/>
    <w:uiPriority w:val="99"/>
    <w:unhideWhenUsed/>
    <w:rsid w:val="00190FA7"/>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190FA7"/>
    <w:rPr>
      <w:rFonts w:cs="Times New Roman"/>
    </w:rPr>
  </w:style>
  <w:style w:type="character" w:styleId="Mencinsinresolver">
    <w:name w:val="Unresolved Mention"/>
    <w:basedOn w:val="Fuentedeprrafopredeter"/>
    <w:uiPriority w:val="99"/>
    <w:semiHidden/>
    <w:unhideWhenUsed/>
    <w:rsid w:val="00190FA7"/>
    <w:rPr>
      <w:color w:val="605E5C"/>
      <w:shd w:val="clear" w:color="auto" w:fill="E1DFDD"/>
    </w:rPr>
  </w:style>
  <w:style w:type="character" w:customStyle="1" w:styleId="ng-star-inserted">
    <w:name w:val="ng-star-inserted"/>
    <w:basedOn w:val="Fuentedeprrafopredeter"/>
    <w:rsid w:val="00D74DBB"/>
  </w:style>
  <w:style w:type="paragraph" w:styleId="Lista2">
    <w:name w:val="List 2"/>
    <w:basedOn w:val="Normal"/>
    <w:uiPriority w:val="99"/>
    <w:unhideWhenUsed/>
    <w:rsid w:val="004F12AA"/>
    <w:pPr>
      <w:ind w:left="566" w:hanging="283"/>
      <w:contextualSpacing/>
    </w:pPr>
  </w:style>
  <w:style w:type="paragraph" w:styleId="Listaconvietas3">
    <w:name w:val="List Bullet 3"/>
    <w:basedOn w:val="Normal"/>
    <w:uiPriority w:val="99"/>
    <w:unhideWhenUsed/>
    <w:rsid w:val="004F12AA"/>
    <w:pPr>
      <w:numPr>
        <w:numId w:val="14"/>
      </w:numPr>
      <w:contextualSpacing/>
    </w:pPr>
  </w:style>
  <w:style w:type="character" w:customStyle="1" w:styleId="yiv2214558021s10">
    <w:name w:val="yiv2214558021s10"/>
    <w:basedOn w:val="Fuentedeprrafopredeter"/>
    <w:rsid w:val="00221B3A"/>
  </w:style>
  <w:style w:type="paragraph" w:customStyle="1" w:styleId="yiv2214558021s5">
    <w:name w:val="yiv2214558021s5"/>
    <w:basedOn w:val="Normal"/>
    <w:rsid w:val="00221B3A"/>
    <w:pPr>
      <w:spacing w:before="100" w:beforeAutospacing="1" w:after="100" w:afterAutospacing="1" w:line="240" w:lineRule="auto"/>
    </w:pPr>
    <w:rPr>
      <w:rFonts w:ascii="Times New Roman" w:eastAsia="Times New Roman" w:hAnsi="Times New Roman"/>
      <w:sz w:val="24"/>
      <w:szCs w:val="24"/>
    </w:rPr>
  </w:style>
  <w:style w:type="paragraph" w:customStyle="1" w:styleId="yiv9507517072s5">
    <w:name w:val="yiv9507517072s5"/>
    <w:basedOn w:val="Normal"/>
    <w:rsid w:val="00221B3A"/>
    <w:pPr>
      <w:spacing w:before="100" w:beforeAutospacing="1" w:after="100" w:afterAutospacing="1" w:line="240" w:lineRule="auto"/>
    </w:pPr>
    <w:rPr>
      <w:rFonts w:ascii="Times New Roman" w:eastAsia="Times New Roman" w:hAnsi="Times New Roman"/>
      <w:sz w:val="24"/>
      <w:szCs w:val="24"/>
    </w:rPr>
  </w:style>
  <w:style w:type="character" w:customStyle="1" w:styleId="yiv9507517072s3">
    <w:name w:val="yiv9507517072s3"/>
    <w:basedOn w:val="Fuentedeprrafopredeter"/>
    <w:rsid w:val="00221B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758465">
      <w:bodyDiv w:val="1"/>
      <w:marLeft w:val="0"/>
      <w:marRight w:val="0"/>
      <w:marTop w:val="0"/>
      <w:marBottom w:val="0"/>
      <w:divBdr>
        <w:top w:val="none" w:sz="0" w:space="0" w:color="auto"/>
        <w:left w:val="none" w:sz="0" w:space="0" w:color="auto"/>
        <w:bottom w:val="none" w:sz="0" w:space="0" w:color="auto"/>
        <w:right w:val="none" w:sz="0" w:space="0" w:color="auto"/>
      </w:divBdr>
    </w:div>
    <w:div w:id="103620367">
      <w:bodyDiv w:val="1"/>
      <w:marLeft w:val="0"/>
      <w:marRight w:val="0"/>
      <w:marTop w:val="0"/>
      <w:marBottom w:val="0"/>
      <w:divBdr>
        <w:top w:val="none" w:sz="0" w:space="0" w:color="auto"/>
        <w:left w:val="none" w:sz="0" w:space="0" w:color="auto"/>
        <w:bottom w:val="none" w:sz="0" w:space="0" w:color="auto"/>
        <w:right w:val="none" w:sz="0" w:space="0" w:color="auto"/>
      </w:divBdr>
    </w:div>
    <w:div w:id="168760183">
      <w:bodyDiv w:val="1"/>
      <w:marLeft w:val="0"/>
      <w:marRight w:val="0"/>
      <w:marTop w:val="0"/>
      <w:marBottom w:val="0"/>
      <w:divBdr>
        <w:top w:val="none" w:sz="0" w:space="0" w:color="auto"/>
        <w:left w:val="none" w:sz="0" w:space="0" w:color="auto"/>
        <w:bottom w:val="none" w:sz="0" w:space="0" w:color="auto"/>
        <w:right w:val="none" w:sz="0" w:space="0" w:color="auto"/>
      </w:divBdr>
    </w:div>
    <w:div w:id="400060893">
      <w:bodyDiv w:val="1"/>
      <w:marLeft w:val="0"/>
      <w:marRight w:val="0"/>
      <w:marTop w:val="0"/>
      <w:marBottom w:val="0"/>
      <w:divBdr>
        <w:top w:val="none" w:sz="0" w:space="0" w:color="auto"/>
        <w:left w:val="none" w:sz="0" w:space="0" w:color="auto"/>
        <w:bottom w:val="none" w:sz="0" w:space="0" w:color="auto"/>
        <w:right w:val="none" w:sz="0" w:space="0" w:color="auto"/>
      </w:divBdr>
    </w:div>
    <w:div w:id="487788965">
      <w:bodyDiv w:val="1"/>
      <w:marLeft w:val="0"/>
      <w:marRight w:val="0"/>
      <w:marTop w:val="0"/>
      <w:marBottom w:val="0"/>
      <w:divBdr>
        <w:top w:val="none" w:sz="0" w:space="0" w:color="auto"/>
        <w:left w:val="none" w:sz="0" w:space="0" w:color="auto"/>
        <w:bottom w:val="none" w:sz="0" w:space="0" w:color="auto"/>
        <w:right w:val="none" w:sz="0" w:space="0" w:color="auto"/>
      </w:divBdr>
    </w:div>
    <w:div w:id="630600481">
      <w:bodyDiv w:val="1"/>
      <w:marLeft w:val="0"/>
      <w:marRight w:val="0"/>
      <w:marTop w:val="0"/>
      <w:marBottom w:val="0"/>
      <w:divBdr>
        <w:top w:val="none" w:sz="0" w:space="0" w:color="auto"/>
        <w:left w:val="none" w:sz="0" w:space="0" w:color="auto"/>
        <w:bottom w:val="none" w:sz="0" w:space="0" w:color="auto"/>
        <w:right w:val="none" w:sz="0" w:space="0" w:color="auto"/>
      </w:divBdr>
    </w:div>
    <w:div w:id="653533272">
      <w:bodyDiv w:val="1"/>
      <w:marLeft w:val="0"/>
      <w:marRight w:val="0"/>
      <w:marTop w:val="0"/>
      <w:marBottom w:val="0"/>
      <w:divBdr>
        <w:top w:val="none" w:sz="0" w:space="0" w:color="auto"/>
        <w:left w:val="none" w:sz="0" w:space="0" w:color="auto"/>
        <w:bottom w:val="none" w:sz="0" w:space="0" w:color="auto"/>
        <w:right w:val="none" w:sz="0" w:space="0" w:color="auto"/>
      </w:divBdr>
    </w:div>
    <w:div w:id="711032329">
      <w:bodyDiv w:val="1"/>
      <w:marLeft w:val="0"/>
      <w:marRight w:val="0"/>
      <w:marTop w:val="0"/>
      <w:marBottom w:val="0"/>
      <w:divBdr>
        <w:top w:val="none" w:sz="0" w:space="0" w:color="auto"/>
        <w:left w:val="none" w:sz="0" w:space="0" w:color="auto"/>
        <w:bottom w:val="none" w:sz="0" w:space="0" w:color="auto"/>
        <w:right w:val="none" w:sz="0" w:space="0" w:color="auto"/>
      </w:divBdr>
    </w:div>
    <w:div w:id="848983398">
      <w:bodyDiv w:val="1"/>
      <w:marLeft w:val="0"/>
      <w:marRight w:val="0"/>
      <w:marTop w:val="0"/>
      <w:marBottom w:val="0"/>
      <w:divBdr>
        <w:top w:val="none" w:sz="0" w:space="0" w:color="auto"/>
        <w:left w:val="none" w:sz="0" w:space="0" w:color="auto"/>
        <w:bottom w:val="none" w:sz="0" w:space="0" w:color="auto"/>
        <w:right w:val="none" w:sz="0" w:space="0" w:color="auto"/>
      </w:divBdr>
    </w:div>
    <w:div w:id="873542823">
      <w:bodyDiv w:val="1"/>
      <w:marLeft w:val="0"/>
      <w:marRight w:val="0"/>
      <w:marTop w:val="0"/>
      <w:marBottom w:val="0"/>
      <w:divBdr>
        <w:top w:val="none" w:sz="0" w:space="0" w:color="auto"/>
        <w:left w:val="none" w:sz="0" w:space="0" w:color="auto"/>
        <w:bottom w:val="none" w:sz="0" w:space="0" w:color="auto"/>
        <w:right w:val="none" w:sz="0" w:space="0" w:color="auto"/>
      </w:divBdr>
    </w:div>
    <w:div w:id="904220054">
      <w:bodyDiv w:val="1"/>
      <w:marLeft w:val="0"/>
      <w:marRight w:val="0"/>
      <w:marTop w:val="0"/>
      <w:marBottom w:val="0"/>
      <w:divBdr>
        <w:top w:val="none" w:sz="0" w:space="0" w:color="auto"/>
        <w:left w:val="none" w:sz="0" w:space="0" w:color="auto"/>
        <w:bottom w:val="none" w:sz="0" w:space="0" w:color="auto"/>
        <w:right w:val="none" w:sz="0" w:space="0" w:color="auto"/>
      </w:divBdr>
    </w:div>
    <w:div w:id="935526936">
      <w:bodyDiv w:val="1"/>
      <w:marLeft w:val="0"/>
      <w:marRight w:val="0"/>
      <w:marTop w:val="0"/>
      <w:marBottom w:val="0"/>
      <w:divBdr>
        <w:top w:val="none" w:sz="0" w:space="0" w:color="auto"/>
        <w:left w:val="none" w:sz="0" w:space="0" w:color="auto"/>
        <w:bottom w:val="none" w:sz="0" w:space="0" w:color="auto"/>
        <w:right w:val="none" w:sz="0" w:space="0" w:color="auto"/>
      </w:divBdr>
    </w:div>
    <w:div w:id="945040849">
      <w:bodyDiv w:val="1"/>
      <w:marLeft w:val="0"/>
      <w:marRight w:val="0"/>
      <w:marTop w:val="0"/>
      <w:marBottom w:val="0"/>
      <w:divBdr>
        <w:top w:val="none" w:sz="0" w:space="0" w:color="auto"/>
        <w:left w:val="none" w:sz="0" w:space="0" w:color="auto"/>
        <w:bottom w:val="none" w:sz="0" w:space="0" w:color="auto"/>
        <w:right w:val="none" w:sz="0" w:space="0" w:color="auto"/>
      </w:divBdr>
    </w:div>
    <w:div w:id="978076916">
      <w:bodyDiv w:val="1"/>
      <w:marLeft w:val="0"/>
      <w:marRight w:val="0"/>
      <w:marTop w:val="0"/>
      <w:marBottom w:val="0"/>
      <w:divBdr>
        <w:top w:val="none" w:sz="0" w:space="0" w:color="auto"/>
        <w:left w:val="none" w:sz="0" w:space="0" w:color="auto"/>
        <w:bottom w:val="none" w:sz="0" w:space="0" w:color="auto"/>
        <w:right w:val="none" w:sz="0" w:space="0" w:color="auto"/>
      </w:divBdr>
    </w:div>
    <w:div w:id="1014266469">
      <w:bodyDiv w:val="1"/>
      <w:marLeft w:val="0"/>
      <w:marRight w:val="0"/>
      <w:marTop w:val="0"/>
      <w:marBottom w:val="0"/>
      <w:divBdr>
        <w:top w:val="none" w:sz="0" w:space="0" w:color="auto"/>
        <w:left w:val="none" w:sz="0" w:space="0" w:color="auto"/>
        <w:bottom w:val="none" w:sz="0" w:space="0" w:color="auto"/>
        <w:right w:val="none" w:sz="0" w:space="0" w:color="auto"/>
      </w:divBdr>
    </w:div>
    <w:div w:id="1031878335">
      <w:bodyDiv w:val="1"/>
      <w:marLeft w:val="0"/>
      <w:marRight w:val="0"/>
      <w:marTop w:val="0"/>
      <w:marBottom w:val="0"/>
      <w:divBdr>
        <w:top w:val="none" w:sz="0" w:space="0" w:color="auto"/>
        <w:left w:val="none" w:sz="0" w:space="0" w:color="auto"/>
        <w:bottom w:val="none" w:sz="0" w:space="0" w:color="auto"/>
        <w:right w:val="none" w:sz="0" w:space="0" w:color="auto"/>
      </w:divBdr>
    </w:div>
    <w:div w:id="1203513494">
      <w:bodyDiv w:val="1"/>
      <w:marLeft w:val="0"/>
      <w:marRight w:val="0"/>
      <w:marTop w:val="0"/>
      <w:marBottom w:val="0"/>
      <w:divBdr>
        <w:top w:val="none" w:sz="0" w:space="0" w:color="auto"/>
        <w:left w:val="none" w:sz="0" w:space="0" w:color="auto"/>
        <w:bottom w:val="none" w:sz="0" w:space="0" w:color="auto"/>
        <w:right w:val="none" w:sz="0" w:space="0" w:color="auto"/>
      </w:divBdr>
    </w:div>
    <w:div w:id="1215777501">
      <w:bodyDiv w:val="1"/>
      <w:marLeft w:val="0"/>
      <w:marRight w:val="0"/>
      <w:marTop w:val="0"/>
      <w:marBottom w:val="0"/>
      <w:divBdr>
        <w:top w:val="none" w:sz="0" w:space="0" w:color="auto"/>
        <w:left w:val="none" w:sz="0" w:space="0" w:color="auto"/>
        <w:bottom w:val="none" w:sz="0" w:space="0" w:color="auto"/>
        <w:right w:val="none" w:sz="0" w:space="0" w:color="auto"/>
      </w:divBdr>
    </w:div>
    <w:div w:id="1256287843">
      <w:bodyDiv w:val="1"/>
      <w:marLeft w:val="0"/>
      <w:marRight w:val="0"/>
      <w:marTop w:val="0"/>
      <w:marBottom w:val="0"/>
      <w:divBdr>
        <w:top w:val="none" w:sz="0" w:space="0" w:color="auto"/>
        <w:left w:val="none" w:sz="0" w:space="0" w:color="auto"/>
        <w:bottom w:val="none" w:sz="0" w:space="0" w:color="auto"/>
        <w:right w:val="none" w:sz="0" w:space="0" w:color="auto"/>
      </w:divBdr>
    </w:div>
    <w:div w:id="1325474111">
      <w:bodyDiv w:val="1"/>
      <w:marLeft w:val="0"/>
      <w:marRight w:val="0"/>
      <w:marTop w:val="0"/>
      <w:marBottom w:val="0"/>
      <w:divBdr>
        <w:top w:val="none" w:sz="0" w:space="0" w:color="auto"/>
        <w:left w:val="none" w:sz="0" w:space="0" w:color="auto"/>
        <w:bottom w:val="none" w:sz="0" w:space="0" w:color="auto"/>
        <w:right w:val="none" w:sz="0" w:space="0" w:color="auto"/>
      </w:divBdr>
    </w:div>
    <w:div w:id="1405879433">
      <w:bodyDiv w:val="1"/>
      <w:marLeft w:val="0"/>
      <w:marRight w:val="0"/>
      <w:marTop w:val="0"/>
      <w:marBottom w:val="0"/>
      <w:divBdr>
        <w:top w:val="none" w:sz="0" w:space="0" w:color="auto"/>
        <w:left w:val="none" w:sz="0" w:space="0" w:color="auto"/>
        <w:bottom w:val="none" w:sz="0" w:space="0" w:color="auto"/>
        <w:right w:val="none" w:sz="0" w:space="0" w:color="auto"/>
      </w:divBdr>
    </w:div>
    <w:div w:id="1559511235">
      <w:bodyDiv w:val="1"/>
      <w:marLeft w:val="0"/>
      <w:marRight w:val="0"/>
      <w:marTop w:val="0"/>
      <w:marBottom w:val="0"/>
      <w:divBdr>
        <w:top w:val="none" w:sz="0" w:space="0" w:color="auto"/>
        <w:left w:val="none" w:sz="0" w:space="0" w:color="auto"/>
        <w:bottom w:val="none" w:sz="0" w:space="0" w:color="auto"/>
        <w:right w:val="none" w:sz="0" w:space="0" w:color="auto"/>
      </w:divBdr>
      <w:divsChild>
        <w:div w:id="229772363">
          <w:marLeft w:val="0"/>
          <w:marRight w:val="0"/>
          <w:marTop w:val="0"/>
          <w:marBottom w:val="0"/>
          <w:divBdr>
            <w:top w:val="none" w:sz="0" w:space="0" w:color="auto"/>
            <w:left w:val="none" w:sz="0" w:space="0" w:color="auto"/>
            <w:bottom w:val="none" w:sz="0" w:space="0" w:color="auto"/>
            <w:right w:val="none" w:sz="0" w:space="0" w:color="auto"/>
          </w:divBdr>
        </w:div>
        <w:div w:id="377975261">
          <w:marLeft w:val="0"/>
          <w:marRight w:val="0"/>
          <w:marTop w:val="0"/>
          <w:marBottom w:val="0"/>
          <w:divBdr>
            <w:top w:val="none" w:sz="0" w:space="0" w:color="auto"/>
            <w:left w:val="none" w:sz="0" w:space="0" w:color="auto"/>
            <w:bottom w:val="none" w:sz="0" w:space="0" w:color="auto"/>
            <w:right w:val="none" w:sz="0" w:space="0" w:color="auto"/>
          </w:divBdr>
        </w:div>
        <w:div w:id="392700265">
          <w:marLeft w:val="0"/>
          <w:marRight w:val="0"/>
          <w:marTop w:val="0"/>
          <w:marBottom w:val="0"/>
          <w:divBdr>
            <w:top w:val="none" w:sz="0" w:space="0" w:color="auto"/>
            <w:left w:val="none" w:sz="0" w:space="0" w:color="auto"/>
            <w:bottom w:val="none" w:sz="0" w:space="0" w:color="auto"/>
            <w:right w:val="none" w:sz="0" w:space="0" w:color="auto"/>
          </w:divBdr>
        </w:div>
        <w:div w:id="1153330791">
          <w:marLeft w:val="0"/>
          <w:marRight w:val="0"/>
          <w:marTop w:val="0"/>
          <w:marBottom w:val="0"/>
          <w:divBdr>
            <w:top w:val="none" w:sz="0" w:space="0" w:color="auto"/>
            <w:left w:val="none" w:sz="0" w:space="0" w:color="auto"/>
            <w:bottom w:val="none" w:sz="0" w:space="0" w:color="auto"/>
            <w:right w:val="none" w:sz="0" w:space="0" w:color="auto"/>
          </w:divBdr>
        </w:div>
      </w:divsChild>
    </w:div>
    <w:div w:id="1682856642">
      <w:bodyDiv w:val="1"/>
      <w:marLeft w:val="0"/>
      <w:marRight w:val="0"/>
      <w:marTop w:val="0"/>
      <w:marBottom w:val="0"/>
      <w:divBdr>
        <w:top w:val="none" w:sz="0" w:space="0" w:color="auto"/>
        <w:left w:val="none" w:sz="0" w:space="0" w:color="auto"/>
        <w:bottom w:val="none" w:sz="0" w:space="0" w:color="auto"/>
        <w:right w:val="none" w:sz="0" w:space="0" w:color="auto"/>
      </w:divBdr>
    </w:div>
    <w:div w:id="1685091760">
      <w:bodyDiv w:val="1"/>
      <w:marLeft w:val="0"/>
      <w:marRight w:val="0"/>
      <w:marTop w:val="0"/>
      <w:marBottom w:val="0"/>
      <w:divBdr>
        <w:top w:val="none" w:sz="0" w:space="0" w:color="auto"/>
        <w:left w:val="none" w:sz="0" w:space="0" w:color="auto"/>
        <w:bottom w:val="none" w:sz="0" w:space="0" w:color="auto"/>
        <w:right w:val="none" w:sz="0" w:space="0" w:color="auto"/>
      </w:divBdr>
    </w:div>
    <w:div w:id="1772971401">
      <w:bodyDiv w:val="1"/>
      <w:marLeft w:val="0"/>
      <w:marRight w:val="0"/>
      <w:marTop w:val="0"/>
      <w:marBottom w:val="0"/>
      <w:divBdr>
        <w:top w:val="none" w:sz="0" w:space="0" w:color="auto"/>
        <w:left w:val="none" w:sz="0" w:space="0" w:color="auto"/>
        <w:bottom w:val="none" w:sz="0" w:space="0" w:color="auto"/>
        <w:right w:val="none" w:sz="0" w:space="0" w:color="auto"/>
      </w:divBdr>
    </w:div>
    <w:div w:id="1832794294">
      <w:bodyDiv w:val="1"/>
      <w:marLeft w:val="0"/>
      <w:marRight w:val="0"/>
      <w:marTop w:val="0"/>
      <w:marBottom w:val="0"/>
      <w:divBdr>
        <w:top w:val="none" w:sz="0" w:space="0" w:color="auto"/>
        <w:left w:val="none" w:sz="0" w:space="0" w:color="auto"/>
        <w:bottom w:val="none" w:sz="0" w:space="0" w:color="auto"/>
        <w:right w:val="none" w:sz="0" w:space="0" w:color="auto"/>
      </w:divBdr>
    </w:div>
    <w:div w:id="1862432444">
      <w:bodyDiv w:val="1"/>
      <w:marLeft w:val="0"/>
      <w:marRight w:val="0"/>
      <w:marTop w:val="0"/>
      <w:marBottom w:val="0"/>
      <w:divBdr>
        <w:top w:val="none" w:sz="0" w:space="0" w:color="auto"/>
        <w:left w:val="none" w:sz="0" w:space="0" w:color="auto"/>
        <w:bottom w:val="none" w:sz="0" w:space="0" w:color="auto"/>
        <w:right w:val="none" w:sz="0" w:space="0" w:color="auto"/>
      </w:divBdr>
    </w:div>
    <w:div w:id="1922793465">
      <w:bodyDiv w:val="1"/>
      <w:marLeft w:val="0"/>
      <w:marRight w:val="0"/>
      <w:marTop w:val="0"/>
      <w:marBottom w:val="0"/>
      <w:divBdr>
        <w:top w:val="none" w:sz="0" w:space="0" w:color="auto"/>
        <w:left w:val="none" w:sz="0" w:space="0" w:color="auto"/>
        <w:bottom w:val="none" w:sz="0" w:space="0" w:color="auto"/>
        <w:right w:val="none" w:sz="0" w:space="0" w:color="auto"/>
      </w:divBdr>
    </w:div>
    <w:div w:id="1927227267">
      <w:bodyDiv w:val="1"/>
      <w:marLeft w:val="0"/>
      <w:marRight w:val="0"/>
      <w:marTop w:val="0"/>
      <w:marBottom w:val="0"/>
      <w:divBdr>
        <w:top w:val="none" w:sz="0" w:space="0" w:color="auto"/>
        <w:left w:val="none" w:sz="0" w:space="0" w:color="auto"/>
        <w:bottom w:val="none" w:sz="0" w:space="0" w:color="auto"/>
        <w:right w:val="none" w:sz="0" w:space="0" w:color="auto"/>
      </w:divBdr>
    </w:div>
    <w:div w:id="1994866693">
      <w:bodyDiv w:val="1"/>
      <w:marLeft w:val="0"/>
      <w:marRight w:val="0"/>
      <w:marTop w:val="0"/>
      <w:marBottom w:val="0"/>
      <w:divBdr>
        <w:top w:val="none" w:sz="0" w:space="0" w:color="auto"/>
        <w:left w:val="none" w:sz="0" w:space="0" w:color="auto"/>
        <w:bottom w:val="none" w:sz="0" w:space="0" w:color="auto"/>
        <w:right w:val="none" w:sz="0" w:space="0" w:color="auto"/>
      </w:divBdr>
    </w:div>
    <w:div w:id="20371215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hyperlink" Target="https://www.iecm.mx/www/geo/"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10.10.15.15/siscon/gateway.dll/nJurisprudenciayTesis/nVigentesTercerayCuartaEpoca/compilaci%C3%B3n.htm?f=templates$fn=document-frame.htm$3.0$q=$uq=$x=$up=1$nc=3615" TargetMode="External"/><Relationship Id="rId14" Type="http://schemas.openxmlformats.org/officeDocument/2006/relationships/image" Target="media/image5.emf"/><Relationship Id="rId22" Type="http://schemas.openxmlformats.org/officeDocument/2006/relationships/header" Target="header2.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te.gob.mx/IUSEapp/tesisjur.aspx?idtesis=7/2002&amp;tpoBusqueda=S&amp;sWord=INTER%c3%89S,JUR%c3%8dDICO,DIRECTO,PARA,PROMOVER,MEDIOS,DE,IMPUGNACI%c3%93N.,REQUISITOS,PARA,SU,SURTIMIENTO" TargetMode="External"/><Relationship Id="rId13" Type="http://schemas.openxmlformats.org/officeDocument/2006/relationships/hyperlink" Target="https://www.te.gob.mx/IUSEapp/tesisjur.aspx?idtesis=4/2018&amp;tpoBusqueda=S&amp;sWord=4/2018" TargetMode="External"/><Relationship Id="rId3" Type="http://schemas.openxmlformats.org/officeDocument/2006/relationships/hyperlink" Target="https://sjf.scjn.gob.mx/SJFSist/Paginas/tesis.aspx" TargetMode="External"/><Relationship Id="rId7" Type="http://schemas.openxmlformats.org/officeDocument/2006/relationships/hyperlink" Target="https://sjf2.scjn.gob.mx/detalle/tesis/183461" TargetMode="External"/><Relationship Id="rId12" Type="http://schemas.openxmlformats.org/officeDocument/2006/relationships/hyperlink" Target="https://www.tlalpan.cdmx.gob.mx/convocatoria-caldotlalpeno/" TargetMode="External"/><Relationship Id="rId2" Type="http://schemas.openxmlformats.org/officeDocument/2006/relationships/hyperlink" Target="https://sjf.scjn.gob.mx/SJFSist/Paginas/tesis.aspx" TargetMode="External"/><Relationship Id="rId1" Type="http://schemas.openxmlformats.org/officeDocument/2006/relationships/hyperlink" Target="https://www.scjn.gob.mx/derechos-humanos/protocolos-de-actuacion" TargetMode="External"/><Relationship Id="rId6" Type="http://schemas.openxmlformats.org/officeDocument/2006/relationships/hyperlink" Target="https://www.te.gob.mx/IUSEapp/" TargetMode="External"/><Relationship Id="rId11" Type="http://schemas.openxmlformats.org/officeDocument/2006/relationships/hyperlink" Target="https://www.tlalpan.cdmx.gob.mx/caldotlalpeno/" TargetMode="External"/><Relationship Id="rId5" Type="http://schemas.openxmlformats.org/officeDocument/2006/relationships/hyperlink" Target="https://www.te.gob.mx/IUSEapp/" TargetMode="External"/><Relationship Id="rId10" Type="http://schemas.openxmlformats.org/officeDocument/2006/relationships/hyperlink" Target="https://www.cjf.gob.mx/micrositios/dggj/paginas/serviciosTramites.htm?pageName=servicios%2Fexpedientes.htm" TargetMode="External"/><Relationship Id="rId4" Type="http://schemas.openxmlformats.org/officeDocument/2006/relationships/hyperlink" Target="https://www.te.gob.mx/IUSEapp/" TargetMode="External"/><Relationship Id="rId9" Type="http://schemas.openxmlformats.org/officeDocument/2006/relationships/hyperlink" Target="https://sjf.scjn.gob.mx/sjfsist/Paginas/DetalleGeneralV2.aspx?Epoca=1e3e1fdfdf8fcfd&amp;Apendice=1fffdfffcfcff&amp;Expresion=hecho%2520notorio&amp;Dominio=Rubro,Texto&amp;TA_TJ=2&amp;Orden=1&amp;Clase=DetalleTesisBL&amp;NumTE=512&amp;Epp=20&amp;Desde=-100&amp;Hasta=-100&amp;Index=0&amp;InstanciasSeleccionadas=6,1,2,3,4,5,50,7&amp;ID=2017123&amp;Hit=5&amp;IDs=2017737,2017648,2017539,2017420,2017123,2017309,2017005,2016820,2017009,2016459,2016512,2016181,2016184,2015937,2015583,2015584,2015585,2015587,2015612,2015569&amp;tipoTesis=&amp;Semanario=0&amp;tabla=&amp;Referencia=&amp;Tem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F45F07-3EAF-4133-B424-3EAF11088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133</Pages>
  <Words>27204</Words>
  <Characters>149625</Characters>
  <Application>Microsoft Office Word</Application>
  <DocSecurity>0</DocSecurity>
  <Lines>1246</Lines>
  <Paragraphs>352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CATO</dc:creator>
  <cp:keywords/>
  <dc:description/>
  <cp:lastModifiedBy>Juan Antonio Mejía Ortíz</cp:lastModifiedBy>
  <cp:revision>2</cp:revision>
  <cp:lastPrinted>2022-12-08T19:48:00Z</cp:lastPrinted>
  <dcterms:created xsi:type="dcterms:W3CDTF">2025-08-01T21:30:00Z</dcterms:created>
  <dcterms:modified xsi:type="dcterms:W3CDTF">2025-08-01T21:30:00Z</dcterms:modified>
</cp:coreProperties>
</file>